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6FA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武汉江北城区500千伏输变电工程项目</w:t>
      </w:r>
      <w:r>
        <w:rPr>
          <w:rFonts w:hint="eastAsia" w:ascii="宋体" w:hAnsi="宋体" w:eastAsia="宋体" w:cs="宋体"/>
          <w:b/>
          <w:bCs/>
          <w:sz w:val="48"/>
          <w:szCs w:val="48"/>
        </w:rPr>
        <w:t>房屋征收补偿方案</w:t>
      </w:r>
    </w:p>
    <w:p w14:paraId="1C74BED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14:paraId="2F863EB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 w:hAnsi="仿宋" w:eastAsia="仿宋" w:cs="仿宋"/>
          <w:sz w:val="32"/>
          <w:szCs w:val="32"/>
          <w:lang w:val="en-US" w:eastAsia="zh-CN"/>
        </w:rPr>
      </w:pPr>
    </w:p>
    <w:p w14:paraId="2B985A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因公共利益需要，依据《国有土地上房屋征收与补偿条例》《湖北省国有土地上房屋征收与补偿实施办法》《武汉市国有土地上房屋征收与补偿实施办法》等相关规定，东西湖区人民政府拟对</w:t>
      </w:r>
      <w:r>
        <w:rPr>
          <w:rFonts w:hint="eastAsia" w:ascii="仿宋" w:hAnsi="仿宋" w:eastAsia="仿宋" w:cs="仿宋"/>
          <w:sz w:val="32"/>
          <w:szCs w:val="32"/>
          <w:lang w:val="en-US" w:eastAsia="zh-CN"/>
        </w:rPr>
        <w:t>武汉江北城区500千伏输变电工程项目</w:t>
      </w:r>
      <w:r>
        <w:rPr>
          <w:rFonts w:hint="eastAsia" w:ascii="仿宋" w:hAnsi="仿宋" w:eastAsia="仿宋" w:cs="仿宋"/>
          <w:sz w:val="32"/>
          <w:szCs w:val="32"/>
        </w:rPr>
        <w:t>征收范围内国有土地上房屋实施征收。为依法开展房屋征收工作，保障被征收人合法权益，结合武汉市东西湖区实际，制定本方案。</w:t>
      </w:r>
    </w:p>
    <w:p w14:paraId="1D3035A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一、基本情况</w:t>
      </w:r>
    </w:p>
    <w:p w14:paraId="04CB4C7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（一）项目名称</w:t>
      </w:r>
    </w:p>
    <w:p w14:paraId="6A436D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武汉江北城区500千伏输变电工程项目</w:t>
      </w:r>
      <w:r>
        <w:rPr>
          <w:rFonts w:hint="eastAsia" w:ascii="仿宋" w:hAnsi="仿宋" w:eastAsia="仿宋" w:cs="仿宋"/>
          <w:sz w:val="32"/>
          <w:szCs w:val="32"/>
          <w:lang w:eastAsia="zh-CN"/>
        </w:rPr>
        <w:t>。</w:t>
      </w:r>
    </w:p>
    <w:p w14:paraId="5A99B89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（二）征收范围</w:t>
      </w:r>
    </w:p>
    <w:p w14:paraId="352C0A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lang w:val="en-US" w:eastAsia="zh-CN"/>
        </w:rPr>
        <w:t>武汉江北城区500千伏输变电工程项目红线范围内（详见房屋征收范围图）</w:t>
      </w:r>
      <w:r>
        <w:rPr>
          <w:rFonts w:hint="eastAsia" w:ascii="仿宋" w:hAnsi="仿宋" w:eastAsia="仿宋" w:cs="仿宋"/>
          <w:sz w:val="32"/>
          <w:szCs w:val="32"/>
        </w:rPr>
        <w:t xml:space="preserve">                                                                  </w:t>
      </w:r>
    </w:p>
    <w:p w14:paraId="08AEEA0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（三）被征收房屋现状</w:t>
      </w:r>
    </w:p>
    <w:p w14:paraId="7FFFA6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被征收人约</w:t>
      </w:r>
      <w:r>
        <w:rPr>
          <w:rFonts w:hint="eastAsia" w:ascii="仿宋" w:hAnsi="仿宋" w:eastAsia="仿宋" w:cs="仿宋"/>
          <w:sz w:val="32"/>
          <w:szCs w:val="32"/>
          <w:highlight w:val="none"/>
          <w:lang w:val="en-US" w:eastAsia="zh-CN"/>
        </w:rPr>
        <w:t>70</w:t>
      </w:r>
      <w:r>
        <w:rPr>
          <w:rFonts w:hint="eastAsia" w:ascii="仿宋" w:hAnsi="仿宋" w:eastAsia="仿宋" w:cs="仿宋"/>
          <w:sz w:val="32"/>
          <w:szCs w:val="32"/>
          <w:highlight w:val="none"/>
        </w:rPr>
        <w:t>户，被征收房屋建筑面积共</w:t>
      </w:r>
      <w:r>
        <w:rPr>
          <w:rFonts w:hint="eastAsia" w:ascii="仿宋" w:hAnsi="仿宋" w:eastAsia="仿宋" w:cs="仿宋"/>
          <w:sz w:val="32"/>
          <w:szCs w:val="32"/>
          <w:highlight w:val="none"/>
          <w:lang w:val="en-US" w:eastAsia="zh-CN"/>
        </w:rPr>
        <w:t>16668.28</w:t>
      </w:r>
      <w:r>
        <w:rPr>
          <w:rFonts w:hint="eastAsia" w:ascii="仿宋" w:hAnsi="仿宋" w:eastAsia="仿宋" w:cs="仿宋"/>
          <w:sz w:val="32"/>
          <w:szCs w:val="32"/>
          <w:highlight w:val="none"/>
        </w:rPr>
        <w:t>平方米。其中，登记房屋的建筑面积</w:t>
      </w:r>
      <w:r>
        <w:rPr>
          <w:rFonts w:hint="eastAsia" w:ascii="仿宋" w:hAnsi="仿宋" w:eastAsia="仿宋" w:cs="仿宋"/>
          <w:sz w:val="32"/>
          <w:szCs w:val="32"/>
          <w:highlight w:val="none"/>
          <w:lang w:val="en-US" w:eastAsia="zh-CN"/>
        </w:rPr>
        <w:t>650.08</w:t>
      </w:r>
      <w:r>
        <w:rPr>
          <w:rFonts w:hint="eastAsia" w:ascii="仿宋" w:hAnsi="仿宋" w:eastAsia="仿宋" w:cs="仿宋"/>
          <w:sz w:val="32"/>
          <w:szCs w:val="32"/>
          <w:highlight w:val="none"/>
        </w:rPr>
        <w:t>平方米，未登记房屋的建筑面积</w:t>
      </w:r>
      <w:r>
        <w:rPr>
          <w:rFonts w:hint="eastAsia" w:ascii="仿宋" w:hAnsi="仿宋" w:eastAsia="仿宋" w:cs="仿宋"/>
          <w:sz w:val="32"/>
          <w:szCs w:val="32"/>
          <w:highlight w:val="none"/>
          <w:lang w:val="en-US" w:eastAsia="zh-CN"/>
        </w:rPr>
        <w:t>16018.20</w:t>
      </w:r>
      <w:r>
        <w:rPr>
          <w:rFonts w:hint="eastAsia" w:ascii="仿宋" w:hAnsi="仿宋" w:eastAsia="仿宋" w:cs="仿宋"/>
          <w:sz w:val="32"/>
          <w:szCs w:val="32"/>
          <w:highlight w:val="none"/>
        </w:rPr>
        <w:t>平方米（</w:t>
      </w:r>
      <w:r>
        <w:rPr>
          <w:rFonts w:hint="eastAsia" w:ascii="仿宋" w:hAnsi="仿宋" w:eastAsia="仿宋" w:cs="仿宋"/>
          <w:sz w:val="32"/>
          <w:szCs w:val="32"/>
          <w:highlight w:val="none"/>
          <w:lang w:val="en-US" w:eastAsia="zh-CN"/>
        </w:rPr>
        <w:t>具体数据</w:t>
      </w:r>
      <w:r>
        <w:rPr>
          <w:rFonts w:hint="eastAsia" w:ascii="仿宋" w:hAnsi="仿宋" w:eastAsia="仿宋" w:cs="仿宋"/>
          <w:sz w:val="32"/>
          <w:szCs w:val="32"/>
          <w:highlight w:val="none"/>
        </w:rPr>
        <w:t>以审计结</w:t>
      </w:r>
      <w:r>
        <w:rPr>
          <w:rFonts w:hint="eastAsia" w:ascii="仿宋" w:hAnsi="仿宋" w:eastAsia="仿宋" w:cs="仿宋"/>
          <w:sz w:val="32"/>
          <w:szCs w:val="32"/>
          <w:highlight w:val="none"/>
          <w:lang w:val="en-US" w:eastAsia="zh-CN"/>
        </w:rPr>
        <w:t>论</w:t>
      </w:r>
      <w:r>
        <w:rPr>
          <w:rFonts w:hint="eastAsia" w:ascii="仿宋" w:hAnsi="仿宋" w:eastAsia="仿宋" w:cs="仿宋"/>
          <w:sz w:val="32"/>
          <w:szCs w:val="32"/>
          <w:highlight w:val="none"/>
        </w:rPr>
        <w:t>为准）。</w:t>
      </w:r>
    </w:p>
    <w:p w14:paraId="482F3CE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（四）房屋征收部门</w:t>
      </w:r>
    </w:p>
    <w:p w14:paraId="33A015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武汉市东西湖区城乡统筹发展服务中心</w:t>
      </w:r>
      <w:r>
        <w:rPr>
          <w:rFonts w:hint="eastAsia" w:ascii="仿宋" w:hAnsi="仿宋" w:eastAsia="仿宋" w:cs="仿宋"/>
          <w:sz w:val="32"/>
          <w:szCs w:val="32"/>
          <w:lang w:eastAsia="zh-CN"/>
        </w:rPr>
        <w:t>。</w:t>
      </w:r>
    </w:p>
    <w:p w14:paraId="60DD20F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（五）房屋征收实施单位</w:t>
      </w:r>
    </w:p>
    <w:p w14:paraId="37621D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武汉市东西湖区人民政府将军路街道办事处、金银湖街道办事处、径河街道办事处、柏泉街道办事处</w:t>
      </w:r>
      <w:r>
        <w:rPr>
          <w:rFonts w:hint="eastAsia" w:ascii="仿宋" w:hAnsi="仿宋" w:eastAsia="仿宋" w:cs="仿宋"/>
          <w:sz w:val="32"/>
          <w:szCs w:val="32"/>
          <w:lang w:eastAsia="zh-CN"/>
        </w:rPr>
        <w:t>。</w:t>
      </w:r>
    </w:p>
    <w:p w14:paraId="369DB59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（六）被征收人</w:t>
      </w:r>
    </w:p>
    <w:p w14:paraId="4CFE6C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被征收人是指被征收房屋所有权人。被征收房屋所有权人为征收决定公告之日</w:t>
      </w:r>
      <w:r>
        <w:rPr>
          <w:rFonts w:hint="eastAsia" w:ascii="仿宋" w:hAnsi="仿宋" w:eastAsia="仿宋" w:cs="仿宋"/>
          <w:sz w:val="32"/>
          <w:szCs w:val="32"/>
          <w:lang w:val="en-US" w:eastAsia="zh-CN"/>
        </w:rPr>
        <w:t>合法有效</w:t>
      </w:r>
      <w:r>
        <w:rPr>
          <w:rFonts w:hint="eastAsia" w:ascii="仿宋" w:hAnsi="仿宋" w:eastAsia="仿宋" w:cs="仿宋"/>
          <w:sz w:val="32"/>
          <w:szCs w:val="32"/>
          <w:lang w:eastAsia="zh-CN"/>
        </w:rPr>
        <w:t>不动产权属证书</w:t>
      </w:r>
      <w:r>
        <w:rPr>
          <w:rFonts w:hint="eastAsia" w:ascii="仿宋" w:hAnsi="仿宋" w:eastAsia="仿宋" w:cs="仿宋"/>
          <w:sz w:val="32"/>
          <w:szCs w:val="32"/>
        </w:rPr>
        <w:t>记载的权</w:t>
      </w:r>
      <w:r>
        <w:rPr>
          <w:rFonts w:hint="eastAsia" w:ascii="仿宋" w:hAnsi="仿宋" w:eastAsia="仿宋" w:cs="仿宋"/>
          <w:sz w:val="32"/>
          <w:szCs w:val="32"/>
          <w:lang w:val="en-US" w:eastAsia="zh-CN"/>
        </w:rPr>
        <w:t>利</w:t>
      </w:r>
      <w:r>
        <w:rPr>
          <w:rFonts w:hint="eastAsia" w:ascii="仿宋" w:hAnsi="仿宋" w:eastAsia="仿宋" w:cs="仿宋"/>
          <w:sz w:val="32"/>
          <w:szCs w:val="32"/>
        </w:rPr>
        <w:t>人</w:t>
      </w:r>
      <w:r>
        <w:rPr>
          <w:rFonts w:hint="eastAsia" w:ascii="仿宋" w:hAnsi="仿宋" w:eastAsia="仿宋" w:cs="仿宋"/>
          <w:sz w:val="32"/>
          <w:szCs w:val="32"/>
          <w:lang w:val="en-US" w:eastAsia="zh-CN"/>
        </w:rPr>
        <w:t>及经认定的未经登记建筑的合法权利人</w:t>
      </w:r>
      <w:r>
        <w:rPr>
          <w:rFonts w:hint="eastAsia" w:ascii="仿宋" w:hAnsi="仿宋" w:eastAsia="仿宋" w:cs="仿宋"/>
          <w:sz w:val="32"/>
          <w:szCs w:val="32"/>
        </w:rPr>
        <w:t>。</w:t>
      </w:r>
    </w:p>
    <w:p w14:paraId="733E08B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（七）被征收房屋建筑面积和用途</w:t>
      </w:r>
    </w:p>
    <w:p w14:paraId="601B12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被征收房屋建筑面积按照</w:t>
      </w:r>
      <w:r>
        <w:rPr>
          <w:rFonts w:hint="eastAsia" w:ascii="仿宋" w:hAnsi="仿宋" w:eastAsia="仿宋" w:cs="仿宋"/>
          <w:sz w:val="32"/>
          <w:szCs w:val="32"/>
          <w:lang w:eastAsia="zh-CN"/>
        </w:rPr>
        <w:t>不动产权属证书</w:t>
      </w:r>
      <w:r>
        <w:rPr>
          <w:rFonts w:hint="eastAsia" w:ascii="仿宋" w:hAnsi="仿宋" w:eastAsia="仿宋" w:cs="仿宋"/>
          <w:sz w:val="32"/>
          <w:szCs w:val="32"/>
          <w:lang w:val="en-US" w:eastAsia="zh-CN"/>
        </w:rPr>
        <w:t>记载</w:t>
      </w:r>
      <w:r>
        <w:rPr>
          <w:rFonts w:hint="eastAsia" w:ascii="仿宋" w:hAnsi="仿宋" w:eastAsia="仿宋" w:cs="仿宋"/>
          <w:sz w:val="32"/>
          <w:szCs w:val="32"/>
        </w:rPr>
        <w:t>的建筑面积、经认定为未经登记的合法建筑面积、经认定为历史遗留未经登记建筑并按规定折算后的建筑面积三项之和确定。</w:t>
      </w:r>
    </w:p>
    <w:p w14:paraId="248ADA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被征收房屋的建筑面积和房屋用途，以不动产登记机构颁发的</w:t>
      </w:r>
      <w:r>
        <w:rPr>
          <w:rFonts w:hint="eastAsia" w:ascii="仿宋" w:hAnsi="仿宋" w:eastAsia="仿宋" w:cs="仿宋"/>
          <w:sz w:val="32"/>
          <w:szCs w:val="32"/>
          <w:lang w:eastAsia="zh-CN"/>
        </w:rPr>
        <w:t>不动产权属证书</w:t>
      </w:r>
      <w:r>
        <w:rPr>
          <w:rFonts w:hint="eastAsia" w:ascii="仿宋" w:hAnsi="仿宋" w:eastAsia="仿宋" w:cs="仿宋"/>
          <w:sz w:val="32"/>
          <w:szCs w:val="32"/>
        </w:rPr>
        <w:t>的记载为准；</w:t>
      </w:r>
      <w:r>
        <w:rPr>
          <w:rFonts w:hint="eastAsia" w:ascii="仿宋" w:hAnsi="仿宋" w:eastAsia="仿宋" w:cs="仿宋"/>
          <w:sz w:val="32"/>
          <w:szCs w:val="32"/>
          <w:lang w:eastAsia="zh-CN"/>
        </w:rPr>
        <w:t>不动产权属证书</w:t>
      </w:r>
      <w:r>
        <w:rPr>
          <w:rFonts w:hint="eastAsia" w:ascii="仿宋" w:hAnsi="仿宋" w:eastAsia="仿宋" w:cs="仿宋"/>
          <w:sz w:val="32"/>
          <w:szCs w:val="32"/>
        </w:rPr>
        <w:t>未记载或者记载与</w:t>
      </w:r>
      <w:r>
        <w:rPr>
          <w:rFonts w:hint="eastAsia" w:ascii="仿宋" w:hAnsi="仿宋" w:eastAsia="仿宋" w:cs="仿宋"/>
          <w:sz w:val="32"/>
          <w:szCs w:val="32"/>
          <w:lang w:eastAsia="zh-CN"/>
        </w:rPr>
        <w:t>不动产登记簿</w:t>
      </w:r>
      <w:r>
        <w:rPr>
          <w:rFonts w:hint="eastAsia" w:ascii="仿宋" w:hAnsi="仿宋" w:eastAsia="仿宋" w:cs="仿宋"/>
          <w:sz w:val="32"/>
          <w:szCs w:val="32"/>
        </w:rPr>
        <w:t>不一致的，除有证据证明房屋登记簿确有错误以外</w:t>
      </w:r>
      <w:r>
        <w:rPr>
          <w:rFonts w:hint="eastAsia" w:ascii="仿宋" w:hAnsi="仿宋" w:eastAsia="仿宋" w:cs="仿宋"/>
          <w:sz w:val="32"/>
          <w:szCs w:val="32"/>
          <w:lang w:eastAsia="zh-CN"/>
        </w:rPr>
        <w:t>，</w:t>
      </w:r>
      <w:r>
        <w:rPr>
          <w:rFonts w:hint="eastAsia" w:ascii="仿宋" w:hAnsi="仿宋" w:eastAsia="仿宋" w:cs="仿宋"/>
          <w:sz w:val="32"/>
          <w:szCs w:val="32"/>
        </w:rPr>
        <w:t>以</w:t>
      </w:r>
      <w:r>
        <w:rPr>
          <w:rFonts w:hint="eastAsia" w:ascii="仿宋" w:hAnsi="仿宋" w:eastAsia="仿宋" w:cs="仿宋"/>
          <w:sz w:val="32"/>
          <w:szCs w:val="32"/>
          <w:lang w:eastAsia="zh-CN"/>
        </w:rPr>
        <w:t>不动产登记簿</w:t>
      </w:r>
      <w:r>
        <w:rPr>
          <w:rFonts w:hint="eastAsia" w:ascii="仿宋" w:hAnsi="仿宋" w:eastAsia="仿宋" w:cs="仿宋"/>
          <w:sz w:val="32"/>
          <w:szCs w:val="32"/>
        </w:rPr>
        <w:t>（或房屋登记档案）为准。</w:t>
      </w:r>
    </w:p>
    <w:p w14:paraId="65DB87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未经登记建筑调查、认定、处理按本方案第五条处理。</w:t>
      </w:r>
    </w:p>
    <w:p w14:paraId="2A8E045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（八）房地产价格评估机构</w:t>
      </w:r>
    </w:p>
    <w:p w14:paraId="09C982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房屋征收决定公告后，房屋征收部门组织被征收人协商选定房地产价格评估机构（以下简称评估机构）；协商不成的，</w:t>
      </w:r>
      <w:r>
        <w:rPr>
          <w:rFonts w:hint="eastAsia" w:ascii="仿宋_GB2312" w:hAnsi="仿宋_GB2312" w:eastAsia="仿宋_GB2312" w:cs="仿宋_GB2312"/>
          <w:sz w:val="32"/>
          <w:szCs w:val="32"/>
        </w:rPr>
        <w:t>通过</w:t>
      </w:r>
      <w:r>
        <w:rPr>
          <w:rFonts w:hint="eastAsia" w:ascii="仿宋" w:hAnsi="仿宋" w:eastAsia="仿宋" w:cs="仿宋"/>
          <w:sz w:val="32"/>
          <w:szCs w:val="32"/>
        </w:rPr>
        <w:t>摇号方式选定。</w:t>
      </w:r>
    </w:p>
    <w:p w14:paraId="457F24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协商方式选定评估机构的，以征求意见表的形式进行，被征收人应当在规定期限内，将填写的征求意见表交房屋征收部门统计、核定。被征收人选择同一家评估机构的比例达三分之二及以上的，视为协商选定，房屋征收部门公布选定结果。</w:t>
      </w:r>
    </w:p>
    <w:p w14:paraId="0B2A00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实行摇号方式选定评估机构的，应当经公证机</w:t>
      </w:r>
      <w:r>
        <w:rPr>
          <w:rFonts w:hint="eastAsia" w:ascii="仿宋" w:hAnsi="仿宋" w:eastAsia="仿宋" w:cs="仿宋"/>
          <w:sz w:val="32"/>
          <w:szCs w:val="32"/>
          <w:lang w:val="en-US" w:eastAsia="zh-CN"/>
        </w:rPr>
        <w:t>构</w:t>
      </w:r>
      <w:r>
        <w:rPr>
          <w:rFonts w:hint="eastAsia" w:ascii="仿宋" w:hAnsi="仿宋" w:eastAsia="仿宋" w:cs="仿宋"/>
          <w:sz w:val="32"/>
          <w:szCs w:val="32"/>
        </w:rPr>
        <w:t>现场</w:t>
      </w:r>
      <w:r>
        <w:rPr>
          <w:rFonts w:hint="eastAsia" w:ascii="仿宋" w:hAnsi="仿宋" w:eastAsia="仿宋" w:cs="仿宋"/>
          <w:sz w:val="32"/>
          <w:szCs w:val="32"/>
          <w:lang w:val="en-US" w:eastAsia="zh-CN"/>
        </w:rPr>
        <w:t>进行</w:t>
      </w:r>
      <w:r>
        <w:rPr>
          <w:rFonts w:hint="eastAsia" w:ascii="仿宋" w:hAnsi="仿宋" w:eastAsia="仿宋" w:cs="仿宋"/>
          <w:sz w:val="32"/>
          <w:szCs w:val="32"/>
        </w:rPr>
        <w:t>公证，房屋征收部门公布选定结果。</w:t>
      </w:r>
    </w:p>
    <w:p w14:paraId="6F6717D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（九）评估时点</w:t>
      </w:r>
    </w:p>
    <w:p w14:paraId="7D68EE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房屋征收决定公告之日</w:t>
      </w:r>
      <w:r>
        <w:rPr>
          <w:rFonts w:hint="eastAsia" w:ascii="仿宋" w:hAnsi="仿宋" w:eastAsia="仿宋" w:cs="仿宋"/>
          <w:sz w:val="32"/>
          <w:szCs w:val="32"/>
          <w:lang w:eastAsia="zh-CN"/>
        </w:rPr>
        <w:t>。</w:t>
      </w:r>
    </w:p>
    <w:p w14:paraId="74AC1F2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（十）签约期限</w:t>
      </w:r>
    </w:p>
    <w:p w14:paraId="7C8919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自被征收房屋评估结果公布之日起</w:t>
      </w:r>
      <w:r>
        <w:rPr>
          <w:rFonts w:hint="eastAsia" w:ascii="仿宋" w:hAnsi="仿宋" w:eastAsia="仿宋" w:cs="仿宋"/>
          <w:sz w:val="32"/>
          <w:szCs w:val="32"/>
          <w:u w:val="none"/>
          <w:lang w:val="en-US" w:eastAsia="zh-CN"/>
        </w:rPr>
        <w:t>2</w:t>
      </w:r>
      <w:r>
        <w:rPr>
          <w:rFonts w:hint="eastAsia" w:ascii="仿宋" w:hAnsi="仿宋" w:eastAsia="仿宋" w:cs="仿宋"/>
          <w:sz w:val="32"/>
          <w:szCs w:val="32"/>
        </w:rPr>
        <w:t>个月内。</w:t>
      </w:r>
    </w:p>
    <w:p w14:paraId="027BBEA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（十一）征收补偿依据</w:t>
      </w:r>
    </w:p>
    <w:p w14:paraId="6FE501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1.《国有土地上房屋征收与补偿条例》（国务院令第590号）</w:t>
      </w:r>
      <w:r>
        <w:rPr>
          <w:rFonts w:hint="eastAsia" w:ascii="仿宋" w:hAnsi="仿宋" w:eastAsia="仿宋" w:cs="仿宋"/>
          <w:sz w:val="32"/>
          <w:szCs w:val="32"/>
          <w:lang w:eastAsia="zh-CN"/>
        </w:rPr>
        <w:t>。</w:t>
      </w:r>
    </w:p>
    <w:p w14:paraId="751458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2.《湖北省国有土地上房屋征收与补偿实施办法》（湖北省人民政府令第380号）</w:t>
      </w:r>
      <w:r>
        <w:rPr>
          <w:rFonts w:hint="eastAsia" w:ascii="仿宋" w:hAnsi="仿宋" w:eastAsia="仿宋" w:cs="仿宋"/>
          <w:sz w:val="32"/>
          <w:szCs w:val="32"/>
          <w:lang w:eastAsia="zh-CN"/>
        </w:rPr>
        <w:t>。</w:t>
      </w:r>
    </w:p>
    <w:p w14:paraId="7CE3B9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3.《武汉市国有土地上房屋征收与补偿实施办法》（武汉市人民政府令第3</w:t>
      </w:r>
      <w:r>
        <w:rPr>
          <w:rFonts w:hint="eastAsia" w:ascii="仿宋" w:hAnsi="仿宋" w:eastAsia="仿宋" w:cs="仿宋"/>
          <w:sz w:val="32"/>
          <w:szCs w:val="32"/>
          <w:lang w:val="en-US" w:eastAsia="zh-CN"/>
        </w:rPr>
        <w:t>22</w:t>
      </w:r>
      <w:r>
        <w:rPr>
          <w:rFonts w:hint="eastAsia" w:ascii="仿宋" w:hAnsi="仿宋" w:eastAsia="仿宋" w:cs="仿宋"/>
          <w:sz w:val="32"/>
          <w:szCs w:val="32"/>
        </w:rPr>
        <w:t>号）</w:t>
      </w:r>
      <w:r>
        <w:rPr>
          <w:rFonts w:hint="eastAsia" w:ascii="仿宋" w:hAnsi="仿宋" w:eastAsia="仿宋" w:cs="仿宋"/>
          <w:sz w:val="32"/>
          <w:szCs w:val="32"/>
          <w:lang w:eastAsia="zh-CN"/>
        </w:rPr>
        <w:t>。</w:t>
      </w:r>
    </w:p>
    <w:p w14:paraId="76C738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4.《住房和城乡建设部关于印发〈国有土地上房屋征收评估办法〉的通知》（建房[2011]77号）</w:t>
      </w:r>
      <w:r>
        <w:rPr>
          <w:rFonts w:hint="eastAsia" w:ascii="仿宋" w:hAnsi="仿宋" w:eastAsia="仿宋" w:cs="仿宋"/>
          <w:sz w:val="32"/>
          <w:szCs w:val="32"/>
          <w:lang w:eastAsia="zh-CN"/>
        </w:rPr>
        <w:t>。</w:t>
      </w:r>
    </w:p>
    <w:p w14:paraId="5B3121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5.其他相关法律</w:t>
      </w:r>
      <w:r>
        <w:rPr>
          <w:rFonts w:hint="eastAsia" w:ascii="仿宋" w:hAnsi="仿宋" w:eastAsia="仿宋" w:cs="仿宋"/>
          <w:sz w:val="32"/>
          <w:szCs w:val="32"/>
          <w:lang w:eastAsia="zh-CN"/>
        </w:rPr>
        <w:t>、</w:t>
      </w:r>
      <w:r>
        <w:rPr>
          <w:rFonts w:hint="eastAsia" w:ascii="仿宋" w:hAnsi="仿宋" w:eastAsia="仿宋" w:cs="仿宋"/>
          <w:sz w:val="32"/>
          <w:szCs w:val="32"/>
        </w:rPr>
        <w:t>法规。</w:t>
      </w:r>
    </w:p>
    <w:p w14:paraId="656A1CF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二、补偿方式</w:t>
      </w:r>
    </w:p>
    <w:p w14:paraId="5CFD81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被征收人可以选择货币补偿，</w:t>
      </w:r>
      <w:r>
        <w:rPr>
          <w:rFonts w:hint="eastAsia" w:ascii="仿宋" w:hAnsi="仿宋" w:eastAsia="仿宋" w:cs="仿宋"/>
          <w:sz w:val="32"/>
          <w:szCs w:val="32"/>
          <w:lang w:val="en-US" w:eastAsia="zh-CN"/>
        </w:rPr>
        <w:t>也</w:t>
      </w:r>
      <w:r>
        <w:rPr>
          <w:rFonts w:hint="eastAsia" w:ascii="仿宋" w:hAnsi="仿宋" w:eastAsia="仿宋" w:cs="仿宋"/>
          <w:sz w:val="32"/>
          <w:szCs w:val="32"/>
        </w:rPr>
        <w:t>可以选择房屋产权调换。</w:t>
      </w:r>
    </w:p>
    <w:p w14:paraId="1F1BF6E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（一）货币补偿</w:t>
      </w:r>
    </w:p>
    <w:p w14:paraId="4E1176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被征收人选择货币补偿的，房屋征收部门按照</w:t>
      </w:r>
      <w:r>
        <w:rPr>
          <w:rFonts w:hint="eastAsia" w:ascii="仿宋_GB2312" w:hAnsi="仿宋_GB2312" w:eastAsia="仿宋_GB2312" w:cs="仿宋_GB2312"/>
          <w:sz w:val="32"/>
          <w:szCs w:val="32"/>
          <w:highlight w:val="none"/>
        </w:rPr>
        <w:t>货币补偿方式</w:t>
      </w:r>
      <w:r>
        <w:rPr>
          <w:rFonts w:hint="eastAsia" w:ascii="仿宋" w:hAnsi="仿宋" w:eastAsia="仿宋" w:cs="仿宋"/>
          <w:sz w:val="32"/>
          <w:szCs w:val="32"/>
          <w:lang w:val="en-US" w:eastAsia="zh-CN"/>
        </w:rPr>
        <w:t>计算的价格，向被征收人支付补偿</w:t>
      </w:r>
      <w:r>
        <w:rPr>
          <w:rFonts w:hint="eastAsia" w:ascii="仿宋" w:hAnsi="仿宋" w:eastAsia="仿宋" w:cs="仿宋"/>
          <w:sz w:val="32"/>
          <w:szCs w:val="32"/>
        </w:rPr>
        <w:t>。</w:t>
      </w:r>
    </w:p>
    <w:p w14:paraId="695274E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（二）房屋产权调换</w:t>
      </w:r>
    </w:p>
    <w:p w14:paraId="0BD064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被征收人选择房屋产权调换的，房屋征收部门提供产权调换房屋。</w:t>
      </w:r>
    </w:p>
    <w:p w14:paraId="758FCA5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1.产权调换房源</w:t>
      </w:r>
    </w:p>
    <w:p w14:paraId="330199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rPr>
        <w:t>（1）</w:t>
      </w:r>
      <w:r>
        <w:rPr>
          <w:rFonts w:hint="eastAsia" w:ascii="仿宋" w:hAnsi="仿宋" w:eastAsia="仿宋" w:cs="仿宋"/>
          <w:sz w:val="32"/>
          <w:szCs w:val="32"/>
          <w:u w:val="none"/>
        </w:rPr>
        <w:t>柏泉还建房，位于东西湖区东柏路以北、睡虎山西路以东，房屋用途为住宅，交房标准为毛坯现房。</w:t>
      </w:r>
    </w:p>
    <w:p w14:paraId="3F0914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）将军新村四期、五期，位于东西湖区将军路街将军新村四期、五期，房屋用途为商铺，交房标准为毛坯现房。</w:t>
      </w:r>
    </w:p>
    <w:p w14:paraId="7BDF73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）房屋征收部门按照补偿实际需要筹集的其他房源。</w:t>
      </w:r>
    </w:p>
    <w:p w14:paraId="77CD3F3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2.选房原则</w:t>
      </w:r>
    </w:p>
    <w:p w14:paraId="447839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实行先签约、先选房原则。被征收人按照签订征收补偿协议的先后顺序，选择产权调换房屋。</w:t>
      </w:r>
    </w:p>
    <w:p w14:paraId="1E6D9F5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3.结算方式</w:t>
      </w:r>
    </w:p>
    <w:p w14:paraId="02E185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征收个人住宅房屋，同等建筑面积的产权调换房屋价值高于被征收房屋价值，对产权调换房屋与被征收房屋相等建筑面积部分不结算差价；同等建筑面积的产权调换房屋价值低于被征收房屋价值，对产权调换房屋与被征收房屋相等建筑面积部分结算差价。</w:t>
      </w:r>
    </w:p>
    <w:p w14:paraId="3099D7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）应当调换面积为</w:t>
      </w:r>
      <w:r>
        <w:rPr>
          <w:rFonts w:hint="eastAsia" w:ascii="仿宋" w:hAnsi="仿宋" w:eastAsia="仿宋" w:cs="仿宋"/>
          <w:sz w:val="32"/>
          <w:szCs w:val="32"/>
          <w:lang w:eastAsia="zh-CN"/>
        </w:rPr>
        <w:t>：</w:t>
      </w:r>
      <w:r>
        <w:rPr>
          <w:rFonts w:hint="eastAsia" w:ascii="仿宋" w:hAnsi="仿宋" w:eastAsia="仿宋" w:cs="仿宋"/>
          <w:sz w:val="32"/>
          <w:szCs w:val="32"/>
        </w:rPr>
        <w:t>被征收房屋建筑面积</w:t>
      </w:r>
      <w:r>
        <w:rPr>
          <w:rFonts w:hint="eastAsia" w:ascii="仿宋" w:hAnsi="仿宋" w:eastAsia="仿宋" w:cs="仿宋"/>
          <w:sz w:val="32"/>
          <w:szCs w:val="32"/>
          <w:lang w:eastAsia="zh-CN"/>
        </w:rPr>
        <w:t>+</w:t>
      </w:r>
      <w:r>
        <w:rPr>
          <w:rFonts w:hint="eastAsia" w:ascii="仿宋" w:hAnsi="仿宋" w:eastAsia="仿宋" w:cs="仿宋"/>
          <w:sz w:val="32"/>
          <w:szCs w:val="32"/>
        </w:rPr>
        <w:t>建筑面积补助。</w:t>
      </w:r>
    </w:p>
    <w:p w14:paraId="1F0951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）征收个人住宅房屋，因房型不可分割原因，导致产权调换房屋面积大于应当调换面积的，原则上每户最多不能超出面积</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平方米。产权调换房屋面积与应当调换面积差异在</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rPr>
        <w:t>平方米及以内的部分，按照被征收房屋评估单价的标准结算差价；产权调换房屋面积与应当调换面积差异在</w:t>
      </w:r>
      <w:r>
        <w:rPr>
          <w:rFonts w:hint="eastAsia" w:ascii="仿宋" w:hAnsi="仿宋" w:eastAsia="仿宋" w:cs="仿宋"/>
          <w:sz w:val="32"/>
          <w:szCs w:val="32"/>
          <w:highlight w:val="none"/>
          <w:u w:val="none"/>
          <w:lang w:val="en-US" w:eastAsia="zh-CN"/>
        </w:rPr>
        <w:t>15平方米以上（不含15平方米）</w:t>
      </w:r>
      <w:r>
        <w:rPr>
          <w:rFonts w:hint="eastAsia" w:ascii="仿宋" w:hAnsi="仿宋" w:eastAsia="仿宋" w:cs="仿宋"/>
          <w:sz w:val="32"/>
          <w:szCs w:val="32"/>
          <w:u w:val="none"/>
          <w:lang w:val="en-US" w:eastAsia="zh-CN"/>
        </w:rPr>
        <w:t>至30</w:t>
      </w:r>
      <w:r>
        <w:rPr>
          <w:rFonts w:hint="eastAsia" w:ascii="仿宋" w:hAnsi="仿宋" w:eastAsia="仿宋" w:cs="仿宋"/>
          <w:sz w:val="32"/>
          <w:szCs w:val="32"/>
        </w:rPr>
        <w:t>平方米</w:t>
      </w:r>
      <w:r>
        <w:rPr>
          <w:rFonts w:hint="eastAsia" w:ascii="仿宋" w:hAnsi="仿宋" w:eastAsia="仿宋" w:cs="仿宋"/>
          <w:sz w:val="32"/>
          <w:szCs w:val="32"/>
          <w:lang w:val="en-US" w:eastAsia="zh-CN"/>
        </w:rPr>
        <w:t>范围</w:t>
      </w:r>
      <w:r>
        <w:rPr>
          <w:rFonts w:hint="eastAsia" w:ascii="仿宋" w:hAnsi="仿宋" w:eastAsia="仿宋" w:cs="仿宋"/>
          <w:sz w:val="32"/>
          <w:szCs w:val="32"/>
        </w:rPr>
        <w:t>的部分，按照产权调换房屋评估单价的标准结算差价。</w:t>
      </w:r>
    </w:p>
    <w:p w14:paraId="111F91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）征收非个人住宅房屋，按照被征收房屋价值与产权调换房屋价值结清差价。</w:t>
      </w:r>
    </w:p>
    <w:p w14:paraId="13ACD10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三、被征收房屋与产权调换房屋价值</w:t>
      </w:r>
    </w:p>
    <w:p w14:paraId="253768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被征收房屋价值与产权调换房屋价值，由评估机构</w:t>
      </w:r>
      <w:r>
        <w:rPr>
          <w:rFonts w:hint="eastAsia" w:ascii="仿宋" w:hAnsi="仿宋" w:eastAsia="仿宋" w:cs="仿宋"/>
          <w:sz w:val="32"/>
          <w:szCs w:val="32"/>
          <w:lang w:val="en-US" w:eastAsia="zh-CN"/>
        </w:rPr>
        <w:t>依据</w:t>
      </w:r>
      <w:r>
        <w:rPr>
          <w:rFonts w:hint="eastAsia" w:ascii="仿宋" w:hAnsi="仿宋" w:eastAsia="仿宋" w:cs="仿宋"/>
          <w:sz w:val="32"/>
          <w:szCs w:val="32"/>
        </w:rPr>
        <w:t>《国有土地上房屋征收评估办法》（建房[2011]77号）等相关规定评估。</w:t>
      </w:r>
    </w:p>
    <w:p w14:paraId="2AA3D9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对房屋评估价值有异议的，应当自评估结果公告或者收到评估结果之日起十个工作日内，向评估机构申请复核评估。对复核结果仍有异议的，应当自收到复核结果之日起十个工作日内，向武汉市房地产估价师协会房地产价格评估专家委员会申请鉴定。</w:t>
      </w:r>
    </w:p>
    <w:p w14:paraId="4F1B5ED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四、补偿</w:t>
      </w:r>
      <w:r>
        <w:rPr>
          <w:rFonts w:hint="eastAsia" w:ascii="仿宋" w:hAnsi="仿宋" w:eastAsia="仿宋" w:cs="仿宋"/>
          <w:b/>
          <w:bCs/>
          <w:sz w:val="32"/>
          <w:szCs w:val="32"/>
          <w:lang w:val="en-US" w:eastAsia="zh-CN"/>
        </w:rPr>
        <w:t>范围</w:t>
      </w:r>
      <w:r>
        <w:rPr>
          <w:rFonts w:hint="eastAsia" w:ascii="仿宋" w:hAnsi="仿宋" w:eastAsia="仿宋" w:cs="仿宋"/>
          <w:b/>
          <w:bCs/>
          <w:sz w:val="32"/>
          <w:szCs w:val="32"/>
        </w:rPr>
        <w:t>和标准</w:t>
      </w:r>
    </w:p>
    <w:p w14:paraId="0F673A5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（一）选择货币补偿</w:t>
      </w:r>
    </w:p>
    <w:p w14:paraId="1C4B0B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w:t>
      </w:r>
      <w:r>
        <w:rPr>
          <w:rFonts w:hint="eastAsia" w:ascii="仿宋" w:hAnsi="仿宋" w:eastAsia="仿宋" w:cs="仿宋"/>
          <w:sz w:val="32"/>
          <w:szCs w:val="32"/>
          <w:lang w:eastAsia="zh-CN"/>
        </w:rPr>
        <w:t>为</w:t>
      </w:r>
      <w:r>
        <w:rPr>
          <w:rFonts w:hint="eastAsia" w:ascii="仿宋" w:hAnsi="仿宋" w:eastAsia="仿宋" w:cs="仿宋"/>
          <w:sz w:val="32"/>
          <w:szCs w:val="32"/>
        </w:rPr>
        <w:t>住宅的货币补偿总额：房屋价值补偿</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val="en-US" w:eastAsia="zh-CN"/>
        </w:rPr>
        <w:t>+</w:t>
      </w:r>
      <w:r>
        <w:rPr>
          <w:rFonts w:hint="eastAsia" w:ascii="仿宋" w:hAnsi="仿宋" w:eastAsia="仿宋" w:cs="仿宋"/>
          <w:sz w:val="32"/>
          <w:szCs w:val="32"/>
        </w:rPr>
        <w:t>临时安置补偿</w:t>
      </w:r>
      <w:r>
        <w:rPr>
          <w:rFonts w:hint="eastAsia" w:ascii="仿宋" w:hAnsi="仿宋" w:eastAsia="仿宋" w:cs="仿宋"/>
          <w:sz w:val="32"/>
          <w:szCs w:val="32"/>
          <w:lang w:val="en-US" w:eastAsia="zh-CN"/>
        </w:rPr>
        <w:t>+</w:t>
      </w:r>
      <w:r>
        <w:rPr>
          <w:rFonts w:hint="eastAsia" w:ascii="仿宋" w:hAnsi="仿宋" w:eastAsia="仿宋" w:cs="仿宋"/>
          <w:sz w:val="32"/>
          <w:szCs w:val="32"/>
        </w:rPr>
        <w:t>搬迁费</w:t>
      </w:r>
      <w:r>
        <w:rPr>
          <w:rFonts w:hint="eastAsia" w:ascii="仿宋" w:hAnsi="仿宋" w:eastAsia="仿宋" w:cs="仿宋"/>
          <w:sz w:val="32"/>
          <w:szCs w:val="32"/>
          <w:lang w:val="en-US" w:eastAsia="zh-CN"/>
        </w:rPr>
        <w:t>+</w:t>
      </w:r>
      <w:r>
        <w:rPr>
          <w:rFonts w:hint="eastAsia" w:ascii="仿宋" w:hAnsi="仿宋" w:eastAsia="仿宋" w:cs="仿宋"/>
          <w:sz w:val="32"/>
          <w:szCs w:val="32"/>
        </w:rPr>
        <w:t>货币补助</w:t>
      </w:r>
      <w:r>
        <w:rPr>
          <w:rFonts w:hint="eastAsia" w:ascii="仿宋" w:hAnsi="仿宋" w:eastAsia="仿宋" w:cs="仿宋"/>
          <w:sz w:val="32"/>
          <w:szCs w:val="32"/>
          <w:lang w:eastAsia="zh-CN"/>
        </w:rPr>
        <w:t>+</w:t>
      </w:r>
      <w:r>
        <w:rPr>
          <w:rFonts w:hint="eastAsia" w:ascii="仿宋" w:hAnsi="仿宋" w:eastAsia="仿宋" w:cs="仿宋"/>
          <w:sz w:val="32"/>
          <w:szCs w:val="32"/>
        </w:rPr>
        <w:t>住房困难补助</w:t>
      </w:r>
      <w:r>
        <w:rPr>
          <w:rFonts w:hint="eastAsia" w:ascii="仿宋" w:hAnsi="仿宋" w:eastAsia="仿宋" w:cs="仿宋"/>
          <w:sz w:val="32"/>
          <w:szCs w:val="32"/>
          <w:lang w:eastAsia="zh-CN"/>
        </w:rPr>
        <w:t>+改变房屋用途补助+</w:t>
      </w:r>
      <w:r>
        <w:rPr>
          <w:rFonts w:hint="eastAsia" w:ascii="仿宋" w:hAnsi="仿宋" w:eastAsia="仿宋" w:cs="仿宋"/>
          <w:sz w:val="32"/>
          <w:szCs w:val="32"/>
        </w:rPr>
        <w:t>生活困难补助</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155905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被征收房屋为办公用房及其他非生产经营性用房的货币补偿总额：房屋价值补偿</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临时安置补偿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765500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被征收房屋为生产经营性用房的补偿总额：房屋价值补偿</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停产停业损失补偿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333846A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1.房屋价值补偿</w:t>
      </w:r>
    </w:p>
    <w:p w14:paraId="747CAF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被征收房屋评估单价×被征收房屋建筑面积。</w:t>
      </w:r>
    </w:p>
    <w:p w14:paraId="7E84D34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2.装饰装修价值补偿</w:t>
      </w:r>
    </w:p>
    <w:p w14:paraId="7CBAAE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征收个人住宅，装饰装修价值在500元／平方米以内的（含500元／平方米）由</w:t>
      </w:r>
      <w:r>
        <w:rPr>
          <w:rFonts w:hint="eastAsia" w:ascii="仿宋" w:hAnsi="仿宋" w:eastAsia="仿宋" w:cs="仿宋"/>
          <w:sz w:val="32"/>
          <w:szCs w:val="32"/>
          <w:lang w:val="en-US" w:eastAsia="zh-CN"/>
        </w:rPr>
        <w:t>征收</w:t>
      </w:r>
      <w:r>
        <w:rPr>
          <w:rFonts w:hint="eastAsia" w:ascii="仿宋" w:hAnsi="仿宋" w:eastAsia="仿宋" w:cs="仿宋"/>
          <w:sz w:val="32"/>
          <w:szCs w:val="32"/>
        </w:rPr>
        <w:t>实施单位和被征收人协商确定。协商不成</w:t>
      </w:r>
      <w:r>
        <w:rPr>
          <w:rFonts w:hint="eastAsia" w:ascii="仿宋" w:hAnsi="仿宋" w:eastAsia="仿宋" w:cs="仿宋"/>
          <w:sz w:val="32"/>
          <w:szCs w:val="32"/>
          <w:lang w:val="en-US" w:eastAsia="zh-CN"/>
        </w:rPr>
        <w:t>或者</w:t>
      </w:r>
      <w:r>
        <w:rPr>
          <w:rFonts w:hint="eastAsia" w:ascii="仿宋" w:hAnsi="仿宋" w:eastAsia="仿宋" w:cs="仿宋"/>
          <w:sz w:val="32"/>
          <w:szCs w:val="32"/>
        </w:rPr>
        <w:t>征收非个人住宅的，由选定的房地产价格评估机构对被征收房屋装饰装修价值进行评估，确定装饰装修价值</w:t>
      </w:r>
      <w:r>
        <w:rPr>
          <w:rFonts w:hint="eastAsia" w:ascii="仿宋" w:hAnsi="仿宋" w:eastAsia="仿宋" w:cs="仿宋"/>
          <w:sz w:val="32"/>
          <w:szCs w:val="32"/>
          <w:lang w:val="en-US" w:eastAsia="zh-CN"/>
        </w:rPr>
        <w:t>补偿</w:t>
      </w:r>
      <w:r>
        <w:rPr>
          <w:rFonts w:hint="eastAsia" w:ascii="仿宋" w:hAnsi="仿宋" w:eastAsia="仿宋" w:cs="仿宋"/>
          <w:sz w:val="32"/>
          <w:szCs w:val="32"/>
        </w:rPr>
        <w:t>。</w:t>
      </w:r>
    </w:p>
    <w:p w14:paraId="18071F2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3.临时安置补偿</w:t>
      </w:r>
    </w:p>
    <w:p w14:paraId="7B2126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被征收房屋为住宅、办公用房及其他非生产经营性用房的，一次给予被征收人三个月的临时安置补偿费。</w:t>
      </w:r>
    </w:p>
    <w:p w14:paraId="72364C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被征收房屋为个人住宅，建筑面积不足六十平方米的，按照建筑面积六十平方米计算临时安置补偿费。</w:t>
      </w:r>
    </w:p>
    <w:p w14:paraId="775252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临时安置补偿费由选定的评估机构按照被征收房屋类似房地产市场租赁价格评估确定，评估时点为房屋征收决定公告之日。</w:t>
      </w:r>
    </w:p>
    <w:p w14:paraId="0AFE50B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4.停产停业损失补偿</w:t>
      </w:r>
    </w:p>
    <w:p w14:paraId="313F36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被征收房屋为生产经营性用房，造成被征收人停产停业损失的，给予被征收房屋价值5%的补偿，应当符合下列条件：</w:t>
      </w:r>
    </w:p>
    <w:p w14:paraId="4889D3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（1）被征收房屋</w:t>
      </w:r>
      <w:r>
        <w:rPr>
          <w:rFonts w:hint="eastAsia" w:ascii="仿宋" w:hAnsi="仿宋" w:eastAsia="仿宋" w:cs="仿宋"/>
          <w:sz w:val="32"/>
          <w:szCs w:val="32"/>
          <w:lang w:val="en-US" w:eastAsia="zh-CN"/>
        </w:rPr>
        <w:t>办理</w:t>
      </w:r>
      <w:r>
        <w:rPr>
          <w:rFonts w:hint="eastAsia" w:ascii="仿宋" w:hAnsi="仿宋" w:eastAsia="仿宋" w:cs="仿宋"/>
          <w:sz w:val="32"/>
          <w:szCs w:val="32"/>
          <w:lang w:eastAsia="zh-CN"/>
        </w:rPr>
        <w:t>不动产权属证书</w:t>
      </w:r>
      <w:r>
        <w:rPr>
          <w:rFonts w:hint="eastAsia" w:ascii="仿宋" w:hAnsi="仿宋" w:eastAsia="仿宋" w:cs="仿宋"/>
          <w:sz w:val="32"/>
          <w:szCs w:val="32"/>
          <w:lang w:val="en-US" w:eastAsia="zh-CN"/>
        </w:rPr>
        <w:t>或者</w:t>
      </w:r>
      <w:r>
        <w:rPr>
          <w:rFonts w:hint="eastAsia" w:ascii="仿宋" w:hAnsi="仿宋" w:eastAsia="仿宋" w:cs="仿宋"/>
          <w:sz w:val="32"/>
          <w:szCs w:val="32"/>
        </w:rPr>
        <w:t>经认定为合法建筑</w:t>
      </w:r>
      <w:r>
        <w:rPr>
          <w:rFonts w:hint="eastAsia" w:ascii="仿宋" w:hAnsi="仿宋" w:eastAsia="仿宋" w:cs="仿宋"/>
          <w:sz w:val="32"/>
          <w:szCs w:val="32"/>
          <w:lang w:eastAsia="zh-CN"/>
        </w:rPr>
        <w:t>、</w:t>
      </w:r>
      <w:r>
        <w:rPr>
          <w:rFonts w:hint="eastAsia" w:ascii="仿宋" w:hAnsi="仿宋" w:eastAsia="仿宋" w:cs="仿宋"/>
          <w:sz w:val="32"/>
          <w:szCs w:val="32"/>
        </w:rPr>
        <w:t>经认定为历史遗留未经登记建筑，且房屋用途为生产经营性用房等非住宅房屋；</w:t>
      </w:r>
    </w:p>
    <w:p w14:paraId="6F6A8C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（2）有合法有效的营业执照</w:t>
      </w:r>
      <w:r>
        <w:rPr>
          <w:rFonts w:hint="eastAsia" w:ascii="仿宋" w:hAnsi="仿宋" w:eastAsia="仿宋" w:cs="仿宋"/>
          <w:sz w:val="32"/>
          <w:szCs w:val="32"/>
          <w:lang w:val="en-US" w:eastAsia="zh-CN"/>
        </w:rPr>
        <w:t>从事</w:t>
      </w:r>
      <w:r>
        <w:rPr>
          <w:rFonts w:hint="eastAsia" w:ascii="仿宋" w:hAnsi="仿宋" w:eastAsia="仿宋" w:cs="仿宋"/>
          <w:sz w:val="32"/>
          <w:szCs w:val="32"/>
        </w:rPr>
        <w:t>经营，营业执照记载的住所（经营场所）为被征收房屋；</w:t>
      </w:r>
    </w:p>
    <w:p w14:paraId="22F935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（3）办理税务登记并有纳税凭证。</w:t>
      </w:r>
    </w:p>
    <w:p w14:paraId="3E1FA0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被征收人认为其停产停业损失超过被征收房屋价值5%的，可以</w:t>
      </w:r>
      <w:r>
        <w:rPr>
          <w:rFonts w:hint="eastAsia" w:ascii="仿宋" w:hAnsi="仿宋" w:eastAsia="仿宋" w:cs="仿宋"/>
          <w:sz w:val="32"/>
          <w:szCs w:val="32"/>
          <w:lang w:val="en-US" w:eastAsia="zh-CN"/>
        </w:rPr>
        <w:t>书面提请</w:t>
      </w:r>
      <w:r>
        <w:rPr>
          <w:rFonts w:hint="eastAsia" w:ascii="仿宋" w:hAnsi="仿宋" w:eastAsia="仿宋" w:cs="仿宋"/>
          <w:sz w:val="32"/>
          <w:szCs w:val="32"/>
        </w:rPr>
        <w:t>房屋征收部门委托</w:t>
      </w:r>
      <w:r>
        <w:rPr>
          <w:rFonts w:hint="eastAsia" w:ascii="仿宋" w:hAnsi="仿宋" w:eastAsia="仿宋" w:cs="仿宋"/>
          <w:sz w:val="32"/>
          <w:szCs w:val="32"/>
          <w:lang w:val="en-US" w:eastAsia="zh-CN"/>
        </w:rPr>
        <w:t>的</w:t>
      </w:r>
      <w:r>
        <w:rPr>
          <w:rFonts w:hint="eastAsia" w:ascii="仿宋" w:hAnsi="仿宋" w:eastAsia="仿宋" w:cs="仿宋"/>
          <w:sz w:val="32"/>
          <w:szCs w:val="32"/>
        </w:rPr>
        <w:t>评估机构，按照房屋被征收前三年的</w:t>
      </w:r>
      <w:r>
        <w:rPr>
          <w:rFonts w:hint="eastAsia" w:ascii="仿宋" w:hAnsi="仿宋" w:eastAsia="仿宋" w:cs="仿宋"/>
          <w:sz w:val="32"/>
          <w:szCs w:val="32"/>
          <w:lang w:val="en-US" w:eastAsia="zh-CN"/>
        </w:rPr>
        <w:t>效</w:t>
      </w:r>
      <w:r>
        <w:rPr>
          <w:rFonts w:hint="eastAsia" w:ascii="仿宋" w:hAnsi="仿宋" w:eastAsia="仿宋" w:cs="仿宋"/>
          <w:sz w:val="32"/>
          <w:szCs w:val="32"/>
        </w:rPr>
        <w:t>益情况、停产停业期限等，对停产停业损失进行评估，</w:t>
      </w:r>
      <w:r>
        <w:rPr>
          <w:rFonts w:hint="eastAsia" w:ascii="仿宋" w:hAnsi="仿宋" w:eastAsia="仿宋" w:cs="仿宋"/>
          <w:sz w:val="32"/>
          <w:szCs w:val="32"/>
          <w:lang w:val="en-US" w:eastAsia="zh-CN"/>
        </w:rPr>
        <w:t>并</w:t>
      </w:r>
      <w:r>
        <w:rPr>
          <w:rFonts w:hint="eastAsia" w:ascii="仿宋" w:hAnsi="仿宋" w:eastAsia="仿宋" w:cs="仿宋"/>
          <w:sz w:val="32"/>
          <w:szCs w:val="32"/>
        </w:rPr>
        <w:t>按照评估结果给予补偿，停产停业期限按照六个月计算。</w:t>
      </w:r>
    </w:p>
    <w:p w14:paraId="647A9C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5.搬迁费 </w:t>
      </w:r>
      <w:r>
        <w:rPr>
          <w:rFonts w:hint="eastAsia" w:ascii="仿宋" w:hAnsi="仿宋" w:eastAsia="仿宋" w:cs="仿宋"/>
          <w:sz w:val="32"/>
          <w:szCs w:val="32"/>
        </w:rPr>
        <w:t xml:space="preserve">   </w:t>
      </w:r>
    </w:p>
    <w:p w14:paraId="5DBE31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被征收房屋为个人住宅，给予被征收人搬迁费</w:t>
      </w:r>
      <w:r>
        <w:rPr>
          <w:rFonts w:hint="eastAsia" w:ascii="仿宋" w:hAnsi="仿宋" w:eastAsia="仿宋" w:cs="仿宋"/>
          <w:sz w:val="32"/>
          <w:szCs w:val="32"/>
          <w:u w:val="none"/>
          <w:lang w:val="en-US" w:eastAsia="zh-CN"/>
        </w:rPr>
        <w:t>1000</w:t>
      </w:r>
      <w:r>
        <w:rPr>
          <w:rFonts w:hint="eastAsia" w:ascii="仿宋" w:hAnsi="仿宋" w:eastAsia="仿宋" w:cs="仿宋"/>
          <w:sz w:val="32"/>
          <w:szCs w:val="32"/>
        </w:rPr>
        <w:t>元。</w:t>
      </w:r>
    </w:p>
    <w:p w14:paraId="137876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被征收房屋为生产经营性用房、办公用房及其他非生产经营性用房，给予被征收人搬迁费（包括因搬迁导致无法恢复使用的设备补偿），按照评估机构评估结果确定。</w:t>
      </w:r>
    </w:p>
    <w:p w14:paraId="530AB20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6.保底补偿</w:t>
      </w:r>
    </w:p>
    <w:p w14:paraId="6D6387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征收个人住宅房屋，被征收房屋建筑面积不足四十平方米（所有权共有</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建筑面积合并计算），且为被征收人唯一住房的，按照四十平方米给予征收补偿。</w:t>
      </w:r>
    </w:p>
    <w:p w14:paraId="383ED6E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.货币补助</w:t>
      </w:r>
    </w:p>
    <w:p w14:paraId="5BA285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被征收房屋为个人住宅，按照被征收房屋价值</w:t>
      </w:r>
      <w:r>
        <w:rPr>
          <w:rFonts w:hint="eastAsia" w:ascii="仿宋" w:hAnsi="仿宋" w:eastAsia="仿宋" w:cs="仿宋"/>
          <w:sz w:val="32"/>
          <w:szCs w:val="32"/>
          <w:u w:val="none"/>
          <w:lang w:val="en-US" w:eastAsia="zh-CN"/>
        </w:rPr>
        <w:t>1</w:t>
      </w:r>
      <w:r>
        <w:rPr>
          <w:rFonts w:hint="eastAsia" w:ascii="仿宋" w:hAnsi="仿宋" w:eastAsia="仿宋" w:cs="仿宋"/>
          <w:sz w:val="32"/>
          <w:szCs w:val="32"/>
        </w:rPr>
        <w:t>%的标准，给予被征收人货币补助。</w:t>
      </w:r>
    </w:p>
    <w:p w14:paraId="745D0A1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.住房困难补助</w:t>
      </w:r>
    </w:p>
    <w:p w14:paraId="7D1628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被征收房屋为个人住宅，建筑面积不足六十平方米（</w:t>
      </w:r>
      <w:r>
        <w:rPr>
          <w:rFonts w:hint="eastAsia" w:ascii="仿宋" w:hAnsi="仿宋" w:eastAsia="仿宋" w:cs="仿宋"/>
          <w:sz w:val="32"/>
          <w:szCs w:val="32"/>
          <w:lang w:val="en-US" w:eastAsia="zh-CN"/>
        </w:rPr>
        <w:t>权利</w:t>
      </w:r>
      <w:r>
        <w:rPr>
          <w:rFonts w:hint="eastAsia" w:ascii="仿宋" w:hAnsi="仿宋" w:eastAsia="仿宋" w:cs="仿宋"/>
          <w:sz w:val="32"/>
          <w:szCs w:val="32"/>
        </w:rPr>
        <w:t>共有的建筑面积合并计算），且为被征收人唯一住房的，给予被征收人住房困难补助。补助标准为建筑面积四十平方米及以下，按照被征收房屋价值的10%；建筑面积四十平方米以上，每增加一平方米，降低0.5%。</w:t>
      </w:r>
    </w:p>
    <w:p w14:paraId="7DE2325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9</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改变房屋用途补助</w:t>
      </w:r>
    </w:p>
    <w:p w14:paraId="5AE8D3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被征收人自行改变房屋用途作为商业门面（系指用于商业经营的一楼门面）使用的，房屋用途按照原房屋证载用途或认定用途予以补偿，另外对被征收人以货币形式给予一次性经营性补助，具体补助标准如下：</w:t>
      </w:r>
    </w:p>
    <w:p w14:paraId="7079AC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被征收房屋在2012年12月3日以前，自行改变房屋用途已作为商业门面使用，且以该房屋为注册地址办理了工商营业执照或税务登记等有关证件，并经所在社区和街道出具材料证明确在经营的，对其实际用于经营的部分给予经营性补助，即：</w:t>
      </w:r>
    </w:p>
    <w:p w14:paraId="656B21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highlight w:val="none"/>
        </w:rPr>
        <w:t>经营性补助=实际用于商业经营的房屋面积×（商业房屋评估单价-房屋证载用途或认定用途评估单价）×50%</w:t>
      </w:r>
    </w:p>
    <w:p w14:paraId="02B35CF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.生活困难补助</w:t>
      </w:r>
    </w:p>
    <w:p w14:paraId="6BE101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被征收人（含配偶、子女、父母，下同）生活</w:t>
      </w:r>
      <w:r>
        <w:rPr>
          <w:rFonts w:hint="eastAsia" w:ascii="仿宋" w:hAnsi="仿宋" w:eastAsia="仿宋" w:cs="仿宋"/>
          <w:sz w:val="32"/>
          <w:szCs w:val="32"/>
          <w:lang w:val="en-US" w:eastAsia="zh-CN"/>
        </w:rPr>
        <w:t>特别</w:t>
      </w:r>
      <w:r>
        <w:rPr>
          <w:rFonts w:hint="eastAsia" w:ascii="仿宋" w:hAnsi="仿宋" w:eastAsia="仿宋" w:cs="仿宋"/>
          <w:sz w:val="32"/>
          <w:szCs w:val="32"/>
        </w:rPr>
        <w:t>困难且被纳入城市居民最低生活保障的，按照20000元/户给予补助。被征收人身体残疾并持残疾证的，按照20000元/人给予补助。被征收人患重症并持有重症诊断证明的，按照20000元/人给予补助。被征收人户女方年满49周岁且独生子女死亡的，按照20000元/户给予补助。</w:t>
      </w:r>
    </w:p>
    <w:p w14:paraId="60620A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被征收人户</w:t>
      </w:r>
      <w:r>
        <w:rPr>
          <w:rFonts w:hint="eastAsia" w:ascii="仿宋" w:hAnsi="仿宋" w:eastAsia="仿宋" w:cs="仿宋"/>
          <w:sz w:val="32"/>
          <w:szCs w:val="32"/>
          <w:lang w:val="en-US" w:eastAsia="zh-CN"/>
        </w:rPr>
        <w:t>同时</w:t>
      </w:r>
      <w:r>
        <w:rPr>
          <w:rFonts w:hint="eastAsia" w:ascii="仿宋" w:hAnsi="仿宋" w:eastAsia="仿宋" w:cs="仿宋"/>
          <w:sz w:val="32"/>
          <w:szCs w:val="32"/>
        </w:rPr>
        <w:t>有以上多项情形的，生活困难补助可以累</w:t>
      </w:r>
      <w:r>
        <w:rPr>
          <w:rFonts w:hint="eastAsia" w:ascii="仿宋" w:hAnsi="仿宋" w:eastAsia="仿宋" w:cs="仿宋"/>
          <w:sz w:val="32"/>
          <w:szCs w:val="32"/>
          <w:lang w:val="en-US" w:eastAsia="zh-CN"/>
        </w:rPr>
        <w:t>加</w:t>
      </w:r>
      <w:r>
        <w:rPr>
          <w:rFonts w:hint="eastAsia" w:ascii="仿宋" w:hAnsi="仿宋" w:eastAsia="仿宋" w:cs="仿宋"/>
          <w:sz w:val="32"/>
          <w:szCs w:val="32"/>
        </w:rPr>
        <w:t>，但每户最高不超过60000元。</w:t>
      </w:r>
    </w:p>
    <w:p w14:paraId="158FA2F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.构筑物及附属设施补偿</w:t>
      </w:r>
    </w:p>
    <w:p w14:paraId="47378B3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（1）构筑物补偿</w:t>
      </w:r>
    </w:p>
    <w:p w14:paraId="26BECA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楼顶、楼道等公共部分的搭建，暗楼，房屋夹层，</w:t>
      </w:r>
      <w:bookmarkStart w:id="1" w:name="_GoBack"/>
      <w:bookmarkEnd w:id="1"/>
      <w:r>
        <w:rPr>
          <w:rFonts w:hint="eastAsia" w:ascii="仿宋" w:hAnsi="仿宋" w:eastAsia="仿宋" w:cs="仿宋"/>
          <w:sz w:val="32"/>
          <w:szCs w:val="32"/>
        </w:rPr>
        <w:t>外挑搭建等构筑物，按照重置价给予补偿。重置价标准按照评估机构评估结果确定。</w:t>
      </w:r>
    </w:p>
    <w:p w14:paraId="0523841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（2）附属设施补偿由被征收人从</w:t>
      </w:r>
      <w:r>
        <w:rPr>
          <w:rFonts w:hint="eastAsia" w:ascii="仿宋" w:hAnsi="仿宋" w:eastAsia="仿宋" w:cs="仿宋"/>
          <w:b/>
          <w:bCs/>
          <w:sz w:val="32"/>
          <w:szCs w:val="32"/>
          <w:lang w:val="en-US" w:eastAsia="zh-CN"/>
        </w:rPr>
        <w:t>以下</w:t>
      </w:r>
      <w:r>
        <w:rPr>
          <w:rFonts w:hint="eastAsia" w:ascii="仿宋" w:hAnsi="仿宋" w:eastAsia="仿宋" w:cs="仿宋"/>
          <w:b/>
          <w:bCs/>
          <w:sz w:val="32"/>
          <w:szCs w:val="32"/>
        </w:rPr>
        <w:t>两种方式中任选其一</w:t>
      </w:r>
    </w:p>
    <w:p w14:paraId="36992CF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附属设施补偿方式一</w:t>
      </w:r>
    </w:p>
    <w:p w14:paraId="66AC49CD">
      <w:pPr>
        <w:adjustRightInd/>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水表安装费分表100元/块，独表500元/块；</w:t>
      </w:r>
    </w:p>
    <w:p w14:paraId="3C0C1108">
      <w:pPr>
        <w:adjustRightInd/>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电表安装费分表150元/块，独表500元/块，三相电表按报装价补偿（提供单据）；</w:t>
      </w:r>
    </w:p>
    <w:p w14:paraId="3AD18773">
      <w:pPr>
        <w:adjustRightInd/>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有线电视迁移费380元/户；</w:t>
      </w:r>
    </w:p>
    <w:p w14:paraId="425FF7BC">
      <w:pPr>
        <w:adjustRightInd/>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空调迁移费柜机500元/台、分体机300元</w:t>
      </w:r>
      <w:bookmarkStart w:id="0" w:name="_Hlk129945883"/>
      <w:r>
        <w:rPr>
          <w:rFonts w:hint="eastAsia" w:ascii="仿宋" w:hAnsi="仿宋" w:eastAsia="仿宋" w:cs="仿宋"/>
          <w:sz w:val="32"/>
          <w:szCs w:val="32"/>
        </w:rPr>
        <w:t>/台</w:t>
      </w:r>
      <w:bookmarkEnd w:id="0"/>
      <w:r>
        <w:rPr>
          <w:rFonts w:hint="eastAsia" w:ascii="仿宋" w:hAnsi="仿宋" w:eastAsia="仿宋" w:cs="仿宋"/>
          <w:sz w:val="32"/>
          <w:szCs w:val="32"/>
        </w:rPr>
        <w:t>、窗机200元/台；</w:t>
      </w:r>
    </w:p>
    <w:p w14:paraId="499969EF">
      <w:pPr>
        <w:adjustRightInd/>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电话移机费216元/部；</w:t>
      </w:r>
    </w:p>
    <w:p w14:paraId="03661FDC">
      <w:pPr>
        <w:adjustRightInd/>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宽带网迁移费308元/部；</w:t>
      </w:r>
    </w:p>
    <w:p w14:paraId="1A2A6E6D">
      <w:pPr>
        <w:adjustRightInd/>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管道煤气报装费2300元/户，超过2300元的按票据据实补偿；</w:t>
      </w:r>
    </w:p>
    <w:p w14:paraId="03D8EFE7">
      <w:pPr>
        <w:adjustRightInd/>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太阳能热水器迁移费380元/台，其他热水器迁移费100元/台；</w:t>
      </w:r>
    </w:p>
    <w:p w14:paraId="1747E4E8">
      <w:pPr>
        <w:adjustRightInd/>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无烟灶台800元/个；</w:t>
      </w:r>
    </w:p>
    <w:p w14:paraId="1F09AC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其他设施</w:t>
      </w:r>
      <w:r>
        <w:rPr>
          <w:rFonts w:hint="eastAsia" w:ascii="仿宋" w:hAnsi="仿宋" w:eastAsia="仿宋" w:cs="仿宋"/>
          <w:sz w:val="32"/>
          <w:szCs w:val="32"/>
          <w:lang w:val="en-US" w:eastAsia="zh-CN"/>
        </w:rPr>
        <w:t>补偿</w:t>
      </w:r>
      <w:r>
        <w:rPr>
          <w:rFonts w:hint="eastAsia" w:ascii="仿宋" w:hAnsi="仿宋" w:eastAsia="仿宋" w:cs="仿宋"/>
          <w:sz w:val="32"/>
          <w:szCs w:val="32"/>
        </w:rPr>
        <w:t>按照评估机构评估结果确定。</w:t>
      </w:r>
    </w:p>
    <w:p w14:paraId="5062A18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附属设施补偿方式二</w:t>
      </w:r>
    </w:p>
    <w:p w14:paraId="00AA41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u w:val="none"/>
          <w:lang w:val="en-US" w:eastAsia="zh-CN"/>
        </w:rPr>
        <w:t>4000</w:t>
      </w:r>
      <w:r>
        <w:rPr>
          <w:rFonts w:hint="eastAsia" w:ascii="仿宋" w:hAnsi="仿宋" w:eastAsia="仿宋" w:cs="仿宋"/>
          <w:sz w:val="32"/>
          <w:szCs w:val="32"/>
        </w:rPr>
        <w:t>元/户</w:t>
      </w:r>
      <w:r>
        <w:rPr>
          <w:rFonts w:hint="eastAsia" w:ascii="仿宋" w:hAnsi="仿宋" w:eastAsia="仿宋" w:cs="仿宋"/>
          <w:sz w:val="32"/>
          <w:szCs w:val="32"/>
          <w:lang w:val="en-US" w:eastAsia="zh-CN"/>
        </w:rPr>
        <w:t>包干价的</w:t>
      </w:r>
      <w:r>
        <w:rPr>
          <w:rFonts w:hint="eastAsia" w:ascii="仿宋" w:hAnsi="仿宋" w:eastAsia="仿宋" w:cs="仿宋"/>
          <w:sz w:val="32"/>
          <w:szCs w:val="32"/>
        </w:rPr>
        <w:t>标准，给予被征收人附属设施补偿费。</w:t>
      </w:r>
    </w:p>
    <w:p w14:paraId="3BE1D00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.签约搬迁奖励</w:t>
      </w:r>
    </w:p>
    <w:p w14:paraId="565F48E0">
      <w:pPr>
        <w:adjustRightInd/>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被征收房屋为个人住宅，被征收人自被征收房屋评估结果公布之日起</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日内签订征收补偿协议，并依约完成腾退搬迁的，按被征收房屋价值补偿的</w:t>
      </w:r>
      <w:r>
        <w:rPr>
          <w:rFonts w:hint="eastAsia" w:ascii="仿宋" w:hAnsi="仿宋" w:eastAsia="仿宋" w:cs="仿宋"/>
          <w:sz w:val="32"/>
          <w:szCs w:val="32"/>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rPr>
        <w:t>给予奖励。</w:t>
      </w:r>
    </w:p>
    <w:p w14:paraId="6BBD4C3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被征收房屋为生产经营性用房、办公用房及其他非生产经营性用房，被征收人自被征收房屋评估结果公布之日起</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日内签订征收补偿协议，并依约完成腾退搬迁的，按被征收房屋价值的</w:t>
      </w:r>
      <w:r>
        <w:rPr>
          <w:rFonts w:hint="eastAsia" w:ascii="仿宋" w:hAnsi="仿宋" w:eastAsia="仿宋" w:cs="仿宋"/>
          <w:sz w:val="32"/>
          <w:szCs w:val="32"/>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rPr>
        <w:t>给予奖励，奖励超过</w:t>
      </w:r>
      <w:r>
        <w:rPr>
          <w:rFonts w:hint="eastAsia" w:ascii="仿宋" w:hAnsi="仿宋" w:eastAsia="仿宋" w:cs="仿宋"/>
          <w:sz w:val="32"/>
          <w:szCs w:val="32"/>
          <w:highlight w:val="none"/>
        </w:rPr>
        <w:t>100万</w:t>
      </w:r>
      <w:r>
        <w:rPr>
          <w:rFonts w:hint="eastAsia" w:ascii="仿宋" w:hAnsi="仿宋" w:eastAsia="仿宋" w:cs="仿宋"/>
          <w:sz w:val="32"/>
          <w:szCs w:val="32"/>
        </w:rPr>
        <w:t>元的按照</w:t>
      </w:r>
      <w:r>
        <w:rPr>
          <w:rFonts w:hint="eastAsia" w:ascii="仿宋" w:hAnsi="仿宋" w:eastAsia="仿宋" w:cs="仿宋"/>
          <w:sz w:val="32"/>
          <w:szCs w:val="32"/>
          <w:highlight w:val="none"/>
        </w:rPr>
        <w:t>100万</w:t>
      </w:r>
      <w:r>
        <w:rPr>
          <w:rFonts w:hint="eastAsia" w:ascii="仿宋" w:hAnsi="仿宋" w:eastAsia="仿宋" w:cs="仿宋"/>
          <w:sz w:val="32"/>
          <w:szCs w:val="32"/>
        </w:rPr>
        <w:t>元计算。</w:t>
      </w:r>
    </w:p>
    <w:p w14:paraId="61568E2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超出签约期限的不予奖励。</w:t>
      </w:r>
    </w:p>
    <w:p w14:paraId="7035AA0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0000FF"/>
          <w:sz w:val="32"/>
          <w:szCs w:val="32"/>
        </w:rPr>
      </w:pPr>
      <w:r>
        <w:rPr>
          <w:rFonts w:hint="eastAsia" w:ascii="仿宋" w:hAnsi="仿宋" w:eastAsia="仿宋" w:cs="仿宋"/>
          <w:b/>
          <w:bCs/>
          <w:color w:val="auto"/>
          <w:sz w:val="32"/>
          <w:szCs w:val="32"/>
        </w:rPr>
        <w:t>（二）选择产权调换</w:t>
      </w:r>
    </w:p>
    <w:p w14:paraId="45966B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被征收房屋为住宅的补偿总额为：产权调换房屋</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临时安置补偿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建筑面积补助</w:t>
      </w:r>
      <w:r>
        <w:rPr>
          <w:rFonts w:hint="eastAsia" w:ascii="仿宋" w:hAnsi="仿宋" w:eastAsia="仿宋" w:cs="仿宋"/>
          <w:sz w:val="32"/>
          <w:szCs w:val="32"/>
          <w:lang w:eastAsia="zh-CN"/>
        </w:rPr>
        <w:t>+改变房屋用途补助+</w:t>
      </w:r>
      <w:r>
        <w:rPr>
          <w:rFonts w:hint="eastAsia" w:ascii="仿宋" w:hAnsi="仿宋" w:eastAsia="仿宋" w:cs="仿宋"/>
          <w:sz w:val="32"/>
          <w:szCs w:val="32"/>
        </w:rPr>
        <w:t>生活困难补助</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54446D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被征收房屋为办公用房及其他非生产经营性用房的补偿总额：产权调换房屋</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临时安置补偿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2633DD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被征收房屋为生产经营性用房的补偿总额：产权调换房屋</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停产停业损失补偿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22D632B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房屋价值补偿</w:t>
      </w:r>
    </w:p>
    <w:p w14:paraId="6A5216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被征收人选择产权调换，由房屋征收部门提供产权调换房屋。</w:t>
      </w:r>
      <w:r>
        <w:rPr>
          <w:rFonts w:hint="eastAsia" w:ascii="仿宋" w:hAnsi="仿宋" w:eastAsia="仿宋" w:cs="仿宋"/>
          <w:sz w:val="32"/>
          <w:szCs w:val="32"/>
          <w:lang w:val="en-US" w:eastAsia="zh-CN"/>
        </w:rPr>
        <w:t>征收非住宅房屋，经</w:t>
      </w:r>
      <w:r>
        <w:rPr>
          <w:rFonts w:hint="eastAsia" w:ascii="仿宋" w:hAnsi="仿宋" w:eastAsia="仿宋" w:cs="仿宋"/>
          <w:sz w:val="32"/>
          <w:szCs w:val="32"/>
        </w:rPr>
        <w:t>与被征收人协商一致，可以用不同用途的房屋调换，</w:t>
      </w:r>
      <w:r>
        <w:rPr>
          <w:rFonts w:hint="eastAsia" w:ascii="仿宋" w:hAnsi="仿宋" w:eastAsia="仿宋" w:cs="仿宋"/>
          <w:sz w:val="32"/>
          <w:szCs w:val="32"/>
          <w:lang w:val="en-US" w:eastAsia="zh-CN"/>
        </w:rPr>
        <w:t>并</w:t>
      </w:r>
      <w:r>
        <w:rPr>
          <w:rFonts w:hint="eastAsia" w:ascii="仿宋" w:hAnsi="仿宋" w:eastAsia="仿宋" w:cs="仿宋"/>
          <w:sz w:val="32"/>
          <w:szCs w:val="32"/>
        </w:rPr>
        <w:t>按照房屋价值结算差价。</w:t>
      </w:r>
    </w:p>
    <w:p w14:paraId="11F69BB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2.其他补偿</w:t>
      </w:r>
    </w:p>
    <w:p w14:paraId="645978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装饰装修价值补偿、</w:t>
      </w:r>
      <w:r>
        <w:rPr>
          <w:rFonts w:hint="eastAsia" w:ascii="仿宋" w:hAnsi="仿宋" w:eastAsia="仿宋" w:cs="仿宋"/>
          <w:sz w:val="32"/>
          <w:szCs w:val="32"/>
          <w:lang w:val="en-US" w:eastAsia="zh-CN"/>
        </w:rPr>
        <w:t>保底补偿</w:t>
      </w:r>
      <w:r>
        <w:rPr>
          <w:rFonts w:hint="eastAsia" w:ascii="仿宋" w:hAnsi="仿宋" w:eastAsia="仿宋" w:cs="仿宋"/>
          <w:sz w:val="32"/>
          <w:szCs w:val="32"/>
          <w:lang w:eastAsia="zh-CN"/>
        </w:rPr>
        <w:t>、改变房屋用途补助</w:t>
      </w:r>
      <w:r>
        <w:rPr>
          <w:rFonts w:hint="eastAsia" w:ascii="仿宋" w:hAnsi="仿宋" w:eastAsia="仿宋" w:cs="仿宋"/>
          <w:sz w:val="32"/>
          <w:szCs w:val="32"/>
        </w:rPr>
        <w:t>、生活困难补助、构筑物及附属设施补偿</w:t>
      </w:r>
      <w:r>
        <w:rPr>
          <w:rFonts w:hint="eastAsia" w:ascii="仿宋" w:hAnsi="仿宋" w:eastAsia="仿宋" w:cs="仿宋"/>
          <w:sz w:val="32"/>
          <w:szCs w:val="32"/>
          <w:lang w:val="en-US" w:eastAsia="zh-CN"/>
        </w:rPr>
        <w:t>的</w:t>
      </w:r>
      <w:r>
        <w:rPr>
          <w:rFonts w:hint="eastAsia" w:ascii="仿宋" w:hAnsi="仿宋" w:eastAsia="仿宋" w:cs="仿宋"/>
          <w:sz w:val="32"/>
          <w:szCs w:val="32"/>
        </w:rPr>
        <w:t>范围、标准与</w:t>
      </w:r>
      <w:r>
        <w:rPr>
          <w:rFonts w:hint="eastAsia" w:ascii="仿宋" w:hAnsi="仿宋" w:eastAsia="仿宋" w:cs="仿宋"/>
          <w:sz w:val="32"/>
          <w:szCs w:val="32"/>
          <w:lang w:val="en-US" w:eastAsia="zh-CN"/>
        </w:rPr>
        <w:t>选择</w:t>
      </w:r>
      <w:r>
        <w:rPr>
          <w:rFonts w:hint="eastAsia" w:ascii="仿宋" w:hAnsi="仿宋" w:eastAsia="仿宋" w:cs="仿宋"/>
          <w:sz w:val="32"/>
          <w:szCs w:val="32"/>
        </w:rPr>
        <w:t>货币补偿相同。</w:t>
      </w:r>
    </w:p>
    <w:p w14:paraId="27591D9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3.临时安置补偿</w:t>
      </w:r>
    </w:p>
    <w:p w14:paraId="37F0A9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产权调换房屋交付前，</w:t>
      </w:r>
      <w:r>
        <w:rPr>
          <w:rFonts w:hint="eastAsia" w:ascii="仿宋" w:hAnsi="仿宋" w:eastAsia="仿宋" w:cs="仿宋"/>
          <w:sz w:val="32"/>
          <w:szCs w:val="32"/>
          <w:lang w:val="en-US" w:eastAsia="zh-CN"/>
        </w:rPr>
        <w:t>按照补偿协议约定的</w:t>
      </w:r>
      <w:r>
        <w:rPr>
          <w:rFonts w:hint="eastAsia" w:ascii="仿宋" w:hAnsi="仿宋" w:eastAsia="仿宋" w:cs="仿宋"/>
          <w:sz w:val="32"/>
          <w:szCs w:val="32"/>
        </w:rPr>
        <w:t>临时安置期限</w:t>
      </w:r>
      <w:r>
        <w:rPr>
          <w:rFonts w:hint="eastAsia" w:ascii="仿宋" w:hAnsi="仿宋" w:eastAsia="仿宋" w:cs="仿宋"/>
          <w:sz w:val="32"/>
          <w:szCs w:val="32"/>
          <w:lang w:val="en-US" w:eastAsia="zh-CN"/>
        </w:rPr>
        <w:t>，按季度</w:t>
      </w:r>
      <w:r>
        <w:rPr>
          <w:rFonts w:hint="eastAsia" w:ascii="仿宋" w:hAnsi="仿宋" w:eastAsia="仿宋" w:cs="仿宋"/>
          <w:sz w:val="32"/>
          <w:szCs w:val="32"/>
        </w:rPr>
        <w:t>给予被征收人临时安置补偿费。</w:t>
      </w:r>
    </w:p>
    <w:p w14:paraId="6CD5B7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征收个人住宅的，对选择产权调换住宅房屋为现房的被征收人，按照3个月临时安置期限，给予临时安置补偿费；对选择产权调换住宅房屋为期房的被征收人，按照补偿协议约定的</w:t>
      </w:r>
      <w:r>
        <w:rPr>
          <w:rFonts w:hint="eastAsia" w:ascii="仿宋" w:hAnsi="仿宋" w:eastAsia="仿宋" w:cs="仿宋"/>
          <w:sz w:val="32"/>
          <w:szCs w:val="32"/>
        </w:rPr>
        <w:t>临时安置期限</w:t>
      </w:r>
      <w:r>
        <w:rPr>
          <w:rFonts w:hint="eastAsia" w:ascii="仿宋" w:hAnsi="仿宋" w:eastAsia="仿宋" w:cs="仿宋"/>
          <w:sz w:val="32"/>
          <w:szCs w:val="32"/>
          <w:lang w:val="en-US" w:eastAsia="zh-CN"/>
        </w:rPr>
        <w:t>给予临时安置补偿费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产权调换房屋交付后，另行奖励3个月临时安置补偿费。</w:t>
      </w:r>
    </w:p>
    <w:p w14:paraId="757BD9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被征收房屋为个人住宅，建筑面积不足六十平方米的，按照建筑面积六十平方米计算临时安置补偿费。 </w:t>
      </w:r>
    </w:p>
    <w:p w14:paraId="1BA9FF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 w:hAnsi="仿宋" w:eastAsia="仿宋" w:cs="仿宋"/>
          <w:sz w:val="32"/>
          <w:szCs w:val="32"/>
        </w:rPr>
        <w:t>临时安置补偿费按照评估机构评估结果确定。超过征收补偿协议约定的临时安置期限未交付房屋的，按照增加50%的标准支付临时安置补偿费，按照每季度支付。</w:t>
      </w:r>
    </w:p>
    <w:p w14:paraId="797A93B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搬迁费</w:t>
      </w:r>
    </w:p>
    <w:p w14:paraId="5D0A70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被征收房屋为个人住宅，给予被征收人搬迁费</w:t>
      </w:r>
      <w:r>
        <w:rPr>
          <w:rFonts w:hint="eastAsia" w:ascii="仿宋" w:hAnsi="仿宋" w:eastAsia="仿宋" w:cs="仿宋"/>
          <w:sz w:val="32"/>
          <w:szCs w:val="32"/>
          <w:lang w:eastAsia="zh-CN"/>
        </w:rPr>
        <w:t>2</w:t>
      </w:r>
      <w:r>
        <w:rPr>
          <w:rFonts w:hint="eastAsia" w:ascii="仿宋" w:hAnsi="仿宋" w:eastAsia="仿宋" w:cs="仿宋"/>
          <w:sz w:val="32"/>
          <w:szCs w:val="32"/>
        </w:rPr>
        <w:t>000元。</w:t>
      </w:r>
    </w:p>
    <w:p w14:paraId="1050BB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被征收房屋为生产经营性用房、办公用房及其他非生产经营性用房，给予被征收人搬迁费（包括因搬迁导致无法恢复使用的设备补偿），按照评估机构评估结果确定。</w:t>
      </w:r>
    </w:p>
    <w:p w14:paraId="300229A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.停产停业损失补偿</w:t>
      </w:r>
    </w:p>
    <w:p w14:paraId="5EE74A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被征收房屋为生产经营性用房，停产停业损失补偿标准与</w:t>
      </w:r>
      <w:r>
        <w:rPr>
          <w:rFonts w:hint="eastAsia" w:ascii="仿宋" w:hAnsi="仿宋" w:eastAsia="仿宋" w:cs="仿宋"/>
          <w:sz w:val="32"/>
          <w:szCs w:val="32"/>
          <w:lang w:val="en-US" w:eastAsia="zh-CN"/>
        </w:rPr>
        <w:t>选择</w:t>
      </w:r>
      <w:r>
        <w:rPr>
          <w:rFonts w:hint="eastAsia" w:ascii="仿宋" w:hAnsi="仿宋" w:eastAsia="仿宋" w:cs="仿宋"/>
          <w:sz w:val="32"/>
          <w:szCs w:val="32"/>
        </w:rPr>
        <w:t>货币补偿相同</w:t>
      </w:r>
      <w:r>
        <w:rPr>
          <w:rFonts w:hint="eastAsia" w:ascii="仿宋" w:hAnsi="仿宋" w:eastAsia="仿宋" w:cs="仿宋"/>
          <w:sz w:val="32"/>
          <w:szCs w:val="32"/>
          <w:lang w:eastAsia="zh-CN"/>
        </w:rPr>
        <w:t>，</w:t>
      </w:r>
      <w:r>
        <w:rPr>
          <w:rFonts w:hint="eastAsia" w:ascii="仿宋" w:hAnsi="仿宋" w:eastAsia="仿宋" w:cs="仿宋"/>
          <w:sz w:val="32"/>
          <w:szCs w:val="32"/>
        </w:rPr>
        <w:t>停产停业期限按照临时</w:t>
      </w:r>
      <w:r>
        <w:rPr>
          <w:rFonts w:hint="eastAsia" w:ascii="仿宋" w:hAnsi="仿宋" w:eastAsia="仿宋" w:cs="仿宋"/>
          <w:sz w:val="32"/>
          <w:szCs w:val="32"/>
          <w:lang w:val="en-US" w:eastAsia="zh-CN"/>
        </w:rPr>
        <w:t>安置期限</w:t>
      </w:r>
      <w:r>
        <w:rPr>
          <w:rFonts w:hint="eastAsia" w:ascii="仿宋" w:hAnsi="仿宋" w:eastAsia="仿宋" w:cs="仿宋"/>
          <w:sz w:val="32"/>
          <w:szCs w:val="32"/>
        </w:rPr>
        <w:t>计算</w:t>
      </w:r>
      <w:r>
        <w:rPr>
          <w:rFonts w:hint="eastAsia" w:ascii="仿宋" w:hAnsi="仿宋" w:eastAsia="仿宋" w:cs="仿宋"/>
          <w:sz w:val="32"/>
          <w:szCs w:val="32"/>
          <w:lang w:eastAsia="zh-CN"/>
        </w:rPr>
        <w:t>。</w:t>
      </w:r>
    </w:p>
    <w:p w14:paraId="1534F1C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.建筑面积补助</w:t>
      </w:r>
    </w:p>
    <w:p w14:paraId="097D7F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被征收房屋为住宅，被征收房屋建筑面积公摊系数低于产权调换房屋建筑面积公摊系数的，按照被征收房屋建筑面积的</w:t>
      </w:r>
      <w:r>
        <w:rPr>
          <w:rFonts w:hint="eastAsia" w:ascii="仿宋" w:hAnsi="仿宋" w:eastAsia="仿宋" w:cs="仿宋"/>
          <w:sz w:val="32"/>
          <w:szCs w:val="32"/>
          <w:lang w:val="en-US" w:eastAsia="zh-CN"/>
        </w:rPr>
        <w:t>10</w:t>
      </w:r>
      <w:r>
        <w:rPr>
          <w:rFonts w:hint="eastAsia" w:ascii="仿宋" w:hAnsi="仿宋" w:eastAsia="仿宋" w:cs="仿宋"/>
          <w:sz w:val="32"/>
          <w:szCs w:val="32"/>
        </w:rPr>
        <w:t>%标准给予</w:t>
      </w:r>
      <w:r>
        <w:rPr>
          <w:rFonts w:hint="eastAsia" w:ascii="仿宋" w:hAnsi="仿宋" w:eastAsia="仿宋" w:cs="仿宋"/>
          <w:sz w:val="32"/>
          <w:szCs w:val="32"/>
          <w:lang w:val="en-US" w:eastAsia="zh-CN"/>
        </w:rPr>
        <w:t>建筑面积</w:t>
      </w:r>
      <w:r>
        <w:rPr>
          <w:rFonts w:hint="eastAsia" w:ascii="仿宋" w:hAnsi="仿宋" w:eastAsia="仿宋" w:cs="仿宋"/>
          <w:sz w:val="32"/>
          <w:szCs w:val="32"/>
        </w:rPr>
        <w:t>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w:t>
      </w:r>
      <w:r>
        <w:rPr>
          <w:rFonts w:hint="eastAsia" w:ascii="仿宋" w:hAnsi="仿宋" w:eastAsia="仿宋" w:cs="仿宋"/>
          <w:sz w:val="32"/>
          <w:szCs w:val="32"/>
        </w:rPr>
        <w:t>9层及以下的被征收房屋调换为18层及以上的，</w:t>
      </w:r>
      <w:r>
        <w:rPr>
          <w:rFonts w:hint="eastAsia" w:ascii="仿宋" w:hAnsi="仿宋" w:eastAsia="仿宋" w:cs="仿宋"/>
          <w:sz w:val="32"/>
          <w:szCs w:val="32"/>
          <w:lang w:val="en-US" w:eastAsia="zh-CN"/>
        </w:rPr>
        <w:t>建筑面积</w:t>
      </w:r>
      <w:r>
        <w:rPr>
          <w:rFonts w:hint="eastAsia" w:ascii="仿宋" w:hAnsi="仿宋" w:eastAsia="仿宋" w:cs="仿宋"/>
          <w:sz w:val="32"/>
          <w:szCs w:val="32"/>
        </w:rPr>
        <w:t>补助按照被征收房屋建筑面积的12%标准</w:t>
      </w:r>
      <w:r>
        <w:rPr>
          <w:rFonts w:hint="eastAsia" w:ascii="仿宋" w:hAnsi="仿宋" w:eastAsia="仿宋" w:cs="仿宋"/>
          <w:sz w:val="32"/>
          <w:szCs w:val="32"/>
          <w:lang w:val="en-US" w:eastAsia="zh-CN"/>
        </w:rPr>
        <w:t>计算</w:t>
      </w:r>
      <w:r>
        <w:rPr>
          <w:rFonts w:hint="eastAsia" w:ascii="仿宋" w:hAnsi="仿宋" w:eastAsia="仿宋" w:cs="仿宋"/>
          <w:sz w:val="32"/>
          <w:szCs w:val="32"/>
          <w:lang w:eastAsia="zh-CN"/>
        </w:rPr>
        <w:t>。</w:t>
      </w:r>
    </w:p>
    <w:p w14:paraId="3064A71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签约搬迁奖励</w:t>
      </w:r>
    </w:p>
    <w:p w14:paraId="5486864D">
      <w:pPr>
        <w:adjustRightInd/>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w:t>
      </w:r>
      <w:r>
        <w:rPr>
          <w:rFonts w:hint="eastAsia" w:ascii="仿宋" w:hAnsi="仿宋" w:eastAsia="仿宋" w:cs="仿宋"/>
          <w:sz w:val="32"/>
          <w:szCs w:val="32"/>
          <w:highlight w:val="none"/>
        </w:rPr>
        <w:t>征收房屋为个人住宅，被征收人自被征收房屋评估结果公布之日起</w:t>
      </w:r>
      <w:r>
        <w:rPr>
          <w:rFonts w:hint="eastAsia" w:ascii="仿宋" w:hAnsi="仿宋" w:eastAsia="仿宋" w:cs="仿宋"/>
          <w:sz w:val="32"/>
          <w:szCs w:val="32"/>
          <w:highlight w:val="none"/>
          <w:u w:val="none"/>
          <w:lang w:val="en-US" w:eastAsia="zh-CN"/>
        </w:rPr>
        <w:t>30</w:t>
      </w:r>
      <w:r>
        <w:rPr>
          <w:rFonts w:hint="eastAsia" w:ascii="仿宋" w:hAnsi="仿宋" w:eastAsia="仿宋" w:cs="仿宋"/>
          <w:sz w:val="32"/>
          <w:szCs w:val="32"/>
          <w:highlight w:val="none"/>
        </w:rPr>
        <w:t>日内签订征收补偿协议，并依约完成腾退搬迁的，按被征收房屋价值补偿的</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%给予奖励</w:t>
      </w:r>
      <w:r>
        <w:rPr>
          <w:rFonts w:hint="eastAsia" w:ascii="仿宋" w:hAnsi="仿宋" w:eastAsia="仿宋" w:cs="仿宋"/>
          <w:sz w:val="32"/>
          <w:szCs w:val="32"/>
        </w:rPr>
        <w:t>。</w:t>
      </w:r>
    </w:p>
    <w:p w14:paraId="548187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被征收房屋为生产经营性用房、办公用房及其他非生产经营性用房，被征收人自被征收房屋评估结果公布之日起</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日内签订征收补偿协议，并依约完成腾退搬迁的，按被征收房屋价值的</w:t>
      </w:r>
      <w:r>
        <w:rPr>
          <w:rFonts w:hint="eastAsia" w:ascii="仿宋" w:hAnsi="仿宋" w:eastAsia="仿宋" w:cs="仿宋"/>
          <w:sz w:val="32"/>
          <w:szCs w:val="32"/>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rPr>
        <w:t>给予奖励，奖励超过</w:t>
      </w:r>
      <w:r>
        <w:rPr>
          <w:rFonts w:hint="eastAsia" w:ascii="仿宋" w:hAnsi="仿宋" w:eastAsia="仿宋" w:cs="仿宋"/>
          <w:sz w:val="32"/>
          <w:szCs w:val="32"/>
          <w:highlight w:val="none"/>
        </w:rPr>
        <w:t>100万</w:t>
      </w:r>
      <w:r>
        <w:rPr>
          <w:rFonts w:hint="eastAsia" w:ascii="仿宋" w:hAnsi="仿宋" w:eastAsia="仿宋" w:cs="仿宋"/>
          <w:sz w:val="32"/>
          <w:szCs w:val="32"/>
        </w:rPr>
        <w:t>元的按照</w:t>
      </w:r>
      <w:r>
        <w:rPr>
          <w:rFonts w:hint="eastAsia" w:ascii="仿宋" w:hAnsi="仿宋" w:eastAsia="仿宋" w:cs="仿宋"/>
          <w:sz w:val="32"/>
          <w:szCs w:val="32"/>
          <w:highlight w:val="none"/>
        </w:rPr>
        <w:t>100万</w:t>
      </w:r>
      <w:r>
        <w:rPr>
          <w:rFonts w:hint="eastAsia" w:ascii="仿宋" w:hAnsi="仿宋" w:eastAsia="仿宋" w:cs="仿宋"/>
          <w:sz w:val="32"/>
          <w:szCs w:val="32"/>
        </w:rPr>
        <w:t>元计算。</w:t>
      </w:r>
    </w:p>
    <w:p w14:paraId="6AD483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超出签约期限的不予奖励。</w:t>
      </w:r>
    </w:p>
    <w:p w14:paraId="23D72B8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五、未</w:t>
      </w:r>
      <w:r>
        <w:rPr>
          <w:rFonts w:hint="eastAsia" w:ascii="仿宋" w:hAnsi="仿宋" w:eastAsia="仿宋" w:cs="仿宋"/>
          <w:b/>
          <w:bCs/>
          <w:sz w:val="32"/>
          <w:szCs w:val="32"/>
          <w:lang w:val="en-US" w:eastAsia="zh-CN"/>
        </w:rPr>
        <w:t>经</w:t>
      </w:r>
      <w:r>
        <w:rPr>
          <w:rFonts w:hint="eastAsia" w:ascii="仿宋" w:hAnsi="仿宋" w:eastAsia="仿宋" w:cs="仿宋"/>
          <w:b/>
          <w:bCs/>
          <w:sz w:val="32"/>
          <w:szCs w:val="32"/>
        </w:rPr>
        <w:t>登记</w:t>
      </w:r>
      <w:r>
        <w:rPr>
          <w:rFonts w:hint="eastAsia" w:ascii="仿宋" w:hAnsi="仿宋" w:eastAsia="仿宋" w:cs="仿宋"/>
          <w:b/>
          <w:bCs/>
          <w:sz w:val="32"/>
          <w:szCs w:val="32"/>
          <w:lang w:val="en-US" w:eastAsia="zh-CN"/>
        </w:rPr>
        <w:t>建筑</w:t>
      </w:r>
    </w:p>
    <w:p w14:paraId="05FA35C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（一）认定</w:t>
      </w:r>
    </w:p>
    <w:p w14:paraId="5B210E2A">
      <w:pPr>
        <w:pStyle w:val="5"/>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val="0"/>
          <w:bCs w:val="0"/>
          <w:sz w:val="32"/>
          <w:szCs w:val="32"/>
        </w:rPr>
        <w:t>1.</w:t>
      </w:r>
      <w:r>
        <w:rPr>
          <w:rFonts w:hint="eastAsia" w:ascii="仿宋_GB2312" w:hAnsi="仿宋_GB2312" w:eastAsia="仿宋_GB2312" w:cs="仿宋_GB2312"/>
          <w:b w:val="0"/>
          <w:bCs w:val="0"/>
          <w:sz w:val="32"/>
          <w:szCs w:val="32"/>
          <w:lang w:val="en-US" w:eastAsia="zh-CN"/>
        </w:rPr>
        <w:t>征收实施单位与</w:t>
      </w:r>
      <w:r>
        <w:rPr>
          <w:rFonts w:hint="eastAsia" w:ascii="仿宋_GB2312" w:hAnsi="仿宋_GB2312" w:eastAsia="仿宋_GB2312" w:cs="仿宋_GB2312"/>
          <w:b w:val="0"/>
          <w:bCs w:val="0"/>
          <w:sz w:val="32"/>
          <w:szCs w:val="32"/>
        </w:rPr>
        <w:t>房屋管理、城管执法、规划、土地、建设等主管部门</w:t>
      </w:r>
      <w:r>
        <w:rPr>
          <w:rFonts w:hint="eastAsia" w:ascii="仿宋_GB2312" w:hAnsi="仿宋_GB2312" w:eastAsia="仿宋_GB2312" w:cs="仿宋_GB2312"/>
          <w:b w:val="0"/>
          <w:bCs w:val="0"/>
          <w:sz w:val="32"/>
          <w:szCs w:val="32"/>
          <w:lang w:val="en-US" w:eastAsia="zh-CN"/>
        </w:rPr>
        <w:t>按照各自的工作职责</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val="en-US" w:eastAsia="zh-CN"/>
        </w:rPr>
        <w:t>征收范围内</w:t>
      </w:r>
      <w:r>
        <w:rPr>
          <w:rFonts w:hint="eastAsia" w:ascii="仿宋_GB2312" w:hAnsi="仿宋_GB2312" w:eastAsia="仿宋_GB2312" w:cs="仿宋_GB2312"/>
          <w:b w:val="0"/>
          <w:bCs w:val="0"/>
          <w:sz w:val="32"/>
          <w:szCs w:val="32"/>
        </w:rPr>
        <w:t>未经登记建筑的情况进行调查、认定和处理</w:t>
      </w:r>
      <w:r>
        <w:rPr>
          <w:rFonts w:hint="eastAsia" w:ascii="仿宋_GB2312" w:hAnsi="仿宋_GB2312" w:eastAsia="仿宋_GB2312" w:cs="仿宋_GB2312"/>
          <w:b w:val="0"/>
          <w:bCs w:val="0"/>
          <w:sz w:val="32"/>
          <w:szCs w:val="32"/>
          <w:lang w:eastAsia="zh-CN"/>
        </w:rPr>
        <w:t>。</w:t>
      </w:r>
    </w:p>
    <w:p w14:paraId="3C3F4FAC">
      <w:pPr>
        <w:pStyle w:val="5"/>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未经登记建筑是指已建设但未依法取得房屋权属登记证书的房屋。</w:t>
      </w:r>
    </w:p>
    <w:p w14:paraId="340FBCF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w:t>
      </w:r>
      <w:r>
        <w:rPr>
          <w:rFonts w:hint="eastAsia" w:ascii="仿宋" w:hAnsi="仿宋" w:eastAsia="仿宋" w:cs="仿宋"/>
          <w:sz w:val="32"/>
          <w:szCs w:val="32"/>
        </w:rPr>
        <w:t>建筑面积按照测绘单位的测绘报告确定。</w:t>
      </w:r>
    </w:p>
    <w:p w14:paraId="399BE59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w:t>
      </w:r>
      <w:r>
        <w:rPr>
          <w:rFonts w:hint="eastAsia" w:ascii="仿宋" w:hAnsi="仿宋" w:eastAsia="仿宋" w:cs="仿宋"/>
          <w:sz w:val="32"/>
          <w:szCs w:val="32"/>
        </w:rPr>
        <w:t>建设时间</w:t>
      </w:r>
      <w:r>
        <w:rPr>
          <w:rFonts w:hint="eastAsia" w:ascii="仿宋" w:hAnsi="仿宋" w:eastAsia="仿宋" w:cs="仿宋"/>
          <w:sz w:val="32"/>
          <w:szCs w:val="32"/>
          <w:lang w:val="en-US" w:eastAsia="zh-CN"/>
        </w:rPr>
        <w:t>由</w:t>
      </w:r>
      <w:r>
        <w:rPr>
          <w:rFonts w:hint="eastAsia" w:ascii="仿宋_GB2312" w:hAnsi="仿宋_GB2312" w:eastAsia="仿宋_GB2312" w:cs="仿宋_GB2312"/>
          <w:b w:val="0"/>
          <w:bCs w:val="0"/>
          <w:sz w:val="32"/>
          <w:szCs w:val="32"/>
          <w:lang w:val="en-US" w:eastAsia="zh-CN"/>
        </w:rPr>
        <w:t>征收实施单位</w:t>
      </w:r>
      <w:r>
        <w:rPr>
          <w:rFonts w:hint="eastAsia" w:ascii="仿宋" w:hAnsi="仿宋" w:eastAsia="仿宋" w:cs="仿宋"/>
          <w:sz w:val="32"/>
          <w:szCs w:val="32"/>
        </w:rPr>
        <w:t>依据房屋报建审批、施工监理、验收、行政处罚、历史测绘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卫星图片</w:t>
      </w:r>
      <w:r>
        <w:rPr>
          <w:rFonts w:hint="eastAsia" w:ascii="仿宋" w:hAnsi="仿宋" w:eastAsia="仿宋" w:cs="仿宋"/>
          <w:sz w:val="32"/>
          <w:szCs w:val="32"/>
        </w:rPr>
        <w:t>等能证明的资料综合判断核实确定。</w:t>
      </w:r>
    </w:p>
    <w:p w14:paraId="77E3804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对</w:t>
      </w:r>
      <w:r>
        <w:rPr>
          <w:rFonts w:hint="eastAsia" w:ascii="仿宋" w:hAnsi="仿宋" w:eastAsia="仿宋" w:cs="仿宋"/>
          <w:sz w:val="32"/>
          <w:szCs w:val="32"/>
        </w:rPr>
        <w:t>取得建设工程规划许可证，</w:t>
      </w:r>
      <w:r>
        <w:rPr>
          <w:rFonts w:hint="eastAsia" w:ascii="仿宋" w:hAnsi="仿宋" w:eastAsia="仿宋" w:cs="仿宋"/>
          <w:sz w:val="32"/>
          <w:szCs w:val="32"/>
          <w:lang w:val="en-US" w:eastAsia="zh-CN"/>
        </w:rPr>
        <w:t>且</w:t>
      </w:r>
      <w:r>
        <w:rPr>
          <w:rFonts w:hint="eastAsia" w:ascii="仿宋" w:hAnsi="仿宋" w:eastAsia="仿宋" w:cs="仿宋"/>
          <w:sz w:val="32"/>
          <w:szCs w:val="32"/>
        </w:rPr>
        <w:t>按照许可内容建设</w:t>
      </w:r>
      <w:r>
        <w:rPr>
          <w:rFonts w:hint="eastAsia" w:ascii="仿宋" w:hAnsi="仿宋" w:eastAsia="仿宋" w:cs="仿宋"/>
          <w:sz w:val="32"/>
          <w:szCs w:val="32"/>
          <w:lang w:val="en-US" w:eastAsia="zh-CN"/>
        </w:rPr>
        <w:t>的</w:t>
      </w:r>
      <w:r>
        <w:rPr>
          <w:rFonts w:hint="eastAsia" w:ascii="仿宋" w:hAnsi="仿宋" w:eastAsia="仿宋" w:cs="仿宋"/>
          <w:sz w:val="32"/>
          <w:szCs w:val="32"/>
        </w:rPr>
        <w:t>历史遗留</w:t>
      </w:r>
      <w:r>
        <w:rPr>
          <w:rFonts w:hint="eastAsia" w:ascii="仿宋" w:hAnsi="仿宋" w:eastAsia="仿宋" w:cs="仿宋"/>
          <w:b w:val="0"/>
          <w:sz w:val="32"/>
          <w:szCs w:val="32"/>
        </w:rPr>
        <w:t>未经登记建筑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或者</w:t>
      </w:r>
      <w:r>
        <w:rPr>
          <w:rFonts w:hint="eastAsia" w:ascii="仿宋" w:hAnsi="仿宋" w:eastAsia="仿宋" w:cs="仿宋"/>
          <w:sz w:val="32"/>
          <w:szCs w:val="32"/>
        </w:rPr>
        <w:t>原房屋有合法</w:t>
      </w:r>
      <w:r>
        <w:rPr>
          <w:rFonts w:hint="eastAsia" w:ascii="仿宋" w:hAnsi="仿宋" w:eastAsia="仿宋" w:cs="仿宋"/>
          <w:sz w:val="32"/>
          <w:szCs w:val="32"/>
          <w:lang w:eastAsia="zh-CN"/>
        </w:rPr>
        <w:t>不动产权属证书</w:t>
      </w:r>
      <w:r>
        <w:rPr>
          <w:rFonts w:hint="eastAsia" w:ascii="仿宋" w:hAnsi="仿宋" w:eastAsia="仿宋" w:cs="仿宋"/>
          <w:sz w:val="32"/>
          <w:szCs w:val="32"/>
        </w:rPr>
        <w:t>，拆除新建，</w:t>
      </w:r>
      <w:r>
        <w:rPr>
          <w:rFonts w:hint="eastAsia" w:ascii="仿宋" w:hAnsi="仿宋" w:eastAsia="仿宋" w:cs="仿宋"/>
          <w:sz w:val="32"/>
          <w:szCs w:val="32"/>
          <w:lang w:val="en-US" w:eastAsia="zh-CN"/>
        </w:rPr>
        <w:t>改</w:t>
      </w:r>
      <w:r>
        <w:rPr>
          <w:rFonts w:hint="eastAsia" w:ascii="仿宋" w:hAnsi="仿宋" w:eastAsia="仿宋" w:cs="仿宋"/>
          <w:sz w:val="32"/>
          <w:szCs w:val="32"/>
        </w:rPr>
        <w:t>建</w:t>
      </w:r>
      <w:r>
        <w:rPr>
          <w:rFonts w:hint="eastAsia" w:ascii="仿宋" w:hAnsi="仿宋" w:eastAsia="仿宋" w:cs="仿宋"/>
          <w:sz w:val="32"/>
          <w:szCs w:val="32"/>
          <w:lang w:val="en-US" w:eastAsia="zh-CN"/>
        </w:rPr>
        <w:t>后的</w:t>
      </w:r>
      <w:r>
        <w:rPr>
          <w:rFonts w:hint="eastAsia" w:ascii="仿宋" w:hAnsi="仿宋" w:eastAsia="仿宋" w:cs="仿宋"/>
          <w:sz w:val="32"/>
          <w:szCs w:val="32"/>
        </w:rPr>
        <w:t>房屋</w:t>
      </w:r>
      <w:r>
        <w:rPr>
          <w:rFonts w:hint="eastAsia" w:ascii="仿宋" w:hAnsi="仿宋" w:eastAsia="仿宋" w:cs="仿宋"/>
          <w:sz w:val="32"/>
          <w:szCs w:val="32"/>
          <w:lang w:val="en-US" w:eastAsia="zh-CN"/>
        </w:rPr>
        <w:t>建筑面积</w:t>
      </w:r>
      <w:r>
        <w:rPr>
          <w:rFonts w:hint="eastAsia" w:ascii="仿宋" w:hAnsi="仿宋" w:eastAsia="仿宋" w:cs="仿宋"/>
          <w:sz w:val="32"/>
          <w:szCs w:val="32"/>
        </w:rPr>
        <w:t>与原</w:t>
      </w:r>
      <w:r>
        <w:rPr>
          <w:rFonts w:hint="eastAsia" w:ascii="仿宋" w:hAnsi="仿宋" w:eastAsia="仿宋" w:cs="仿宋"/>
          <w:sz w:val="32"/>
          <w:szCs w:val="32"/>
          <w:lang w:val="en-US" w:eastAsia="zh-CN"/>
        </w:rPr>
        <w:t>证</w:t>
      </w:r>
      <w:r>
        <w:rPr>
          <w:rFonts w:hint="eastAsia" w:ascii="仿宋" w:hAnsi="仿宋" w:eastAsia="仿宋" w:cs="仿宋"/>
          <w:sz w:val="32"/>
          <w:szCs w:val="32"/>
        </w:rPr>
        <w:t>载面积一致</w:t>
      </w:r>
      <w:r>
        <w:rPr>
          <w:rFonts w:hint="eastAsia" w:ascii="仿宋" w:hAnsi="仿宋" w:eastAsia="仿宋" w:cs="仿宋"/>
          <w:sz w:val="32"/>
          <w:szCs w:val="32"/>
          <w:lang w:val="en-US" w:eastAsia="zh-CN"/>
        </w:rPr>
        <w:t>的</w:t>
      </w:r>
      <w:r>
        <w:rPr>
          <w:rFonts w:hint="eastAsia" w:ascii="仿宋" w:hAnsi="仿宋" w:eastAsia="仿宋" w:cs="仿宋"/>
          <w:sz w:val="32"/>
          <w:szCs w:val="32"/>
        </w:rPr>
        <w:t>部分，认定为未</w:t>
      </w:r>
      <w:r>
        <w:rPr>
          <w:rFonts w:hint="eastAsia" w:ascii="仿宋" w:hAnsi="仿宋" w:eastAsia="仿宋" w:cs="仿宋"/>
          <w:sz w:val="32"/>
          <w:szCs w:val="32"/>
          <w:lang w:val="en-US" w:eastAsia="zh-CN"/>
        </w:rPr>
        <w:t>经</w:t>
      </w:r>
      <w:r>
        <w:rPr>
          <w:rFonts w:hint="eastAsia" w:ascii="仿宋" w:hAnsi="仿宋" w:eastAsia="仿宋" w:cs="仿宋"/>
          <w:sz w:val="32"/>
          <w:szCs w:val="32"/>
        </w:rPr>
        <w:t>登记的</w:t>
      </w:r>
      <w:r>
        <w:rPr>
          <w:rFonts w:hint="eastAsia" w:ascii="仿宋" w:hAnsi="仿宋" w:eastAsia="仿宋" w:cs="仿宋"/>
          <w:sz w:val="32"/>
          <w:szCs w:val="32"/>
          <w:lang w:val="en-US" w:eastAsia="zh-CN"/>
        </w:rPr>
        <w:t>合法</w:t>
      </w:r>
      <w:r>
        <w:rPr>
          <w:rFonts w:hint="eastAsia" w:ascii="仿宋" w:hAnsi="仿宋" w:eastAsia="仿宋" w:cs="仿宋"/>
          <w:sz w:val="32"/>
          <w:szCs w:val="32"/>
        </w:rPr>
        <w:t>建筑。</w:t>
      </w:r>
    </w:p>
    <w:p w14:paraId="0930E7F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sz w:val="32"/>
          <w:szCs w:val="32"/>
        </w:rPr>
        <w:t>2004年9月20日前建成，未取得建设工程规划许可证</w:t>
      </w:r>
      <w:r>
        <w:rPr>
          <w:rFonts w:hint="eastAsia" w:ascii="仿宋" w:hAnsi="仿宋" w:eastAsia="仿宋" w:cs="仿宋"/>
          <w:sz w:val="32"/>
          <w:szCs w:val="32"/>
          <w:lang w:val="en-US" w:eastAsia="zh-CN"/>
        </w:rPr>
        <w:t>或者未</w:t>
      </w:r>
      <w:r>
        <w:rPr>
          <w:rFonts w:hint="eastAsia" w:ascii="仿宋" w:hAnsi="仿宋" w:eastAsia="仿宋" w:cs="仿宋"/>
          <w:b w:val="0"/>
          <w:sz w:val="32"/>
          <w:szCs w:val="32"/>
        </w:rPr>
        <w:t>按照建设工程规划许可</w:t>
      </w:r>
      <w:r>
        <w:rPr>
          <w:rFonts w:hint="eastAsia" w:ascii="仿宋" w:hAnsi="仿宋" w:eastAsia="仿宋" w:cs="仿宋"/>
          <w:b w:val="0"/>
          <w:sz w:val="32"/>
          <w:szCs w:val="32"/>
          <w:lang w:val="en-US" w:eastAsia="zh-CN"/>
        </w:rPr>
        <w:t>内容</w:t>
      </w:r>
      <w:r>
        <w:rPr>
          <w:rFonts w:hint="eastAsia" w:ascii="仿宋" w:hAnsi="仿宋" w:eastAsia="仿宋" w:cs="仿宋"/>
          <w:b w:val="0"/>
          <w:sz w:val="32"/>
          <w:szCs w:val="32"/>
        </w:rPr>
        <w:t>建</w:t>
      </w:r>
      <w:r>
        <w:rPr>
          <w:rFonts w:hint="eastAsia" w:ascii="仿宋" w:hAnsi="仿宋" w:eastAsia="仿宋" w:cs="仿宋"/>
          <w:b w:val="0"/>
          <w:sz w:val="32"/>
          <w:szCs w:val="32"/>
          <w:lang w:val="en-US" w:eastAsia="zh-CN"/>
        </w:rPr>
        <w:t>设</w:t>
      </w:r>
      <w:r>
        <w:rPr>
          <w:rFonts w:hint="eastAsia" w:ascii="仿宋" w:hAnsi="仿宋" w:eastAsia="仿宋" w:cs="仿宋"/>
          <w:b w:val="0"/>
          <w:sz w:val="32"/>
          <w:szCs w:val="32"/>
        </w:rPr>
        <w:t>的超出部分面积，认定为历史遗留未经登记建筑</w:t>
      </w:r>
      <w:r>
        <w:rPr>
          <w:rFonts w:hint="eastAsia" w:ascii="仿宋" w:hAnsi="仿宋" w:eastAsia="仿宋" w:cs="仿宋"/>
          <w:sz w:val="32"/>
          <w:szCs w:val="32"/>
        </w:rPr>
        <w:t>。</w:t>
      </w:r>
    </w:p>
    <w:p w14:paraId="4937F9C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（二）补偿</w:t>
      </w:r>
    </w:p>
    <w:p w14:paraId="23C3DFDD">
      <w:pPr>
        <w:pStyle w:val="5"/>
        <w:keepNext w:val="0"/>
        <w:keepLines w:val="0"/>
        <w:pageBreakBefore w:val="0"/>
        <w:widowControl w:val="0"/>
        <w:kinsoku/>
        <w:wordWrap/>
        <w:overflowPunct/>
        <w:topLinePunct w:val="0"/>
        <w:autoSpaceDE/>
        <w:autoSpaceDN/>
        <w:bidi w:val="0"/>
        <w:adjustRightInd/>
        <w:snapToGrid/>
        <w:spacing w:before="0" w:after="0" w:line="580" w:lineRule="exact"/>
        <w:ind w:firstLine="643" w:firstLineChars="200"/>
        <w:jc w:val="both"/>
        <w:textAlignment w:val="auto"/>
        <w:outlineLvl w:val="9"/>
        <w:rPr>
          <w:rFonts w:hint="eastAsia" w:ascii="仿宋" w:hAnsi="仿宋" w:eastAsia="仿宋" w:cs="仿宋"/>
          <w:b w:val="0"/>
          <w:sz w:val="32"/>
          <w:szCs w:val="32"/>
          <w:lang w:eastAsia="zh-CN"/>
        </w:rPr>
      </w:pPr>
      <w:r>
        <w:rPr>
          <w:rFonts w:hint="eastAsia" w:ascii="仿宋" w:hAnsi="仿宋" w:eastAsia="仿宋" w:cs="仿宋"/>
          <w:b/>
          <w:bCs w:val="0"/>
          <w:sz w:val="32"/>
          <w:szCs w:val="32"/>
        </w:rPr>
        <w:t>1.</w:t>
      </w:r>
      <w:r>
        <w:rPr>
          <w:rFonts w:hint="eastAsia" w:ascii="仿宋" w:hAnsi="仿宋" w:eastAsia="仿宋" w:cs="仿宋"/>
          <w:b w:val="0"/>
          <w:sz w:val="32"/>
          <w:szCs w:val="32"/>
        </w:rPr>
        <w:t>认定为未经登记的合法建筑的，按照合法建筑补偿标准给予补偿，并给予相应的补助、奖励，但不享受相关税收减免政策</w:t>
      </w:r>
      <w:r>
        <w:rPr>
          <w:rFonts w:hint="eastAsia" w:ascii="仿宋" w:hAnsi="仿宋" w:eastAsia="仿宋" w:cs="仿宋"/>
          <w:b w:val="0"/>
          <w:sz w:val="32"/>
          <w:szCs w:val="32"/>
          <w:lang w:eastAsia="zh-CN"/>
        </w:rPr>
        <w:t>。</w:t>
      </w:r>
    </w:p>
    <w:p w14:paraId="2F22BA6F">
      <w:pPr>
        <w:pStyle w:val="5"/>
        <w:keepNext w:val="0"/>
        <w:keepLines w:val="0"/>
        <w:pageBreakBefore w:val="0"/>
        <w:widowControl w:val="0"/>
        <w:kinsoku/>
        <w:wordWrap/>
        <w:overflowPunct/>
        <w:topLinePunct w:val="0"/>
        <w:autoSpaceDE/>
        <w:autoSpaceDN/>
        <w:bidi w:val="0"/>
        <w:adjustRightInd/>
        <w:snapToGrid/>
        <w:spacing w:before="0" w:after="0" w:line="580" w:lineRule="exact"/>
        <w:ind w:firstLine="643" w:firstLineChars="200"/>
        <w:jc w:val="both"/>
        <w:textAlignment w:val="auto"/>
        <w:outlineLvl w:val="9"/>
        <w:rPr>
          <w:rFonts w:hint="eastAsia" w:ascii="仿宋" w:hAnsi="仿宋" w:eastAsia="仿宋" w:cs="仿宋"/>
          <w:b w:val="0"/>
          <w:sz w:val="32"/>
          <w:szCs w:val="32"/>
        </w:rPr>
      </w:pPr>
      <w:r>
        <w:rPr>
          <w:rFonts w:hint="eastAsia" w:ascii="仿宋" w:hAnsi="仿宋" w:eastAsia="仿宋" w:cs="仿宋"/>
          <w:b/>
          <w:bCs w:val="0"/>
          <w:sz w:val="32"/>
          <w:szCs w:val="32"/>
        </w:rPr>
        <w:t>2.</w:t>
      </w:r>
      <w:r>
        <w:rPr>
          <w:rFonts w:hint="eastAsia" w:ascii="仿宋" w:hAnsi="仿宋" w:eastAsia="仿宋" w:cs="仿宋"/>
          <w:b w:val="0"/>
          <w:sz w:val="32"/>
          <w:szCs w:val="32"/>
        </w:rPr>
        <w:t>认定为历史遗留未经登记建筑的，</w:t>
      </w:r>
      <w:r>
        <w:rPr>
          <w:rFonts w:hint="eastAsia" w:ascii="仿宋" w:hAnsi="仿宋" w:eastAsia="仿宋" w:cs="仿宋"/>
          <w:b w:val="0"/>
          <w:sz w:val="32"/>
          <w:szCs w:val="32"/>
          <w:lang w:val="en-US" w:eastAsia="zh-CN"/>
        </w:rPr>
        <w:t>实际用途为非商业用途的个人房屋</w:t>
      </w:r>
      <w:r>
        <w:rPr>
          <w:rFonts w:hint="eastAsia" w:ascii="仿宋" w:hAnsi="仿宋" w:eastAsia="仿宋" w:cs="仿宋"/>
          <w:b w:val="0"/>
          <w:sz w:val="32"/>
          <w:szCs w:val="32"/>
          <w:highlight w:val="none"/>
          <w:lang w:val="en-US" w:eastAsia="zh-CN"/>
        </w:rPr>
        <w:t>（不含单位转让给个人的房屋）</w:t>
      </w:r>
      <w:r>
        <w:rPr>
          <w:rFonts w:hint="eastAsia" w:ascii="仿宋" w:hAnsi="仿宋" w:eastAsia="仿宋" w:cs="仿宋"/>
          <w:b w:val="0"/>
          <w:sz w:val="32"/>
          <w:szCs w:val="32"/>
          <w:lang w:val="en-US" w:eastAsia="zh-CN"/>
        </w:rPr>
        <w:t>，</w:t>
      </w:r>
      <w:r>
        <w:rPr>
          <w:rFonts w:hint="eastAsia" w:ascii="仿宋" w:hAnsi="仿宋" w:eastAsia="仿宋" w:cs="仿宋"/>
          <w:b w:val="0"/>
          <w:sz w:val="32"/>
          <w:szCs w:val="32"/>
        </w:rPr>
        <w:t>按照下列标准给予补偿，并给予相应的补助、奖励，但不享受相关税收减免政策：</w:t>
      </w:r>
    </w:p>
    <w:p w14:paraId="022A98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95</w:t>
      </w:r>
      <w:r>
        <w:rPr>
          <w:rFonts w:hint="eastAsia" w:ascii="仿宋" w:hAnsi="仿宋" w:eastAsia="仿宋" w:cs="仿宋"/>
          <w:sz w:val="32"/>
          <w:szCs w:val="32"/>
        </w:rPr>
        <w:t>%；</w:t>
      </w:r>
    </w:p>
    <w:p w14:paraId="7CA889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90</w:t>
      </w:r>
      <w:r>
        <w:rPr>
          <w:rFonts w:hint="eastAsia" w:ascii="仿宋" w:hAnsi="仿宋" w:eastAsia="仿宋" w:cs="仿宋"/>
          <w:sz w:val="32"/>
          <w:szCs w:val="32"/>
        </w:rPr>
        <w:t>%；</w:t>
      </w:r>
    </w:p>
    <w:p w14:paraId="7F458F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（3）2001年11月</w:t>
      </w:r>
      <w:r>
        <w:rPr>
          <w:rFonts w:hint="eastAsia" w:ascii="仿宋" w:hAnsi="仿宋" w:eastAsia="仿宋" w:cs="仿宋"/>
          <w:sz w:val="32"/>
          <w:szCs w:val="32"/>
          <w:lang w:val="en-US" w:eastAsia="zh-CN"/>
        </w:rPr>
        <w:t>2</w:t>
      </w:r>
      <w:r>
        <w:rPr>
          <w:rFonts w:hint="eastAsia" w:ascii="仿宋" w:hAnsi="仿宋" w:eastAsia="仿宋" w:cs="仿宋"/>
          <w:sz w:val="32"/>
          <w:szCs w:val="32"/>
        </w:rPr>
        <w:t>日至2004年9月20日期间建成，按照房屋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85</w:t>
      </w:r>
      <w:r>
        <w:rPr>
          <w:rFonts w:hint="eastAsia" w:ascii="仿宋" w:hAnsi="仿宋" w:eastAsia="仿宋" w:cs="仿宋"/>
          <w:sz w:val="32"/>
          <w:szCs w:val="32"/>
        </w:rPr>
        <w:t>%。</w:t>
      </w:r>
    </w:p>
    <w:p w14:paraId="238CBB1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w:t>
      </w:r>
      <w:r>
        <w:rPr>
          <w:rFonts w:hint="eastAsia" w:ascii="仿宋" w:hAnsi="仿宋" w:eastAsia="仿宋" w:cs="仿宋"/>
          <w:sz w:val="32"/>
          <w:szCs w:val="32"/>
        </w:rPr>
        <w:t>认定为历史遗留未经登记建筑的，实际用途为工交仓的单位房屋，按照下列标准给予补偿，并给予相应的补助、奖励，但不享受相关税收减免政策：</w:t>
      </w:r>
    </w:p>
    <w:p w14:paraId="1E5F78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（1）1991年7月3日前建成，按照房屋实际用途价值的95%；</w:t>
      </w:r>
    </w:p>
    <w:p w14:paraId="7B97C1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（2）1991年7月4日至2001年11月1日期间建成，按照房屋实际用途价值的90%；</w:t>
      </w:r>
    </w:p>
    <w:p w14:paraId="1A93B66D">
      <w:pPr>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sz w:val="32"/>
          <w:szCs w:val="32"/>
        </w:rPr>
        <w:t>（3）2001年11月2日至2004年9月20日期间建成，按照房屋实际用途价值的85%。</w:t>
      </w:r>
    </w:p>
    <w:p w14:paraId="58B99576">
      <w:pPr>
        <w:pStyle w:val="5"/>
        <w:keepNext w:val="0"/>
        <w:keepLines w:val="0"/>
        <w:pageBreakBefore w:val="0"/>
        <w:widowControl w:val="0"/>
        <w:kinsoku/>
        <w:wordWrap/>
        <w:overflowPunct/>
        <w:topLinePunct w:val="0"/>
        <w:autoSpaceDE/>
        <w:autoSpaceDN/>
        <w:bidi w:val="0"/>
        <w:adjustRightInd/>
        <w:snapToGrid/>
        <w:spacing w:before="0" w:after="0" w:line="580" w:lineRule="exact"/>
        <w:ind w:firstLine="643" w:firstLineChars="200"/>
        <w:jc w:val="both"/>
        <w:textAlignment w:val="auto"/>
        <w:outlineLvl w:val="9"/>
        <w:rPr>
          <w:rFonts w:hint="eastAsia" w:ascii="仿宋" w:hAnsi="仿宋" w:eastAsia="仿宋" w:cs="仿宋"/>
          <w:b w:val="0"/>
          <w:sz w:val="32"/>
          <w:szCs w:val="32"/>
        </w:rPr>
      </w:pPr>
      <w:r>
        <w:rPr>
          <w:rFonts w:hint="eastAsia" w:ascii="仿宋" w:hAnsi="仿宋" w:eastAsia="仿宋" w:cs="仿宋"/>
          <w:b/>
          <w:bCs w:val="0"/>
          <w:sz w:val="32"/>
          <w:szCs w:val="32"/>
          <w:lang w:val="en-US" w:eastAsia="zh-CN"/>
        </w:rPr>
        <w:t>4</w:t>
      </w:r>
      <w:r>
        <w:rPr>
          <w:rFonts w:hint="eastAsia" w:ascii="仿宋" w:hAnsi="仿宋" w:eastAsia="仿宋" w:cs="仿宋"/>
          <w:b/>
          <w:bCs w:val="0"/>
          <w:sz w:val="32"/>
          <w:szCs w:val="32"/>
        </w:rPr>
        <w:t>.</w:t>
      </w:r>
      <w:r>
        <w:rPr>
          <w:rFonts w:hint="eastAsia" w:ascii="仿宋" w:hAnsi="仿宋" w:eastAsia="仿宋" w:cs="仿宋"/>
          <w:b w:val="0"/>
          <w:sz w:val="32"/>
          <w:szCs w:val="32"/>
        </w:rPr>
        <w:t>认定为历史遗留未经登记建筑的，</w:t>
      </w:r>
      <w:r>
        <w:rPr>
          <w:rFonts w:hint="eastAsia" w:ascii="仿宋" w:hAnsi="仿宋" w:eastAsia="仿宋" w:cs="仿宋"/>
          <w:b w:val="0"/>
          <w:sz w:val="32"/>
          <w:szCs w:val="32"/>
          <w:lang w:val="en-US" w:eastAsia="zh-CN"/>
        </w:rPr>
        <w:t>实际用途为非商业用途的单位房屋</w:t>
      </w:r>
      <w:r>
        <w:rPr>
          <w:rFonts w:hint="eastAsia" w:ascii="仿宋" w:hAnsi="仿宋" w:eastAsia="仿宋" w:cs="仿宋"/>
          <w:b w:val="0"/>
          <w:sz w:val="32"/>
          <w:szCs w:val="32"/>
          <w:highlight w:val="none"/>
        </w:rPr>
        <w:t>（不含工交仓）</w:t>
      </w:r>
      <w:r>
        <w:rPr>
          <w:rFonts w:hint="eastAsia" w:ascii="仿宋" w:hAnsi="仿宋" w:eastAsia="仿宋" w:cs="仿宋"/>
          <w:b w:val="0"/>
          <w:sz w:val="32"/>
          <w:szCs w:val="32"/>
          <w:lang w:val="en-US" w:eastAsia="zh-CN"/>
        </w:rPr>
        <w:t>，</w:t>
      </w:r>
      <w:r>
        <w:rPr>
          <w:rFonts w:hint="eastAsia" w:ascii="仿宋" w:hAnsi="仿宋" w:eastAsia="仿宋" w:cs="仿宋"/>
          <w:b w:val="0"/>
          <w:sz w:val="32"/>
          <w:szCs w:val="32"/>
        </w:rPr>
        <w:t>按照下列标准给予补偿，并给予相应的补助、奖励，但不享受相关税收减免政策：</w:t>
      </w:r>
    </w:p>
    <w:p w14:paraId="3B304C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50</w:t>
      </w:r>
      <w:r>
        <w:rPr>
          <w:rFonts w:hint="eastAsia" w:ascii="仿宋" w:hAnsi="仿宋" w:eastAsia="仿宋" w:cs="仿宋"/>
          <w:sz w:val="32"/>
          <w:szCs w:val="32"/>
        </w:rPr>
        <w:t>%；</w:t>
      </w:r>
    </w:p>
    <w:p w14:paraId="33FCB6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45</w:t>
      </w:r>
      <w:r>
        <w:rPr>
          <w:rFonts w:hint="eastAsia" w:ascii="仿宋" w:hAnsi="仿宋" w:eastAsia="仿宋" w:cs="仿宋"/>
          <w:sz w:val="32"/>
          <w:szCs w:val="32"/>
        </w:rPr>
        <w:t>%；</w:t>
      </w:r>
    </w:p>
    <w:p w14:paraId="628F59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（3）2001年11月</w:t>
      </w:r>
      <w:r>
        <w:rPr>
          <w:rFonts w:hint="eastAsia" w:ascii="仿宋" w:hAnsi="仿宋" w:eastAsia="仿宋" w:cs="仿宋"/>
          <w:sz w:val="32"/>
          <w:szCs w:val="32"/>
          <w:lang w:val="en-US" w:eastAsia="zh-CN"/>
        </w:rPr>
        <w:t>2</w:t>
      </w:r>
      <w:r>
        <w:rPr>
          <w:rFonts w:hint="eastAsia" w:ascii="仿宋" w:hAnsi="仿宋" w:eastAsia="仿宋" w:cs="仿宋"/>
          <w:sz w:val="32"/>
          <w:szCs w:val="32"/>
        </w:rPr>
        <w:t>日至2004年9月20日期间建成，按照房屋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40</w:t>
      </w:r>
      <w:r>
        <w:rPr>
          <w:rFonts w:hint="eastAsia" w:ascii="仿宋" w:hAnsi="仿宋" w:eastAsia="仿宋" w:cs="仿宋"/>
          <w:sz w:val="32"/>
          <w:szCs w:val="32"/>
        </w:rPr>
        <w:t>%。</w:t>
      </w:r>
    </w:p>
    <w:p w14:paraId="5C299BF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r>
        <w:rPr>
          <w:rFonts w:hint="eastAsia" w:ascii="仿宋" w:hAnsi="仿宋" w:eastAsia="仿宋" w:cs="仿宋"/>
          <w:sz w:val="32"/>
          <w:szCs w:val="32"/>
        </w:rPr>
        <w:t>认定为历史遗留未经登记建筑的，实际用途为商业用途的个人房屋</w:t>
      </w:r>
      <w:r>
        <w:rPr>
          <w:rFonts w:hint="eastAsia" w:ascii="仿宋" w:hAnsi="仿宋" w:eastAsia="仿宋" w:cs="仿宋"/>
          <w:b w:val="0"/>
          <w:sz w:val="32"/>
          <w:szCs w:val="32"/>
          <w:highlight w:val="none"/>
          <w:lang w:val="en-US" w:eastAsia="zh-CN"/>
        </w:rPr>
        <w:t>（不含单位转让给个人的房屋）</w:t>
      </w:r>
      <w:r>
        <w:rPr>
          <w:rFonts w:hint="eastAsia" w:ascii="仿宋" w:hAnsi="仿宋" w:eastAsia="仿宋" w:cs="仿宋"/>
          <w:sz w:val="32"/>
          <w:szCs w:val="32"/>
        </w:rPr>
        <w:t>，按照下列标准给予补偿，并给予相应的补助、奖励，但不享受相关税收减免政策：</w:t>
      </w:r>
    </w:p>
    <w:p w14:paraId="6EE0CC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（1）1991年7月3日前建成，按照住宅用途房屋价值的</w:t>
      </w:r>
      <w:r>
        <w:rPr>
          <w:rFonts w:hint="eastAsia" w:ascii="仿宋" w:hAnsi="仿宋" w:eastAsia="仿宋" w:cs="仿宋"/>
          <w:sz w:val="32"/>
          <w:szCs w:val="32"/>
          <w:lang w:val="en-US" w:eastAsia="zh-CN"/>
        </w:rPr>
        <w:t>9</w:t>
      </w:r>
      <w:r>
        <w:rPr>
          <w:rFonts w:hint="eastAsia" w:ascii="仿宋" w:hAnsi="仿宋" w:eastAsia="仿宋" w:cs="仿宋"/>
          <w:sz w:val="32"/>
          <w:szCs w:val="32"/>
        </w:rPr>
        <w:t>5%；</w:t>
      </w:r>
    </w:p>
    <w:p w14:paraId="732003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日期间建成，按照住宅用途房屋价值的</w:t>
      </w:r>
      <w:r>
        <w:rPr>
          <w:rFonts w:hint="eastAsia" w:ascii="仿宋" w:hAnsi="仿宋" w:eastAsia="仿宋" w:cs="仿宋"/>
          <w:sz w:val="32"/>
          <w:szCs w:val="32"/>
          <w:lang w:val="en-US" w:eastAsia="zh-CN"/>
        </w:rPr>
        <w:t>9</w:t>
      </w:r>
      <w:r>
        <w:rPr>
          <w:rFonts w:hint="eastAsia" w:ascii="仿宋" w:hAnsi="仿宋" w:eastAsia="仿宋" w:cs="仿宋"/>
          <w:sz w:val="32"/>
          <w:szCs w:val="32"/>
        </w:rPr>
        <w:t>0%；</w:t>
      </w:r>
    </w:p>
    <w:p w14:paraId="62BA28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（3）2001年11月</w:t>
      </w:r>
      <w:r>
        <w:rPr>
          <w:rFonts w:hint="eastAsia" w:ascii="仿宋" w:hAnsi="仿宋" w:eastAsia="仿宋" w:cs="仿宋"/>
          <w:sz w:val="32"/>
          <w:szCs w:val="32"/>
          <w:lang w:val="en-US" w:eastAsia="zh-CN"/>
        </w:rPr>
        <w:t>2</w:t>
      </w:r>
      <w:r>
        <w:rPr>
          <w:rFonts w:hint="eastAsia" w:ascii="仿宋" w:hAnsi="仿宋" w:eastAsia="仿宋" w:cs="仿宋"/>
          <w:sz w:val="32"/>
          <w:szCs w:val="32"/>
        </w:rPr>
        <w:t>日至2004年9月20日期间建成，按照住宅用途房屋价值的</w:t>
      </w:r>
      <w:r>
        <w:rPr>
          <w:rFonts w:hint="eastAsia" w:ascii="仿宋" w:hAnsi="仿宋" w:eastAsia="仿宋" w:cs="仿宋"/>
          <w:sz w:val="32"/>
          <w:szCs w:val="32"/>
          <w:lang w:val="en-US" w:eastAsia="zh-CN"/>
        </w:rPr>
        <w:t>8</w:t>
      </w:r>
      <w:r>
        <w:rPr>
          <w:rFonts w:hint="eastAsia" w:ascii="仿宋" w:hAnsi="仿宋" w:eastAsia="仿宋" w:cs="仿宋"/>
          <w:sz w:val="32"/>
          <w:szCs w:val="32"/>
        </w:rPr>
        <w:t>5%。</w:t>
      </w:r>
    </w:p>
    <w:p w14:paraId="7631D7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对2004年9月20日以前未登记房屋且实际作为商业门面使用的被征收房屋，符合《武汉市国有土地上房屋征收与补偿实施办法》第三十二条规定的，按照住宅用途和本</w:t>
      </w:r>
      <w:r>
        <w:rPr>
          <w:rFonts w:hint="eastAsia" w:ascii="仿宋" w:hAnsi="仿宋" w:eastAsia="仿宋" w:cs="仿宋"/>
          <w:sz w:val="32"/>
          <w:szCs w:val="32"/>
          <w:lang w:val="en-US" w:eastAsia="zh-CN"/>
        </w:rPr>
        <w:t>项规定的</w:t>
      </w:r>
      <w:r>
        <w:rPr>
          <w:rFonts w:hint="eastAsia" w:ascii="仿宋" w:hAnsi="仿宋" w:eastAsia="仿宋" w:cs="仿宋"/>
          <w:sz w:val="32"/>
          <w:szCs w:val="32"/>
        </w:rPr>
        <w:t>比例标准予以认定和补偿，同时给予改变房屋用途的补助。</w:t>
      </w:r>
    </w:p>
    <w:p w14:paraId="4343348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sz w:val="32"/>
          <w:szCs w:val="32"/>
        </w:rPr>
        <w:t>认定为历史遗留未经登记建筑的，实际用途为商业用途的单位房屋，按照下列标准给予补偿，并给予相应的补助、奖励，但不享受相关税收减免政策：</w:t>
      </w:r>
    </w:p>
    <w:p w14:paraId="00CFAB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（1）1991年7月3日之前建成的，按照办公用途房屋价值的</w:t>
      </w:r>
      <w:r>
        <w:rPr>
          <w:rFonts w:hint="eastAsia" w:ascii="仿宋" w:hAnsi="仿宋" w:eastAsia="仿宋" w:cs="仿宋"/>
          <w:sz w:val="32"/>
          <w:szCs w:val="32"/>
          <w:lang w:val="en-US" w:eastAsia="zh-CN"/>
        </w:rPr>
        <w:t>60</w:t>
      </w:r>
      <w:r>
        <w:rPr>
          <w:rFonts w:hint="eastAsia" w:ascii="仿宋" w:hAnsi="仿宋" w:eastAsia="仿宋" w:cs="仿宋"/>
          <w:sz w:val="32"/>
          <w:szCs w:val="32"/>
        </w:rPr>
        <w:t>%给予补偿；</w:t>
      </w:r>
    </w:p>
    <w:p w14:paraId="543F33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1991年7月4日至2001年11月1日期间建成的，按照办公用途房屋价值的55%给予补偿；</w:t>
      </w:r>
    </w:p>
    <w:p w14:paraId="00734A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2001年11月2日至2004年9月20日期间建成的，按照办公用途房屋价值的</w:t>
      </w:r>
      <w:r>
        <w:rPr>
          <w:rFonts w:hint="eastAsia" w:ascii="仿宋" w:hAnsi="仿宋" w:eastAsia="仿宋" w:cs="仿宋"/>
          <w:sz w:val="32"/>
          <w:szCs w:val="32"/>
          <w:lang w:val="en-US" w:eastAsia="zh-CN"/>
        </w:rPr>
        <w:t>50</w:t>
      </w:r>
      <w:r>
        <w:rPr>
          <w:rFonts w:hint="eastAsia" w:ascii="仿宋" w:hAnsi="仿宋" w:eastAsia="仿宋" w:cs="仿宋"/>
          <w:sz w:val="32"/>
          <w:szCs w:val="32"/>
        </w:rPr>
        <w:t>%给予补偿。</w:t>
      </w:r>
    </w:p>
    <w:p w14:paraId="1943F5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对2004年9月20日以前未登记房屋且实际作为商业门面使用的被征收房屋，按照办公用途和本条</w:t>
      </w:r>
      <w:r>
        <w:rPr>
          <w:rFonts w:hint="eastAsia" w:ascii="仿宋" w:hAnsi="仿宋" w:eastAsia="仿宋" w:cs="仿宋"/>
          <w:sz w:val="32"/>
          <w:szCs w:val="32"/>
          <w:highlight w:val="none"/>
          <w:lang w:val="en-US" w:eastAsia="zh-CN"/>
        </w:rPr>
        <w:t>规定</w:t>
      </w:r>
      <w:r>
        <w:rPr>
          <w:rFonts w:hint="eastAsia" w:ascii="仿宋" w:hAnsi="仿宋" w:eastAsia="仿宋" w:cs="仿宋"/>
          <w:sz w:val="32"/>
          <w:szCs w:val="32"/>
          <w:highlight w:val="none"/>
        </w:rPr>
        <w:t>的比例标准予以认定和补偿，同时给予改变房屋用途的补助。</w:t>
      </w:r>
    </w:p>
    <w:p w14:paraId="775BC57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sz w:val="32"/>
          <w:szCs w:val="32"/>
        </w:rPr>
        <w:t>经认定为历史遗留未经登记建筑的装饰装修补偿、临时安置补偿、停产停业损失补偿、搬迁</w:t>
      </w:r>
      <w:r>
        <w:rPr>
          <w:rFonts w:hint="eastAsia" w:ascii="仿宋" w:hAnsi="仿宋" w:eastAsia="仿宋" w:cs="仿宋"/>
          <w:sz w:val="32"/>
          <w:szCs w:val="32"/>
          <w:lang w:val="en-US" w:eastAsia="zh-CN"/>
        </w:rPr>
        <w:t>费</w:t>
      </w:r>
      <w:r>
        <w:rPr>
          <w:rFonts w:hint="eastAsia" w:ascii="仿宋" w:hAnsi="仿宋" w:eastAsia="仿宋" w:cs="仿宋"/>
          <w:sz w:val="32"/>
          <w:szCs w:val="32"/>
        </w:rPr>
        <w:t>、货币补助、保底补偿、住房困难补助、改变房屋用途补助、建筑面积补助</w:t>
      </w:r>
      <w:r>
        <w:rPr>
          <w:rFonts w:hint="eastAsia" w:ascii="仿宋" w:hAnsi="仿宋" w:eastAsia="仿宋" w:cs="仿宋"/>
          <w:sz w:val="32"/>
          <w:szCs w:val="32"/>
          <w:lang w:val="en-US" w:eastAsia="zh-CN"/>
        </w:rPr>
        <w:t>等相关补偿和补助</w:t>
      </w:r>
      <w:r>
        <w:rPr>
          <w:rFonts w:hint="eastAsia" w:ascii="仿宋" w:hAnsi="仿宋" w:eastAsia="仿宋" w:cs="仿宋"/>
          <w:sz w:val="32"/>
          <w:szCs w:val="32"/>
        </w:rPr>
        <w:t>，在1991年7月3日之前建成的，按照测量面积的95%计算补偿及补助；1991年7月4日至2001年11月1日期间建成的，按照测量面积的90%计算补偿及补助；2001年11月2日至2004年9月20日期间建成的，按照测量面积的85%计算补偿及补助。</w:t>
      </w:r>
    </w:p>
    <w:p w14:paraId="43CA0F4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w:t>
      </w:r>
      <w:r>
        <w:rPr>
          <w:rFonts w:hint="eastAsia" w:ascii="仿宋" w:hAnsi="仿宋" w:eastAsia="仿宋" w:cs="仿宋"/>
          <w:b w:val="0"/>
          <w:sz w:val="32"/>
          <w:szCs w:val="32"/>
        </w:rPr>
        <w:t>对认定为</w:t>
      </w:r>
      <w:r>
        <w:rPr>
          <w:rFonts w:hint="eastAsia" w:ascii="仿宋" w:hAnsi="仿宋" w:eastAsia="仿宋" w:cs="仿宋"/>
          <w:sz w:val="32"/>
          <w:szCs w:val="32"/>
        </w:rPr>
        <w:t>违法建</w:t>
      </w:r>
      <w:r>
        <w:rPr>
          <w:rFonts w:hint="eastAsia" w:ascii="仿宋" w:hAnsi="仿宋" w:eastAsia="仿宋" w:cs="仿宋"/>
          <w:sz w:val="32"/>
          <w:szCs w:val="32"/>
          <w:lang w:val="en-US" w:eastAsia="zh-CN"/>
        </w:rPr>
        <w:t>筑</w:t>
      </w:r>
      <w:r>
        <w:rPr>
          <w:rFonts w:hint="eastAsia" w:ascii="仿宋" w:hAnsi="仿宋" w:eastAsia="仿宋" w:cs="仿宋"/>
          <w:sz w:val="32"/>
          <w:szCs w:val="32"/>
        </w:rPr>
        <w:t>和超过批准期限的临时建</w:t>
      </w:r>
      <w:r>
        <w:rPr>
          <w:rFonts w:hint="eastAsia" w:ascii="仿宋" w:hAnsi="仿宋" w:eastAsia="仿宋" w:cs="仿宋"/>
          <w:sz w:val="32"/>
          <w:szCs w:val="32"/>
          <w:lang w:val="en-US" w:eastAsia="zh-CN"/>
        </w:rPr>
        <w:t>筑</w:t>
      </w:r>
      <w:r>
        <w:rPr>
          <w:rFonts w:hint="eastAsia" w:ascii="仿宋" w:hAnsi="仿宋" w:eastAsia="仿宋" w:cs="仿宋"/>
          <w:sz w:val="32"/>
          <w:szCs w:val="32"/>
        </w:rPr>
        <w:t>，不予补偿。</w:t>
      </w:r>
    </w:p>
    <w:p w14:paraId="41E1FA2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w:t>
      </w:r>
      <w:r>
        <w:rPr>
          <w:rFonts w:hint="eastAsia" w:ascii="仿宋" w:hAnsi="仿宋" w:eastAsia="仿宋" w:cs="仿宋"/>
          <w:sz w:val="32"/>
          <w:szCs w:val="32"/>
        </w:rPr>
        <w:t>房屋价值按照评估机构评估结果确定。</w:t>
      </w:r>
    </w:p>
    <w:p w14:paraId="2CB4261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六、补偿决定及强制执行</w:t>
      </w:r>
    </w:p>
    <w:p w14:paraId="514DDC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房屋征收部门与被征收人按照本方案的补偿范围、标准和被征收房屋价值</w:t>
      </w:r>
      <w:r>
        <w:rPr>
          <w:rFonts w:hint="eastAsia" w:ascii="仿宋" w:hAnsi="仿宋" w:eastAsia="仿宋" w:cs="仿宋"/>
          <w:sz w:val="32"/>
          <w:szCs w:val="32"/>
          <w:lang w:eastAsia="zh-CN"/>
        </w:rPr>
        <w:t>等</w:t>
      </w:r>
      <w:r>
        <w:rPr>
          <w:rFonts w:hint="eastAsia" w:ascii="仿宋" w:hAnsi="仿宋" w:eastAsia="仿宋" w:cs="仿宋"/>
          <w:sz w:val="32"/>
          <w:szCs w:val="32"/>
        </w:rPr>
        <w:t>签订征收补偿协议。房屋征收部门与被征收人在签约期限内达不成补偿协议，或者被征收房屋</w:t>
      </w:r>
      <w:r>
        <w:rPr>
          <w:rFonts w:hint="eastAsia" w:ascii="仿宋" w:hAnsi="仿宋" w:eastAsia="仿宋" w:cs="仿宋"/>
          <w:sz w:val="32"/>
          <w:szCs w:val="32"/>
          <w:lang w:val="en-US" w:eastAsia="zh-CN"/>
        </w:rPr>
        <w:t>所有权</w:t>
      </w:r>
      <w:r>
        <w:rPr>
          <w:rFonts w:hint="eastAsia" w:ascii="仿宋" w:hAnsi="仿宋" w:eastAsia="仿宋" w:cs="仿宋"/>
          <w:sz w:val="32"/>
          <w:szCs w:val="32"/>
        </w:rPr>
        <w:t>人不明确的，由房屋征收部门报请武汉市东西湖区人民政府，依法作出补偿决定，在房屋征收范围内予以公告。被征收人对补偿决定不服的，可以依法申请行政复议，也可以依法提起行政诉讼。</w:t>
      </w:r>
    </w:p>
    <w:p w14:paraId="4C1BA9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武汉市东西湖区人民政府对被征收人给予补偿后，被征收人应当在补偿决定规定的搬迁期限内完成搬迁。</w:t>
      </w:r>
    </w:p>
    <w:p w14:paraId="506186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被征收人在法定期限内不申请行政复议或者不提起行政诉讼，在补偿决定规定的期限内又不搬迁的，由武汉市东西湖区人民政府依法申请人民法院强制执行。</w:t>
      </w:r>
    </w:p>
    <w:p w14:paraId="398C112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七、</w:t>
      </w:r>
      <w:r>
        <w:rPr>
          <w:rFonts w:hint="eastAsia" w:ascii="仿宋" w:hAnsi="仿宋" w:eastAsia="仿宋" w:cs="仿宋"/>
          <w:b/>
          <w:bCs/>
          <w:sz w:val="32"/>
          <w:szCs w:val="32"/>
          <w:lang w:val="en-US" w:eastAsia="zh-CN"/>
        </w:rPr>
        <w:t>附则</w:t>
      </w:r>
    </w:p>
    <w:p w14:paraId="2DAB51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本方案由房屋征收部门负责解释</w:t>
      </w:r>
      <w:r>
        <w:rPr>
          <w:rFonts w:hint="eastAsia" w:ascii="仿宋" w:hAnsi="仿宋" w:eastAsia="仿宋" w:cs="仿宋"/>
          <w:sz w:val="32"/>
          <w:szCs w:val="32"/>
          <w:lang w:eastAsia="zh-CN"/>
        </w:rPr>
        <w:t>；</w:t>
      </w:r>
      <w:r>
        <w:rPr>
          <w:rFonts w:hint="eastAsia" w:ascii="仿宋" w:hAnsi="仿宋" w:eastAsia="仿宋" w:cs="仿宋"/>
          <w:sz w:val="32"/>
          <w:szCs w:val="32"/>
        </w:rPr>
        <w:t>未尽事宜，按照国有土地上房屋征收与补偿的其他相关规定执行。</w:t>
      </w:r>
    </w:p>
    <w:p w14:paraId="0B2E3F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本方案</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公布之日起</w:t>
      </w:r>
      <w:r>
        <w:rPr>
          <w:rFonts w:hint="eastAsia" w:ascii="仿宋" w:hAnsi="仿宋" w:eastAsia="仿宋" w:cs="仿宋"/>
          <w:sz w:val="32"/>
          <w:szCs w:val="32"/>
        </w:rPr>
        <w:t>执行。</w:t>
      </w:r>
    </w:p>
    <w:p w14:paraId="4A5B119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14:paraId="3A41DC5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14:paraId="5DF06F45">
      <w:pPr>
        <w:keepNext w:val="0"/>
        <w:keepLines w:val="0"/>
        <w:pageBreakBefore w:val="0"/>
        <w:widowControl w:val="0"/>
        <w:kinsoku/>
        <w:wordWrap/>
        <w:overflowPunct/>
        <w:topLinePunct w:val="0"/>
        <w:autoSpaceDE/>
        <w:autoSpaceDN/>
        <w:bidi w:val="0"/>
        <w:adjustRightInd/>
        <w:snapToGrid/>
        <w:spacing w:line="580" w:lineRule="exact"/>
        <w:ind w:firstLine="3520" w:firstLineChars="1100"/>
        <w:textAlignment w:val="auto"/>
        <w:rPr>
          <w:rFonts w:hint="eastAsia" w:ascii="仿宋" w:hAnsi="仿宋" w:eastAsia="仿宋" w:cs="仿宋"/>
          <w:sz w:val="32"/>
          <w:szCs w:val="32"/>
        </w:rPr>
      </w:pPr>
    </w:p>
    <w:p w14:paraId="64F167BE">
      <w:pPr>
        <w:keepNext w:val="0"/>
        <w:keepLines w:val="0"/>
        <w:pageBreakBefore w:val="0"/>
        <w:widowControl w:val="0"/>
        <w:kinsoku/>
        <w:wordWrap/>
        <w:overflowPunct/>
        <w:topLinePunct w:val="0"/>
        <w:autoSpaceDE/>
        <w:autoSpaceDN/>
        <w:bidi w:val="0"/>
        <w:adjustRightInd/>
        <w:snapToGrid/>
        <w:spacing w:line="58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 xml:space="preserve">武汉市东西湖区人民政府    </w:t>
      </w:r>
    </w:p>
    <w:p w14:paraId="5529B5F7">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B3C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DC60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FDC60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4F07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GZkOWFkMWUzMjg1ZTQ5MDZjYWJmNzk1YzJlMjMifQ=="/>
  </w:docVars>
  <w:rsids>
    <w:rsidRoot w:val="7CCC09BA"/>
    <w:rsid w:val="007E5726"/>
    <w:rsid w:val="021A4347"/>
    <w:rsid w:val="04D22EAA"/>
    <w:rsid w:val="07465DF0"/>
    <w:rsid w:val="088F604F"/>
    <w:rsid w:val="0B337407"/>
    <w:rsid w:val="0B3E7F80"/>
    <w:rsid w:val="0D5663F1"/>
    <w:rsid w:val="0E7E63F6"/>
    <w:rsid w:val="0E8F6CFF"/>
    <w:rsid w:val="10D7062B"/>
    <w:rsid w:val="11B11136"/>
    <w:rsid w:val="12285E41"/>
    <w:rsid w:val="123639F0"/>
    <w:rsid w:val="12B7628C"/>
    <w:rsid w:val="12BC1375"/>
    <w:rsid w:val="132D32B2"/>
    <w:rsid w:val="13EB2467"/>
    <w:rsid w:val="142E658A"/>
    <w:rsid w:val="16C755C0"/>
    <w:rsid w:val="19F40867"/>
    <w:rsid w:val="1AE077FE"/>
    <w:rsid w:val="1B0034B1"/>
    <w:rsid w:val="1B440441"/>
    <w:rsid w:val="1CE164CB"/>
    <w:rsid w:val="1E5F5A5C"/>
    <w:rsid w:val="1E872DDA"/>
    <w:rsid w:val="1F0D30A5"/>
    <w:rsid w:val="20865468"/>
    <w:rsid w:val="212C5C64"/>
    <w:rsid w:val="216361AD"/>
    <w:rsid w:val="220A6474"/>
    <w:rsid w:val="25FD6B7D"/>
    <w:rsid w:val="2C5F35C4"/>
    <w:rsid w:val="2C6B57F0"/>
    <w:rsid w:val="2CC46365"/>
    <w:rsid w:val="2D5A73E7"/>
    <w:rsid w:val="30D269A9"/>
    <w:rsid w:val="313C6077"/>
    <w:rsid w:val="313D0E11"/>
    <w:rsid w:val="325A3958"/>
    <w:rsid w:val="33B56D97"/>
    <w:rsid w:val="35D03558"/>
    <w:rsid w:val="364E5E0B"/>
    <w:rsid w:val="368365DB"/>
    <w:rsid w:val="37870FCC"/>
    <w:rsid w:val="38FB3F27"/>
    <w:rsid w:val="3A7D0411"/>
    <w:rsid w:val="3D194C05"/>
    <w:rsid w:val="402C3DD7"/>
    <w:rsid w:val="40AF2B33"/>
    <w:rsid w:val="414209C6"/>
    <w:rsid w:val="449E4058"/>
    <w:rsid w:val="45693CEF"/>
    <w:rsid w:val="45D87587"/>
    <w:rsid w:val="463C0B66"/>
    <w:rsid w:val="485B0D34"/>
    <w:rsid w:val="4A407EA2"/>
    <w:rsid w:val="4B5155AA"/>
    <w:rsid w:val="4BFF5B3B"/>
    <w:rsid w:val="4EA86D47"/>
    <w:rsid w:val="50431AEC"/>
    <w:rsid w:val="56581DDC"/>
    <w:rsid w:val="579A66C8"/>
    <w:rsid w:val="58680F3B"/>
    <w:rsid w:val="58AC38C1"/>
    <w:rsid w:val="5A1266FE"/>
    <w:rsid w:val="5B4417AB"/>
    <w:rsid w:val="5C055CB0"/>
    <w:rsid w:val="5C630938"/>
    <w:rsid w:val="5F253F08"/>
    <w:rsid w:val="5F421141"/>
    <w:rsid w:val="5F654B93"/>
    <w:rsid w:val="6026144E"/>
    <w:rsid w:val="64A10187"/>
    <w:rsid w:val="64D149E1"/>
    <w:rsid w:val="68B80612"/>
    <w:rsid w:val="6B514EAE"/>
    <w:rsid w:val="6D356B2A"/>
    <w:rsid w:val="6DCF4F15"/>
    <w:rsid w:val="6F457088"/>
    <w:rsid w:val="7157363C"/>
    <w:rsid w:val="72FF4DC3"/>
    <w:rsid w:val="740C377A"/>
    <w:rsid w:val="74AB56AE"/>
    <w:rsid w:val="759A7352"/>
    <w:rsid w:val="77387B72"/>
    <w:rsid w:val="794602DE"/>
    <w:rsid w:val="796F025A"/>
    <w:rsid w:val="7A8117E1"/>
    <w:rsid w:val="7B2443BF"/>
    <w:rsid w:val="7C373897"/>
    <w:rsid w:val="7CCC09BA"/>
    <w:rsid w:val="7D0A2DDF"/>
    <w:rsid w:val="7D3026E7"/>
    <w:rsid w:val="7FA14DA0"/>
    <w:rsid w:val="7FC8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autoRedefine/>
    <w:qFormat/>
    <w:uiPriority w:val="0"/>
    <w:pPr>
      <w:spacing w:before="240" w:after="60"/>
      <w:jc w:val="center"/>
      <w:outlineLvl w:val="0"/>
    </w:pPr>
    <w:rPr>
      <w:rFonts w:ascii="Calibri Light" w:hAnsi="Calibri Light"/>
      <w:b/>
      <w:bCs/>
      <w:sz w:val="32"/>
      <w:szCs w:val="32"/>
    </w:rPr>
  </w:style>
  <w:style w:type="character" w:styleId="8">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7256</Words>
  <Characters>7618</Characters>
  <Lines>0</Lines>
  <Paragraphs>0</Paragraphs>
  <TotalTime>1</TotalTime>
  <ScaleCrop>false</ScaleCrop>
  <LinksUpToDate>false</LinksUpToDate>
  <CharactersWithSpaces>7713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2024-03-25T06:58:00Z</dcterms:created>
  <dc:creator>念羽</dc:creator>
  <cp:lastModifiedBy>ck</cp:lastModifiedBy>
  <cp:lastPrinted>2025-04-14T09:42:00Z</cp:lastPrinted>
  <dcterms:modified xsi:type="dcterms:W3CDTF">2025-04-15T03:05:35Z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1BC25AA548154DAF8C17710B01913FD7_13</vt:lpwstr>
  </property>
  <property fmtid="{D5CDD505-2E9C-101B-9397-08002B2CF9AE}" pid="4" name="KSOTemplateDocerSaveRecord">
    <vt:lpwstr>eyJoZGlkIjoiZjA4NTljZjM5NDJlM2IzZjdkNGNmNjM4MzZmOWIzMjMiLCJ1c2VySWQiOiIyMzMzOTY0NjUifQ==</vt:lpwstr>
  </property>
</Properties>
</file>