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492887">
      <w:pPr>
        <w:pStyle w:val="2"/>
        <w:bidi w:val="0"/>
        <w:rPr>
          <w:rFonts w:ascii="宋体" w:hAnsi="宋体"/>
          <w:b/>
          <w:bCs/>
          <w:color w:val="auto"/>
          <w:kern w:val="0"/>
          <w:sz w:val="36"/>
        </w:rPr>
      </w:pPr>
      <w:r>
        <w:rPr>
          <w:rFonts w:hint="eastAsia" w:ascii="宋体" w:hAnsi="宋体"/>
          <w:b/>
          <w:bCs/>
          <w:color w:val="auto"/>
          <w:kern w:val="0"/>
          <w:sz w:val="36"/>
        </w:rPr>
        <w:t>采购内容及要求</w:t>
      </w:r>
    </w:p>
    <w:p w14:paraId="7D53EC2D">
      <w:pPr>
        <w:pStyle w:val="4"/>
        <w:spacing w:line="360" w:lineRule="auto"/>
        <w:ind w:firstLine="422" w:firstLineChars="175"/>
        <w:rPr>
          <w:rFonts w:hint="eastAsia" w:ascii="宋体" w:hAnsi="宋体" w:eastAsia="宋体" w:cs="宋体"/>
          <w:b/>
          <w:bCs/>
          <w:color w:val="auto"/>
          <w:sz w:val="24"/>
        </w:rPr>
      </w:pPr>
    </w:p>
    <w:p w14:paraId="659C60C4">
      <w:pPr>
        <w:pStyle w:val="4"/>
        <w:spacing w:line="360" w:lineRule="auto"/>
        <w:ind w:firstLine="422" w:firstLineChars="175"/>
        <w:rPr>
          <w:rFonts w:ascii="宋体" w:hAnsi="宋体" w:eastAsia="宋体" w:cs="宋体"/>
          <w:b/>
          <w:bCs/>
          <w:color w:val="auto"/>
          <w:sz w:val="24"/>
        </w:rPr>
      </w:pPr>
      <w:r>
        <w:rPr>
          <w:rFonts w:hint="eastAsia" w:ascii="宋体" w:hAnsi="宋体" w:eastAsia="宋体" w:cs="宋体"/>
          <w:b/>
          <w:bCs/>
          <w:color w:val="auto"/>
          <w:sz w:val="24"/>
        </w:rPr>
        <w:t>本章标“★”号的条款为实质性条款要求，任意一项不响应的将作为无效投标处理。</w:t>
      </w:r>
    </w:p>
    <w:p w14:paraId="2BBC14CD">
      <w:pPr>
        <w:spacing w:line="360" w:lineRule="auto"/>
        <w:outlineLvl w:val="1"/>
        <w:rPr>
          <w:rFonts w:ascii="宋体" w:hAnsi="宋体" w:eastAsia="宋体" w:cs="宋体"/>
          <w:b/>
          <w:bCs/>
          <w:color w:val="auto"/>
          <w:sz w:val="24"/>
        </w:rPr>
      </w:pPr>
      <w:bookmarkStart w:id="0" w:name="_Toc15749"/>
      <w:r>
        <w:rPr>
          <w:rFonts w:hint="eastAsia" w:ascii="宋体" w:hAnsi="宋体" w:eastAsia="宋体" w:cs="宋体"/>
          <w:b/>
          <w:bCs/>
          <w:color w:val="auto"/>
          <w:sz w:val="24"/>
        </w:rPr>
        <w:t>一、项目概况</w:t>
      </w:r>
      <w:bookmarkEnd w:id="0"/>
    </w:p>
    <w:p w14:paraId="78488DA4">
      <w:pPr>
        <w:tabs>
          <w:tab w:val="left" w:pos="1155"/>
        </w:tabs>
        <w:spacing w:line="360" w:lineRule="auto"/>
        <w:ind w:firstLine="424" w:firstLineChars="177"/>
        <w:rPr>
          <w:rFonts w:hint="eastAsia" w:ascii="宋体" w:hAnsi="宋体" w:cs="宋体"/>
          <w:color w:val="auto"/>
          <w:kern w:val="0"/>
          <w:sz w:val="24"/>
          <w:lang w:val="en-US" w:eastAsia="zh-CN"/>
        </w:rPr>
      </w:pPr>
      <w:r>
        <w:rPr>
          <w:rFonts w:hint="eastAsia" w:ascii="宋体" w:hAnsi="宋体" w:cs="宋体"/>
          <w:color w:val="auto"/>
          <w:kern w:val="0"/>
          <w:sz w:val="24"/>
        </w:rPr>
        <w:t>1、项目</w:t>
      </w:r>
      <w:r>
        <w:rPr>
          <w:rFonts w:hint="eastAsia" w:ascii="宋体" w:hAnsi="宋体" w:cs="宋体"/>
          <w:color w:val="auto"/>
          <w:kern w:val="0"/>
          <w:sz w:val="24"/>
          <w:lang w:val="en-US" w:eastAsia="zh-CN"/>
        </w:rPr>
        <w:t>包</w:t>
      </w:r>
      <w:r>
        <w:rPr>
          <w:rFonts w:hint="eastAsia" w:ascii="宋体" w:hAnsi="宋体" w:cs="宋体"/>
          <w:color w:val="auto"/>
          <w:kern w:val="0"/>
          <w:sz w:val="24"/>
        </w:rPr>
        <w:t>名称：</w:t>
      </w:r>
      <w:r>
        <w:rPr>
          <w:rFonts w:hint="eastAsia" w:ascii="宋体" w:hAnsi="宋体" w:cs="宋体"/>
          <w:color w:val="auto"/>
          <w:kern w:val="0"/>
          <w:sz w:val="24"/>
          <w:lang w:val="en-US" w:eastAsia="zh-CN"/>
        </w:rPr>
        <w:t>2026年交通安全隐患排查项目</w:t>
      </w:r>
    </w:p>
    <w:p w14:paraId="7D619688">
      <w:pPr>
        <w:tabs>
          <w:tab w:val="left" w:pos="1155"/>
        </w:tabs>
        <w:spacing w:line="360" w:lineRule="auto"/>
        <w:ind w:firstLine="424" w:firstLineChars="177"/>
        <w:rPr>
          <w:rFonts w:hint="eastAsia" w:ascii="宋体" w:hAnsi="宋体" w:cs="宋体"/>
          <w:color w:val="auto"/>
          <w:kern w:val="0"/>
          <w:sz w:val="24"/>
        </w:rPr>
      </w:pPr>
      <w:r>
        <w:rPr>
          <w:rFonts w:hint="eastAsia" w:ascii="宋体" w:hAnsi="宋体"/>
          <w:color w:val="auto"/>
          <w:sz w:val="24"/>
          <w:szCs w:val="22"/>
        </w:rPr>
        <w:t>★</w:t>
      </w:r>
      <w:r>
        <w:rPr>
          <w:rFonts w:hint="eastAsia" w:ascii="宋体" w:hAnsi="宋体" w:cs="宋体"/>
          <w:color w:val="auto"/>
          <w:kern w:val="0"/>
          <w:sz w:val="24"/>
        </w:rPr>
        <w:t>2、交货期：</w:t>
      </w:r>
      <w:r>
        <w:rPr>
          <w:rFonts w:hint="eastAsia" w:ascii="宋体" w:hAnsi="宋体" w:eastAsia="宋体" w:cs="宋体"/>
          <w:color w:val="auto"/>
          <w:sz w:val="24"/>
          <w:highlight w:val="none"/>
          <w:lang w:eastAsia="zh-CN"/>
        </w:rPr>
        <w:t>合同签订后1年内按采购人要求分批配送。每批货物接采购人书面通知后，按采购人要求在30个工作日内将货物送达指定地点，进行安装调试交付。</w:t>
      </w:r>
    </w:p>
    <w:p w14:paraId="0A917E11">
      <w:pPr>
        <w:tabs>
          <w:tab w:val="left" w:pos="1155"/>
        </w:tabs>
        <w:spacing w:line="360" w:lineRule="auto"/>
        <w:ind w:firstLine="424" w:firstLineChars="177"/>
        <w:rPr>
          <w:rFonts w:hint="eastAsia" w:ascii="宋体" w:hAnsi="宋体" w:eastAsia="宋体" w:cs="宋体"/>
          <w:color w:val="auto"/>
          <w:kern w:val="0"/>
          <w:sz w:val="24"/>
        </w:rPr>
      </w:pPr>
      <w:r>
        <w:rPr>
          <w:rFonts w:hint="eastAsia" w:ascii="宋体" w:hAnsi="宋体" w:cs="宋体"/>
          <w:color w:val="auto"/>
          <w:kern w:val="0"/>
          <w:sz w:val="24"/>
          <w:szCs w:val="22"/>
        </w:rPr>
        <w:t>★3、质</w:t>
      </w:r>
      <w:r>
        <w:rPr>
          <w:rFonts w:hint="eastAsia" w:ascii="宋体" w:hAnsi="宋体" w:eastAsia="宋体" w:cs="宋体"/>
          <w:color w:val="auto"/>
          <w:kern w:val="0"/>
          <w:sz w:val="24"/>
        </w:rPr>
        <w:t>保期：</w:t>
      </w:r>
      <w:r>
        <w:rPr>
          <w:rFonts w:hint="eastAsia" w:ascii="宋体" w:hAnsi="宋体" w:eastAsia="宋体" w:cs="宋体"/>
          <w:color w:val="auto"/>
          <w:sz w:val="24"/>
          <w:highlight w:val="none"/>
          <w:lang w:eastAsia="zh-CN"/>
        </w:rPr>
        <w:t>验收合格之日起1年</w:t>
      </w:r>
    </w:p>
    <w:p w14:paraId="4F7A2EAF">
      <w:pPr>
        <w:tabs>
          <w:tab w:val="left" w:pos="1155"/>
        </w:tabs>
        <w:spacing w:line="360" w:lineRule="auto"/>
        <w:ind w:firstLine="424" w:firstLineChars="177"/>
        <w:rPr>
          <w:rFonts w:hint="eastAsia" w:ascii="宋体" w:hAnsi="宋体" w:eastAsia="宋体" w:cs="宋体"/>
          <w:color w:val="auto"/>
          <w:kern w:val="0"/>
          <w:sz w:val="24"/>
          <w:lang w:val="en-US" w:eastAsia="zh-CN"/>
        </w:rPr>
      </w:pPr>
      <w:r>
        <w:rPr>
          <w:rFonts w:hint="eastAsia" w:ascii="宋体" w:hAnsi="宋体" w:cs="宋体"/>
          <w:color w:val="auto"/>
          <w:kern w:val="0"/>
          <w:sz w:val="24"/>
          <w:szCs w:val="22"/>
        </w:rPr>
        <w:t>★</w:t>
      </w:r>
      <w:r>
        <w:rPr>
          <w:rFonts w:hint="eastAsia" w:ascii="宋体" w:hAnsi="宋体" w:eastAsia="宋体" w:cs="宋体"/>
          <w:color w:val="auto"/>
          <w:kern w:val="0"/>
          <w:sz w:val="24"/>
          <w:lang w:val="en-US" w:eastAsia="zh-CN"/>
        </w:rPr>
        <w:t>4、报价方式：（1）报价要求：本项目按整体单价折扣（%）进行报价，据实结算。投标报价不得超过100%。折扣报价应综合考虑本项目招标文件采购清单所有货物价格、履行合同所有相关配套服务费用、税费、人员、损耗等因素，该折扣为统一折扣（即综合折扣），不允许出现多个折扣，否则为无效标。</w:t>
      </w:r>
    </w:p>
    <w:p w14:paraId="001725AC">
      <w:pPr>
        <w:tabs>
          <w:tab w:val="left" w:pos="1155"/>
        </w:tabs>
        <w:spacing w:line="360" w:lineRule="auto"/>
        <w:ind w:firstLine="424" w:firstLineChars="177"/>
        <w:rPr>
          <w:rFonts w:hint="default" w:ascii="宋体" w:hAnsi="宋体" w:eastAsia="宋体" w:cs="宋体"/>
          <w:color w:val="auto"/>
          <w:kern w:val="0"/>
          <w:sz w:val="24"/>
          <w:lang w:val="en-US" w:eastAsia="zh-CN"/>
        </w:rPr>
      </w:pPr>
      <w:r>
        <w:rPr>
          <w:rFonts w:hint="eastAsia" w:ascii="宋体" w:hAnsi="宋体" w:eastAsia="宋体" w:cs="宋体"/>
          <w:color w:val="auto"/>
          <w:kern w:val="0"/>
          <w:sz w:val="24"/>
          <w:lang w:val="en-US" w:eastAsia="zh-CN"/>
        </w:rPr>
        <w:t>（2）结算方式：据实结算。结算价＝（实际采购量×对应货物单价）之和×中标折扣。</w:t>
      </w:r>
    </w:p>
    <w:p w14:paraId="320B14AF">
      <w:pPr>
        <w:tabs>
          <w:tab w:val="left" w:pos="1155"/>
        </w:tabs>
        <w:spacing w:line="360" w:lineRule="auto"/>
        <w:ind w:firstLine="424" w:firstLineChars="177"/>
        <w:rPr>
          <w:rFonts w:hint="eastAsia" w:ascii="宋体" w:hAnsi="宋体" w:eastAsia="宋体" w:cs="宋体"/>
          <w:color w:val="auto"/>
          <w:kern w:val="0"/>
          <w:sz w:val="24"/>
        </w:rPr>
      </w:pPr>
      <w:r>
        <w:rPr>
          <w:rFonts w:hint="eastAsia" w:ascii="宋体" w:hAnsi="宋体" w:eastAsia="宋体" w:cs="宋体"/>
          <w:color w:val="auto"/>
          <w:kern w:val="0"/>
          <w:sz w:val="24"/>
        </w:rPr>
        <w:t>★</w:t>
      </w:r>
      <w:r>
        <w:rPr>
          <w:rFonts w:hint="eastAsia" w:ascii="宋体" w:hAnsi="宋体" w:eastAsia="宋体" w:cs="宋体"/>
          <w:color w:val="auto"/>
          <w:kern w:val="0"/>
          <w:sz w:val="24"/>
          <w:lang w:val="en-US" w:eastAsia="zh-CN"/>
        </w:rPr>
        <w:t>5</w:t>
      </w:r>
      <w:r>
        <w:rPr>
          <w:rFonts w:hint="eastAsia" w:ascii="宋体" w:hAnsi="宋体" w:eastAsia="宋体" w:cs="宋体"/>
          <w:color w:val="auto"/>
          <w:kern w:val="0"/>
          <w:sz w:val="24"/>
        </w:rPr>
        <w:t>、付款方式：</w:t>
      </w:r>
      <w:r>
        <w:rPr>
          <w:rFonts w:hint="eastAsia" w:ascii="宋体" w:hAnsi="宋体" w:cs="宋体"/>
          <w:color w:val="auto"/>
          <w:sz w:val="24"/>
          <w:highlight w:val="none"/>
          <w:shd w:val="clear" w:color="auto" w:fill="auto"/>
          <w:lang w:eastAsia="zh-CN"/>
        </w:rPr>
        <w:t>合同签订后，1、乙方按采购合同交货并安装调试完成，经验收合格后甲方出具项目验收报告；2、乙方向甲方开具合格发票，甲方按照东西湖区政府采购资金支付的有关规定</w:t>
      </w:r>
      <w:r>
        <w:rPr>
          <w:rFonts w:hint="eastAsia" w:ascii="宋体" w:hAnsi="宋体" w:eastAsia="宋体" w:cs="宋体"/>
          <w:color w:val="auto"/>
          <w:kern w:val="0"/>
          <w:sz w:val="24"/>
          <w:lang w:eastAsia="zh-CN"/>
        </w:rPr>
        <w:t>，经结算审计且资金拨付后向乙方支付合同价款的 80%，决算审计后待质保期满一年后且资金拨付后支付剩余合同价款的 20%。</w:t>
      </w:r>
      <w:bookmarkStart w:id="1" w:name="_GoBack"/>
      <w:bookmarkEnd w:id="1"/>
    </w:p>
    <w:p w14:paraId="564A98FD">
      <w:pPr>
        <w:tabs>
          <w:tab w:val="left" w:pos="1155"/>
        </w:tabs>
        <w:spacing w:line="360" w:lineRule="auto"/>
        <w:ind w:firstLine="424" w:firstLineChars="177"/>
        <w:rPr>
          <w:rFonts w:hint="eastAsia" w:ascii="宋体" w:hAnsi="宋体" w:eastAsia="宋体" w:cs="宋体"/>
          <w:color w:val="auto"/>
          <w:kern w:val="0"/>
          <w:sz w:val="24"/>
        </w:rPr>
      </w:pPr>
      <w:r>
        <w:rPr>
          <w:rFonts w:hint="eastAsia" w:ascii="宋体" w:hAnsi="宋体" w:eastAsia="宋体" w:cs="宋体"/>
          <w:color w:val="auto"/>
          <w:kern w:val="0"/>
          <w:sz w:val="24"/>
          <w:lang w:val="en-US" w:eastAsia="zh-CN"/>
        </w:rPr>
        <w:t>6、</w:t>
      </w:r>
      <w:r>
        <w:rPr>
          <w:rFonts w:hint="eastAsia" w:ascii="宋体" w:hAnsi="宋体" w:eastAsia="宋体" w:cs="宋体"/>
          <w:color w:val="auto"/>
          <w:kern w:val="0"/>
          <w:sz w:val="24"/>
        </w:rPr>
        <w:t>本</w:t>
      </w:r>
      <w:r>
        <w:rPr>
          <w:rFonts w:hint="eastAsia" w:ascii="宋体" w:hAnsi="宋体" w:eastAsia="宋体" w:cs="宋体"/>
          <w:color w:val="auto"/>
          <w:kern w:val="0"/>
          <w:sz w:val="24"/>
          <w:lang w:val="en-US" w:eastAsia="zh-CN"/>
        </w:rPr>
        <w:t>项目</w:t>
      </w:r>
      <w:r>
        <w:rPr>
          <w:rFonts w:hint="eastAsia" w:ascii="宋体" w:hAnsi="宋体" w:eastAsia="宋体" w:cs="宋体"/>
          <w:color w:val="auto"/>
          <w:kern w:val="0"/>
          <w:sz w:val="24"/>
        </w:rPr>
        <w:t>“核心产品”：</w:t>
      </w:r>
      <w:r>
        <w:rPr>
          <w:rFonts w:hint="eastAsia" w:ascii="宋体" w:hAnsi="宋体" w:eastAsia="宋体" w:cs="宋体"/>
          <w:color w:val="auto"/>
          <w:kern w:val="0"/>
          <w:sz w:val="24"/>
          <w:lang w:val="en-US" w:eastAsia="zh-CN"/>
        </w:rPr>
        <w:t>信号灯控制机</w:t>
      </w:r>
      <w:r>
        <w:rPr>
          <w:rFonts w:hint="eastAsia" w:ascii="宋体" w:hAnsi="宋体" w:eastAsia="宋体" w:cs="宋体"/>
          <w:color w:val="auto"/>
          <w:kern w:val="0"/>
          <w:sz w:val="24"/>
          <w:lang w:eastAsia="zh-CN"/>
        </w:rPr>
        <w:t>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2DD1509"/>
    <w:rsid w:val="12DD1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qFormat="1"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spacing w:line="440" w:lineRule="exact"/>
      <w:jc w:val="center"/>
      <w:outlineLvl w:val="0"/>
    </w:pPr>
    <w:rPr>
      <w:rFonts w:ascii="宋体" w:hAnsi="宋体" w:eastAsia="宋体" w:cs="Arial"/>
      <w:sz w:val="32"/>
      <w:szCs w:val="32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lock Text"/>
    <w:basedOn w:val="1"/>
    <w:qFormat/>
    <w:uiPriority w:val="0"/>
    <w:pPr>
      <w:autoSpaceDE w:val="0"/>
      <w:autoSpaceDN w:val="0"/>
      <w:adjustRightInd w:val="0"/>
      <w:spacing w:line="500" w:lineRule="exact"/>
      <w:ind w:left="391" w:right="246"/>
    </w:pPr>
    <w:rPr>
      <w:rFonts w:ascii="仿宋_GB2312" w:eastAsia="仿宋_GB2312"/>
      <w:kern w:val="0"/>
      <w:sz w:val="24"/>
    </w:rPr>
  </w:style>
  <w:style w:type="paragraph" w:styleId="4">
    <w:name w:val="header"/>
    <w:basedOn w:val="1"/>
    <w:next w:val="3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rFonts w:ascii="Times New Roman" w:hAnsi="Times New Roman"/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2026-07-14T08:26:00Z</dcterms:created>
  <dc:creator>955</dc:creator>
  <cp:lastModifiedBy>955</cp:lastModifiedBy>
  <dcterms:modified xsi:type="dcterms:W3CDTF">2026-07-14T08:26:48Z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45416CDBBEAD4C968858F3BAE5C33821_11</vt:lpwstr>
  </property>
  <property fmtid="{D5CDD505-2E9C-101B-9397-08002B2CF9AE}" pid="4" name="KSOTemplateDocerSaveRecord">
    <vt:lpwstr>eyJoZGlkIjoiNjk3ODJkZWI0MDRkYmFiY2M2OTg3MDljZTBkMTVmYmEiLCJ1c2VySWQiOiIyNjc0MTgzNzEifQ==</vt:lpwstr>
  </property>
</Properties>
</file>