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EF895">
      <w:pPr>
        <w:pStyle w:val="5"/>
        <w:spacing w:line="255" w:lineRule="auto"/>
        <w:rPr>
          <w:color w:val="auto"/>
          <w:highlight w:val="none"/>
        </w:rPr>
      </w:pPr>
    </w:p>
    <w:p w14:paraId="2D2D0A31">
      <w:pPr>
        <w:pStyle w:val="5"/>
        <w:spacing w:line="255" w:lineRule="auto"/>
        <w:rPr>
          <w:color w:val="auto"/>
          <w:highlight w:val="none"/>
        </w:rPr>
      </w:pPr>
    </w:p>
    <w:p w14:paraId="6A5276A5">
      <w:pPr>
        <w:pStyle w:val="5"/>
        <w:spacing w:line="255" w:lineRule="auto"/>
        <w:rPr>
          <w:color w:val="auto"/>
          <w:highlight w:val="none"/>
        </w:rPr>
      </w:pPr>
    </w:p>
    <w:p w14:paraId="762A44CB">
      <w:pPr>
        <w:pStyle w:val="5"/>
        <w:spacing w:line="255" w:lineRule="auto"/>
        <w:rPr>
          <w:color w:val="auto"/>
          <w:highlight w:val="none"/>
        </w:rPr>
      </w:pPr>
    </w:p>
    <w:p w14:paraId="31D9887B">
      <w:pPr>
        <w:pStyle w:val="5"/>
        <w:spacing w:line="252" w:lineRule="auto"/>
        <w:rPr>
          <w:color w:val="auto"/>
          <w:highlight w:val="none"/>
        </w:rPr>
      </w:pPr>
    </w:p>
    <w:p w14:paraId="7B18913D">
      <w:pPr>
        <w:pStyle w:val="5"/>
        <w:spacing w:line="253" w:lineRule="auto"/>
        <w:rPr>
          <w:color w:val="auto"/>
          <w:highlight w:val="none"/>
        </w:rPr>
      </w:pPr>
    </w:p>
    <w:p w14:paraId="274404E7">
      <w:pPr>
        <w:pStyle w:val="5"/>
        <w:spacing w:line="253" w:lineRule="auto"/>
        <w:rPr>
          <w:color w:val="auto"/>
          <w:highlight w:val="none"/>
        </w:rPr>
      </w:pPr>
    </w:p>
    <w:p w14:paraId="36560E05">
      <w:pPr>
        <w:pStyle w:val="5"/>
        <w:spacing w:line="253" w:lineRule="auto"/>
        <w:rPr>
          <w:color w:val="auto"/>
          <w:highlight w:val="none"/>
        </w:rPr>
      </w:pPr>
    </w:p>
    <w:p w14:paraId="74074809">
      <w:pPr>
        <w:pStyle w:val="5"/>
        <w:spacing w:line="253" w:lineRule="auto"/>
        <w:rPr>
          <w:color w:val="auto"/>
          <w:highlight w:val="none"/>
        </w:rPr>
      </w:pPr>
    </w:p>
    <w:p w14:paraId="05B0D6B9">
      <w:pPr>
        <w:pStyle w:val="5"/>
        <w:spacing w:line="253" w:lineRule="auto"/>
        <w:rPr>
          <w:color w:val="auto"/>
          <w:highlight w:val="none"/>
        </w:rPr>
      </w:pPr>
    </w:p>
    <w:p w14:paraId="4D195133">
      <w:pPr>
        <w:pStyle w:val="5"/>
        <w:spacing w:line="253" w:lineRule="auto"/>
        <w:rPr>
          <w:color w:val="auto"/>
          <w:highlight w:val="none"/>
        </w:rPr>
      </w:pPr>
    </w:p>
    <w:p w14:paraId="7626B0B7">
      <w:pPr>
        <w:spacing w:before="230" w:line="221" w:lineRule="auto"/>
        <w:ind w:left="565"/>
        <w:rPr>
          <w:rFonts w:ascii="宋体" w:hAnsi="宋体" w:eastAsia="宋体" w:cs="宋体"/>
          <w:color w:val="auto"/>
          <w:sz w:val="71"/>
          <w:szCs w:val="71"/>
          <w:highlight w:val="none"/>
        </w:rPr>
      </w:pPr>
      <w:r>
        <w:rPr>
          <w:rFonts w:ascii="宋体" w:hAnsi="宋体" w:eastAsia="宋体" w:cs="宋体"/>
          <w:b/>
          <w:bCs/>
          <w:color w:val="auto"/>
          <w:spacing w:val="1"/>
          <w:sz w:val="71"/>
          <w:szCs w:val="71"/>
          <w:highlight w:val="none"/>
        </w:rPr>
        <w:t>武汉市东西湖区政府采购</w:t>
      </w:r>
    </w:p>
    <w:p w14:paraId="01D60067">
      <w:pPr>
        <w:spacing w:before="8" w:line="114" w:lineRule="exact"/>
        <w:rPr>
          <w:color w:val="auto"/>
          <w:highlight w:val="none"/>
        </w:rPr>
      </w:pPr>
      <w:r>
        <w:rPr>
          <w:color w:val="auto"/>
          <w:position w:val="-2"/>
          <w:highlight w:val="none"/>
        </w:rPr>
        <w:drawing>
          <wp:inline distT="0" distB="0" distL="0" distR="0">
            <wp:extent cx="5553075" cy="717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553125" cy="72389"/>
                    </a:xfrm>
                    <a:prstGeom prst="rect">
                      <a:avLst/>
                    </a:prstGeom>
                  </pic:spPr>
                </pic:pic>
              </a:graphicData>
            </a:graphic>
          </wp:inline>
        </w:drawing>
      </w:r>
    </w:p>
    <w:p w14:paraId="560186D5">
      <w:pPr>
        <w:spacing w:before="445" w:line="221" w:lineRule="auto"/>
        <w:ind w:left="3084"/>
        <w:rPr>
          <w:rFonts w:ascii="宋体" w:hAnsi="宋体" w:eastAsia="宋体" w:cs="宋体"/>
          <w:color w:val="auto"/>
          <w:sz w:val="71"/>
          <w:szCs w:val="71"/>
          <w:highlight w:val="none"/>
        </w:rPr>
      </w:pPr>
      <w:r>
        <w:rPr>
          <w:rFonts w:ascii="宋体" w:hAnsi="宋体" w:eastAsia="宋体" w:cs="宋体"/>
          <w:b/>
          <w:bCs/>
          <w:color w:val="auto"/>
          <w:spacing w:val="-2"/>
          <w:sz w:val="71"/>
          <w:szCs w:val="71"/>
          <w:highlight w:val="none"/>
        </w:rPr>
        <w:t>采购需求</w:t>
      </w:r>
    </w:p>
    <w:p w14:paraId="7B73AB3D">
      <w:pPr>
        <w:pStyle w:val="5"/>
        <w:spacing w:line="241" w:lineRule="auto"/>
        <w:rPr>
          <w:color w:val="auto"/>
          <w:highlight w:val="none"/>
        </w:rPr>
      </w:pPr>
    </w:p>
    <w:p w14:paraId="561B6A50">
      <w:pPr>
        <w:pStyle w:val="5"/>
        <w:spacing w:line="241" w:lineRule="auto"/>
        <w:rPr>
          <w:color w:val="auto"/>
          <w:highlight w:val="none"/>
        </w:rPr>
      </w:pPr>
    </w:p>
    <w:p w14:paraId="779462AC">
      <w:pPr>
        <w:pStyle w:val="5"/>
        <w:spacing w:line="241" w:lineRule="auto"/>
        <w:rPr>
          <w:color w:val="auto"/>
          <w:highlight w:val="none"/>
        </w:rPr>
      </w:pPr>
    </w:p>
    <w:p w14:paraId="5D90BC62">
      <w:pPr>
        <w:pStyle w:val="5"/>
        <w:spacing w:line="241" w:lineRule="auto"/>
        <w:rPr>
          <w:color w:val="auto"/>
          <w:highlight w:val="none"/>
        </w:rPr>
      </w:pPr>
    </w:p>
    <w:p w14:paraId="55CEB1B2">
      <w:pPr>
        <w:pStyle w:val="5"/>
        <w:spacing w:line="241" w:lineRule="auto"/>
        <w:rPr>
          <w:color w:val="auto"/>
          <w:highlight w:val="none"/>
        </w:rPr>
      </w:pPr>
    </w:p>
    <w:p w14:paraId="1EA2641C">
      <w:pPr>
        <w:pStyle w:val="5"/>
        <w:spacing w:line="241" w:lineRule="auto"/>
        <w:rPr>
          <w:color w:val="auto"/>
          <w:highlight w:val="none"/>
        </w:rPr>
      </w:pPr>
    </w:p>
    <w:p w14:paraId="0EA17172">
      <w:pPr>
        <w:pStyle w:val="5"/>
        <w:spacing w:line="242" w:lineRule="auto"/>
        <w:rPr>
          <w:color w:val="auto"/>
          <w:highlight w:val="none"/>
        </w:rPr>
      </w:pPr>
    </w:p>
    <w:p w14:paraId="06A00863">
      <w:pPr>
        <w:pStyle w:val="5"/>
        <w:spacing w:line="242" w:lineRule="auto"/>
        <w:rPr>
          <w:color w:val="auto"/>
          <w:highlight w:val="none"/>
        </w:rPr>
      </w:pPr>
    </w:p>
    <w:p w14:paraId="2AEA80DF">
      <w:pPr>
        <w:pStyle w:val="5"/>
        <w:spacing w:line="242" w:lineRule="auto"/>
        <w:rPr>
          <w:color w:val="auto"/>
          <w:highlight w:val="none"/>
        </w:rPr>
      </w:pPr>
    </w:p>
    <w:p w14:paraId="69A0CCC8">
      <w:pPr>
        <w:pStyle w:val="5"/>
        <w:spacing w:line="242" w:lineRule="auto"/>
        <w:rPr>
          <w:color w:val="auto"/>
          <w:highlight w:val="none"/>
        </w:rPr>
      </w:pPr>
    </w:p>
    <w:p w14:paraId="43082522">
      <w:pPr>
        <w:pStyle w:val="5"/>
        <w:spacing w:line="242" w:lineRule="auto"/>
        <w:rPr>
          <w:color w:val="auto"/>
          <w:highlight w:val="none"/>
        </w:rPr>
      </w:pPr>
    </w:p>
    <w:p w14:paraId="56A5B0BE">
      <w:pPr>
        <w:spacing w:before="321" w:line="225" w:lineRule="auto"/>
        <w:ind w:left="249"/>
        <w:rPr>
          <w:rFonts w:hint="eastAsia" w:ascii="宋体" w:hAnsi="宋体" w:eastAsia="宋体" w:cs="宋体"/>
          <w:color w:val="auto"/>
          <w:spacing w:val="6"/>
          <w:sz w:val="31"/>
          <w:szCs w:val="31"/>
          <w:highlight w:val="none"/>
          <w:lang w:eastAsia="zh-CN"/>
        </w:rPr>
      </w:pPr>
      <w:r>
        <w:rPr>
          <w:rFonts w:ascii="宋体" w:hAnsi="宋体" w:eastAsia="宋体" w:cs="宋体"/>
          <w:color w:val="auto"/>
          <w:spacing w:val="6"/>
          <w:sz w:val="31"/>
          <w:szCs w:val="31"/>
          <w:highlight w:val="none"/>
        </w:rPr>
        <w:t>项目名称：</w:t>
      </w:r>
      <w:r>
        <w:rPr>
          <w:rFonts w:hint="eastAsia" w:ascii="宋体" w:hAnsi="宋体" w:eastAsia="宋体" w:cs="宋体"/>
          <w:color w:val="auto"/>
          <w:spacing w:val="6"/>
          <w:sz w:val="31"/>
          <w:szCs w:val="31"/>
          <w:highlight w:val="none"/>
          <w:lang w:eastAsia="zh-CN"/>
        </w:rPr>
        <w:t>导医外包服务</w:t>
      </w:r>
    </w:p>
    <w:p w14:paraId="0A25AAFB">
      <w:pPr>
        <w:spacing w:before="321" w:line="225" w:lineRule="auto"/>
        <w:ind w:left="249"/>
        <w:rPr>
          <w:rFonts w:hint="default" w:ascii="宋体" w:hAnsi="宋体" w:eastAsia="宋体" w:cs="宋体"/>
          <w:color w:val="auto"/>
          <w:sz w:val="31"/>
          <w:szCs w:val="31"/>
          <w:highlight w:val="none"/>
          <w:lang w:val="en-US" w:eastAsia="zh-CN"/>
        </w:rPr>
      </w:pPr>
      <w:r>
        <w:rPr>
          <w:rFonts w:ascii="宋体" w:hAnsi="宋体" w:eastAsia="宋体" w:cs="宋体"/>
          <w:color w:val="auto"/>
          <w:spacing w:val="8"/>
          <w:sz w:val="31"/>
          <w:szCs w:val="31"/>
          <w:highlight w:val="none"/>
        </w:rPr>
        <w:t>项目编号：</w:t>
      </w:r>
      <w:r>
        <w:rPr>
          <w:rFonts w:hint="eastAsia" w:ascii="宋体" w:hAnsi="宋体" w:eastAsia="宋体" w:cs="宋体"/>
          <w:color w:val="auto"/>
          <w:sz w:val="31"/>
          <w:szCs w:val="31"/>
          <w:highlight w:val="none"/>
          <w:lang w:val="en-US" w:eastAsia="zh-CN"/>
        </w:rPr>
        <w:t>HBZSZB-2026-96010</w:t>
      </w:r>
    </w:p>
    <w:p w14:paraId="20728BB9">
      <w:pPr>
        <w:spacing w:before="323" w:line="224" w:lineRule="auto"/>
        <w:ind w:left="242"/>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采 购 人：武汉市东西湖区妇幼保健院</w:t>
      </w:r>
    </w:p>
    <w:p w14:paraId="06302685">
      <w:pPr>
        <w:spacing w:before="325" w:line="224" w:lineRule="auto"/>
        <w:ind w:left="242"/>
        <w:rPr>
          <w:rFonts w:hint="default" w:ascii="宋体" w:hAnsi="宋体" w:eastAsia="宋体" w:cs="宋体"/>
          <w:color w:val="auto"/>
          <w:sz w:val="31"/>
          <w:szCs w:val="31"/>
          <w:highlight w:val="none"/>
          <w:lang w:val="en-US" w:eastAsia="zh-CN"/>
        </w:rPr>
      </w:pPr>
      <w:r>
        <w:rPr>
          <w:rFonts w:ascii="宋体" w:hAnsi="宋体" w:eastAsia="宋体" w:cs="宋体"/>
          <w:color w:val="auto"/>
          <w:spacing w:val="9"/>
          <w:sz w:val="31"/>
          <w:szCs w:val="31"/>
          <w:highlight w:val="none"/>
        </w:rPr>
        <w:t>代理机构：</w:t>
      </w:r>
      <w:r>
        <w:rPr>
          <w:rFonts w:hint="eastAsia" w:ascii="宋体" w:hAnsi="宋体" w:eastAsia="宋体" w:cs="宋体"/>
          <w:color w:val="auto"/>
          <w:spacing w:val="9"/>
          <w:sz w:val="31"/>
          <w:szCs w:val="31"/>
          <w:highlight w:val="none"/>
          <w:lang w:val="en-US" w:eastAsia="zh-CN"/>
        </w:rPr>
        <w:t>湖北省正实招标有限公司</w:t>
      </w:r>
    </w:p>
    <w:p w14:paraId="0A1E1112">
      <w:pPr>
        <w:pStyle w:val="5"/>
        <w:spacing w:line="270" w:lineRule="auto"/>
        <w:rPr>
          <w:color w:val="auto"/>
          <w:highlight w:val="none"/>
        </w:rPr>
      </w:pPr>
    </w:p>
    <w:p w14:paraId="1FD69ADF">
      <w:pPr>
        <w:pStyle w:val="5"/>
        <w:spacing w:line="270" w:lineRule="auto"/>
        <w:rPr>
          <w:color w:val="auto"/>
          <w:highlight w:val="none"/>
        </w:rPr>
      </w:pPr>
    </w:p>
    <w:p w14:paraId="46FC619B">
      <w:pPr>
        <w:pStyle w:val="5"/>
        <w:spacing w:line="270" w:lineRule="auto"/>
        <w:rPr>
          <w:color w:val="auto"/>
          <w:highlight w:val="none"/>
        </w:rPr>
      </w:pPr>
    </w:p>
    <w:p w14:paraId="6B0C792A">
      <w:pPr>
        <w:pStyle w:val="5"/>
        <w:spacing w:line="270" w:lineRule="auto"/>
        <w:rPr>
          <w:color w:val="auto"/>
          <w:highlight w:val="none"/>
        </w:rPr>
      </w:pPr>
    </w:p>
    <w:p w14:paraId="3228E3B5">
      <w:pPr>
        <w:spacing w:before="101" w:line="225" w:lineRule="auto"/>
        <w:ind w:left="3402"/>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二〇二</w:t>
      </w:r>
      <w:r>
        <w:rPr>
          <w:rFonts w:hint="eastAsia" w:ascii="宋体" w:hAnsi="宋体" w:eastAsia="宋体" w:cs="宋体"/>
          <w:color w:val="auto"/>
          <w:spacing w:val="7"/>
          <w:sz w:val="31"/>
          <w:szCs w:val="31"/>
          <w:highlight w:val="none"/>
          <w:lang w:val="en-US" w:eastAsia="zh-CN"/>
        </w:rPr>
        <w:t>六</w:t>
      </w:r>
      <w:r>
        <w:rPr>
          <w:rFonts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三</w:t>
      </w:r>
      <w:r>
        <w:rPr>
          <w:rFonts w:ascii="宋体" w:hAnsi="宋体" w:eastAsia="宋体" w:cs="宋体"/>
          <w:color w:val="auto"/>
          <w:spacing w:val="7"/>
          <w:sz w:val="31"/>
          <w:szCs w:val="31"/>
          <w:highlight w:val="none"/>
        </w:rPr>
        <w:t>月</w:t>
      </w:r>
    </w:p>
    <w:p w14:paraId="510CA20C">
      <w:pPr>
        <w:spacing w:line="225" w:lineRule="auto"/>
        <w:rPr>
          <w:rFonts w:ascii="宋体" w:hAnsi="宋体" w:eastAsia="宋体" w:cs="宋体"/>
          <w:color w:val="auto"/>
          <w:sz w:val="31"/>
          <w:szCs w:val="31"/>
          <w:highlight w:val="none"/>
        </w:rPr>
        <w:sectPr>
          <w:pgSz w:w="11906" w:h="16839"/>
          <w:pgMar w:top="1431" w:right="1462" w:bottom="0" w:left="1565" w:header="0" w:footer="0" w:gutter="0"/>
          <w:pgBorders>
            <w:top w:val="none" w:sz="0" w:space="0"/>
            <w:left w:val="none" w:sz="0" w:space="0"/>
            <w:bottom w:val="none" w:sz="0" w:space="0"/>
            <w:right w:val="none" w:sz="0" w:space="0"/>
          </w:pgBorders>
          <w:cols w:space="720" w:num="1"/>
        </w:sectPr>
      </w:pPr>
    </w:p>
    <w:p w14:paraId="48AB7610">
      <w:pPr>
        <w:spacing w:before="185" w:line="187" w:lineRule="auto"/>
        <w:ind w:left="2576"/>
        <w:outlineLvl w:val="0"/>
        <w:rPr>
          <w:rFonts w:ascii="微软雅黑" w:hAnsi="微软雅黑" w:eastAsia="微软雅黑" w:cs="微软雅黑"/>
          <w:color w:val="auto"/>
          <w:sz w:val="31"/>
          <w:szCs w:val="31"/>
          <w:highlight w:val="none"/>
        </w:rPr>
      </w:pPr>
      <w:r>
        <w:rPr>
          <w:rFonts w:ascii="微软雅黑" w:hAnsi="微软雅黑" w:eastAsia="微软雅黑" w:cs="微软雅黑"/>
          <w:b/>
          <w:bCs/>
          <w:color w:val="auto"/>
          <w:spacing w:val="5"/>
          <w:sz w:val="31"/>
          <w:szCs w:val="31"/>
          <w:highlight w:val="none"/>
        </w:rPr>
        <w:t>一、</w:t>
      </w:r>
      <w:r>
        <w:rPr>
          <w:rFonts w:ascii="微软雅黑" w:hAnsi="微软雅黑" w:eastAsia="微软雅黑" w:cs="微软雅黑"/>
          <w:b/>
          <w:bCs/>
          <w:color w:val="auto"/>
          <w:spacing w:val="-57"/>
          <w:sz w:val="31"/>
          <w:szCs w:val="31"/>
          <w:highlight w:val="none"/>
        </w:rPr>
        <w:t xml:space="preserve"> </w:t>
      </w:r>
      <w:r>
        <w:rPr>
          <w:rFonts w:ascii="微软雅黑" w:hAnsi="微软雅黑" w:eastAsia="微软雅黑" w:cs="微软雅黑"/>
          <w:b/>
          <w:bCs/>
          <w:color w:val="auto"/>
          <w:spacing w:val="5"/>
          <w:sz w:val="31"/>
          <w:szCs w:val="31"/>
          <w:highlight w:val="none"/>
        </w:rPr>
        <w:t>申请人的资格要求</w:t>
      </w:r>
    </w:p>
    <w:p w14:paraId="0ACE68CB">
      <w:pPr>
        <w:spacing w:before="211" w:line="219" w:lineRule="auto"/>
        <w:ind w:left="2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1、满足《中华人民共和国政府采购法》第二十二条规定，即：</w:t>
      </w:r>
    </w:p>
    <w:p w14:paraId="194B6010">
      <w:pPr>
        <w:spacing w:before="275" w:line="219" w:lineRule="auto"/>
        <w:ind w:left="15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（1）具有独立承担民事责任的能力；</w:t>
      </w:r>
    </w:p>
    <w:p w14:paraId="5AD6CD2D">
      <w:pPr>
        <w:spacing w:before="275" w:line="219" w:lineRule="auto"/>
        <w:ind w:left="1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（2）具有良好的商业信誉和健全的财务会计制度；</w:t>
      </w:r>
    </w:p>
    <w:p w14:paraId="61506813">
      <w:pPr>
        <w:spacing w:before="275" w:line="219" w:lineRule="auto"/>
        <w:ind w:left="1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（3）具有履行合同所必需的设备和专业技术能力；</w:t>
      </w:r>
    </w:p>
    <w:p w14:paraId="39A9EE08">
      <w:pPr>
        <w:spacing w:before="274" w:line="219" w:lineRule="auto"/>
        <w:ind w:left="1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（4）有依法缴纳税收和社会保障资金的良好记录；</w:t>
      </w:r>
    </w:p>
    <w:p w14:paraId="759001DA">
      <w:pPr>
        <w:spacing w:before="276" w:line="219" w:lineRule="auto"/>
        <w:ind w:left="1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（5）参加政府采购活动前三年内，在经营活动中没有重大违法记录；</w:t>
      </w:r>
    </w:p>
    <w:p w14:paraId="48378BD1">
      <w:pPr>
        <w:spacing w:before="276" w:line="219" w:lineRule="auto"/>
        <w:ind w:left="15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（6）法律、行政法规规定的其他条件。</w:t>
      </w:r>
    </w:p>
    <w:p w14:paraId="10A63B77">
      <w:pPr>
        <w:spacing w:before="275" w:line="325" w:lineRule="auto"/>
        <w:ind w:left="23" w:right="13" w:firstLine="242"/>
        <w:rPr>
          <w:rFonts w:ascii="宋体" w:hAnsi="宋体" w:eastAsia="宋体" w:cs="宋体"/>
          <w:color w:val="auto"/>
          <w:sz w:val="24"/>
          <w:szCs w:val="24"/>
          <w:highlight w:val="none"/>
        </w:rPr>
      </w:pPr>
      <w:r>
        <w:rPr>
          <w:rFonts w:ascii="宋体" w:hAnsi="宋体" w:eastAsia="宋体" w:cs="宋体"/>
          <w:color w:val="auto"/>
          <w:sz w:val="24"/>
          <w:szCs w:val="24"/>
          <w:highlight w:val="none"/>
        </w:rPr>
        <w:t>2、单位负责人为同一人或者存在直接控股、管理关系的不同供应商，不得参</w:t>
      </w:r>
      <w:r>
        <w:rPr>
          <w:rFonts w:ascii="宋体" w:hAnsi="宋体" w:eastAsia="宋体" w:cs="宋体"/>
          <w:color w:val="auto"/>
          <w:spacing w:val="-1"/>
          <w:sz w:val="24"/>
          <w:szCs w:val="24"/>
          <w:highlight w:val="none"/>
        </w:rPr>
        <w:t>加本项目同一合同项下的政府采购活动。</w:t>
      </w:r>
    </w:p>
    <w:p w14:paraId="7F0DB4D5">
      <w:pPr>
        <w:spacing w:before="276" w:line="324" w:lineRule="auto"/>
        <w:ind w:left="43" w:right="13" w:firstLine="225"/>
        <w:rPr>
          <w:rFonts w:ascii="宋体" w:hAnsi="宋体" w:eastAsia="宋体" w:cs="宋体"/>
          <w:color w:val="auto"/>
          <w:sz w:val="24"/>
          <w:szCs w:val="24"/>
          <w:highlight w:val="none"/>
        </w:rPr>
      </w:pPr>
      <w:r>
        <w:rPr>
          <w:rFonts w:ascii="宋体" w:hAnsi="宋体" w:eastAsia="宋体" w:cs="宋体"/>
          <w:color w:val="auto"/>
          <w:sz w:val="24"/>
          <w:szCs w:val="24"/>
          <w:highlight w:val="none"/>
        </w:rPr>
        <w:t>3、为本采购项目提供整体设计、规范编制或者项目管理、监理、检测等服务</w:t>
      </w:r>
      <w:r>
        <w:rPr>
          <w:rFonts w:ascii="宋体" w:hAnsi="宋体" w:eastAsia="宋体" w:cs="宋体"/>
          <w:color w:val="auto"/>
          <w:spacing w:val="-2"/>
          <w:sz w:val="24"/>
          <w:szCs w:val="24"/>
          <w:highlight w:val="none"/>
        </w:rPr>
        <w:t>的，不得再参加本项目的其他招标采购活动。</w:t>
      </w:r>
    </w:p>
    <w:p w14:paraId="7B03874E">
      <w:pPr>
        <w:spacing w:before="277" w:line="325" w:lineRule="auto"/>
        <w:ind w:left="23" w:right="13" w:firstLine="239"/>
        <w:rPr>
          <w:rFonts w:ascii="宋体" w:hAnsi="宋体" w:eastAsia="宋体" w:cs="宋体"/>
          <w:color w:val="auto"/>
          <w:sz w:val="24"/>
          <w:szCs w:val="24"/>
          <w:highlight w:val="none"/>
        </w:rPr>
      </w:pPr>
      <w:r>
        <w:rPr>
          <w:rFonts w:ascii="宋体" w:hAnsi="宋体" w:eastAsia="宋体" w:cs="宋体"/>
          <w:color w:val="auto"/>
          <w:sz w:val="24"/>
          <w:szCs w:val="24"/>
          <w:highlight w:val="none"/>
        </w:rPr>
        <w:t>4、未被列入失信被执行人、税收违法黑名单，未被列入政府采购严重违法失</w:t>
      </w:r>
      <w:r>
        <w:rPr>
          <w:rFonts w:ascii="宋体" w:hAnsi="宋体" w:eastAsia="宋体" w:cs="宋体"/>
          <w:color w:val="auto"/>
          <w:spacing w:val="-2"/>
          <w:sz w:val="24"/>
          <w:szCs w:val="24"/>
          <w:highlight w:val="none"/>
        </w:rPr>
        <w:t>信行为记录名单。</w:t>
      </w:r>
    </w:p>
    <w:p w14:paraId="7BB717DC">
      <w:pPr>
        <w:spacing w:before="276" w:line="324" w:lineRule="auto"/>
        <w:ind w:left="43" w:right="13" w:firstLine="225"/>
        <w:rPr>
          <w:rFonts w:hint="eastAsia" w:ascii="宋体" w:hAnsi="宋体" w:eastAsia="宋体" w:cs="宋体"/>
          <w:color w:val="auto"/>
          <w:sz w:val="24"/>
          <w:szCs w:val="24"/>
          <w:highlight w:val="none"/>
        </w:rPr>
      </w:pPr>
      <w:r>
        <w:rPr>
          <w:rFonts w:ascii="宋体" w:hAnsi="宋体" w:eastAsia="宋体" w:cs="宋体"/>
          <w:color w:val="auto"/>
          <w:spacing w:val="-1"/>
          <w:sz w:val="24"/>
          <w:szCs w:val="24"/>
          <w:highlight w:val="none"/>
        </w:rPr>
        <w:t>5、</w:t>
      </w:r>
      <w:r>
        <w:rPr>
          <w:rFonts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本项目专门面向中小企业，供应商应为中小微企业、监狱企业、残疾人福利性单位。提供《中小微企业声明函》或《残疾人福利性单位声明函》或《监狱企业证明文件》，不再享受价格扣除政策。</w:t>
      </w:r>
    </w:p>
    <w:p w14:paraId="7169DF21">
      <w:pPr>
        <w:spacing w:before="276" w:line="324" w:lineRule="auto"/>
        <w:ind w:left="43" w:right="13" w:firstLine="225"/>
        <w:rPr>
          <w:rFonts w:ascii="宋体" w:hAnsi="宋体" w:eastAsia="宋体" w:cs="宋体"/>
          <w:color w:val="auto"/>
          <w:sz w:val="24"/>
          <w:szCs w:val="24"/>
          <w:highlight w:val="none"/>
        </w:rPr>
        <w:sectPr>
          <w:footerReference r:id="rId5" w:type="default"/>
          <w:pgSz w:w="11906" w:h="16839"/>
          <w:pgMar w:top="1431" w:right="1785" w:bottom="1362" w:left="1785" w:header="0" w:footer="1200" w:gutter="0"/>
          <w:pgBorders>
            <w:top w:val="none" w:sz="0" w:space="0"/>
            <w:left w:val="none" w:sz="0" w:space="0"/>
            <w:bottom w:val="none" w:sz="0" w:space="0"/>
            <w:right w:val="none" w:sz="0" w:space="0"/>
          </w:pgBorders>
          <w:cols w:space="720" w:num="1"/>
        </w:sectPr>
      </w:pPr>
      <w:r>
        <w:rPr>
          <w:rFonts w:ascii="宋体" w:hAnsi="宋体" w:eastAsia="宋体" w:cs="宋体"/>
          <w:color w:val="auto"/>
          <w:sz w:val="24"/>
          <w:szCs w:val="24"/>
          <w:highlight w:val="none"/>
        </w:rPr>
        <w:t>6、供应商特定资格要求:</w:t>
      </w:r>
      <w:r>
        <w:rPr>
          <w:rFonts w:hint="eastAsia" w:ascii="宋体" w:hAnsi="宋体" w:eastAsia="宋体"/>
          <w:bCs/>
          <w:color w:val="auto"/>
          <w:sz w:val="24"/>
          <w:szCs w:val="24"/>
          <w:highlight w:val="none"/>
        </w:rPr>
        <w:t>供应商须具有</w:t>
      </w:r>
      <w:r>
        <w:rPr>
          <w:rFonts w:hint="eastAsia" w:ascii="宋体" w:hAnsi="宋体" w:eastAsia="宋体" w:cs="宋体"/>
          <w:bCs/>
          <w:color w:val="auto"/>
          <w:kern w:val="0"/>
          <w:sz w:val="24"/>
          <w:szCs w:val="24"/>
          <w:highlight w:val="none"/>
        </w:rPr>
        <w:t>有效的劳务派遣许可证</w:t>
      </w:r>
      <w:r>
        <w:rPr>
          <w:rFonts w:hint="eastAsia" w:ascii="宋体" w:hAnsi="宋体" w:eastAsia="宋体" w:cs="宋体"/>
          <w:color w:val="auto"/>
          <w:sz w:val="24"/>
          <w:szCs w:val="24"/>
          <w:highlight w:val="none"/>
        </w:rPr>
        <w:t>。</w:t>
      </w:r>
    </w:p>
    <w:p w14:paraId="58CD2BE0">
      <w:pPr>
        <w:spacing w:before="175" w:line="187" w:lineRule="auto"/>
        <w:ind w:left="2995"/>
        <w:outlineLvl w:val="0"/>
        <w:rPr>
          <w:rFonts w:ascii="微软雅黑" w:hAnsi="微软雅黑" w:eastAsia="微软雅黑" w:cs="微软雅黑"/>
          <w:color w:val="auto"/>
          <w:sz w:val="31"/>
          <w:szCs w:val="31"/>
          <w:highlight w:val="none"/>
        </w:rPr>
      </w:pPr>
      <w:r>
        <w:rPr>
          <w:rFonts w:ascii="微软雅黑" w:hAnsi="微软雅黑" w:eastAsia="微软雅黑" w:cs="微软雅黑"/>
          <w:b/>
          <w:bCs/>
          <w:color w:val="auto"/>
          <w:spacing w:val="8"/>
          <w:sz w:val="31"/>
          <w:szCs w:val="31"/>
          <w:highlight w:val="none"/>
        </w:rPr>
        <w:t>二、项目采购需求</w:t>
      </w:r>
    </w:p>
    <w:p w14:paraId="503546E2">
      <w:pPr>
        <w:spacing w:before="157" w:line="362" w:lineRule="auto"/>
        <w:ind w:left="122" w:right="114" w:firstLine="483"/>
        <w:rPr>
          <w:rFonts w:ascii="宋体" w:hAnsi="宋体" w:eastAsia="宋体" w:cs="宋体"/>
          <w:b/>
          <w:bCs/>
          <w:color w:val="auto"/>
          <w:spacing w:val="-3"/>
          <w:sz w:val="24"/>
          <w:szCs w:val="24"/>
          <w:highlight w:val="none"/>
        </w:rPr>
      </w:pPr>
      <w:r>
        <w:rPr>
          <w:rFonts w:ascii="宋体" w:hAnsi="宋体" w:eastAsia="宋体" w:cs="宋体"/>
          <w:b/>
          <w:bCs/>
          <w:color w:val="auto"/>
          <w:sz w:val="24"/>
          <w:szCs w:val="24"/>
          <w:highlight w:val="none"/>
        </w:rPr>
        <w:t>采购文件中“★</w:t>
      </w:r>
      <w:r>
        <w:rPr>
          <w:rFonts w:ascii="宋体" w:hAnsi="宋体" w:eastAsia="宋体" w:cs="宋体"/>
          <w:color w:val="auto"/>
          <w:spacing w:val="-71"/>
          <w:sz w:val="24"/>
          <w:szCs w:val="24"/>
          <w:highlight w:val="none"/>
        </w:rPr>
        <w:t xml:space="preserve"> </w:t>
      </w:r>
      <w:r>
        <w:rPr>
          <w:rFonts w:ascii="宋体" w:hAnsi="宋体" w:eastAsia="宋体" w:cs="宋体"/>
          <w:b/>
          <w:bCs/>
          <w:color w:val="auto"/>
          <w:sz w:val="24"/>
          <w:szCs w:val="24"/>
          <w:highlight w:val="none"/>
        </w:rPr>
        <w:t>”标注的技术、服务及商务要求，应满足或优于，如有不</w:t>
      </w:r>
      <w:r>
        <w:rPr>
          <w:rFonts w:ascii="宋体" w:hAnsi="宋体" w:eastAsia="宋体" w:cs="宋体"/>
          <w:b/>
          <w:bCs/>
          <w:color w:val="auto"/>
          <w:spacing w:val="-3"/>
          <w:sz w:val="24"/>
          <w:szCs w:val="24"/>
          <w:highlight w:val="none"/>
        </w:rPr>
        <w:t>满足的其响应文件按照无效响应文件处理。</w:t>
      </w:r>
    </w:p>
    <w:p w14:paraId="2927AC89">
      <w:pPr>
        <w:pStyle w:val="2"/>
        <w:adjustRightInd w:val="0"/>
        <w:snapToGrid w:val="0"/>
        <w:spacing w:before="156" w:beforeLines="50" w:after="0" w:line="440" w:lineRule="exact"/>
        <w:jc w:val="left"/>
        <w:rPr>
          <w:rStyle w:val="17"/>
          <w:rFonts w:ascii="Times New Roman" w:hAnsi="Times New Roman" w:cs="Times New Roman"/>
          <w:b/>
          <w:bCs w:val="0"/>
          <w:color w:val="auto"/>
          <w:sz w:val="32"/>
          <w:szCs w:val="20"/>
          <w:highlight w:val="none"/>
        </w:rPr>
      </w:pPr>
      <w:bookmarkStart w:id="0" w:name="_Toc28668"/>
      <w:bookmarkStart w:id="1" w:name="_Toc155185917"/>
      <w:bookmarkStart w:id="2" w:name="_Toc6678"/>
      <w:bookmarkStart w:id="3" w:name="_Toc13802"/>
      <w:bookmarkStart w:id="4" w:name="_Toc25129"/>
      <w:r>
        <w:rPr>
          <w:rStyle w:val="17"/>
          <w:rFonts w:hint="eastAsia" w:ascii="Times New Roman" w:hAnsi="Times New Roman" w:cs="Times New Roman"/>
          <w:b/>
          <w:bCs w:val="0"/>
          <w:color w:val="auto"/>
          <w:sz w:val="32"/>
          <w:szCs w:val="20"/>
          <w:highlight w:val="none"/>
        </w:rPr>
        <w:t>一、商务要求：</w:t>
      </w:r>
    </w:p>
    <w:p w14:paraId="6A6A051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
          <w:bCs/>
          <w:color w:val="auto"/>
          <w:sz w:val="24"/>
          <w:szCs w:val="24"/>
          <w:highlight w:val="none"/>
        </w:rPr>
        <w:t>服务内容</w:t>
      </w:r>
      <w:r>
        <w:rPr>
          <w:rFonts w:hint="eastAsia" w:ascii="宋体" w:hAnsi="宋体" w:eastAsia="宋体" w:cs="宋体"/>
          <w:color w:val="auto"/>
          <w:sz w:val="24"/>
          <w:szCs w:val="24"/>
          <w:highlight w:val="none"/>
        </w:rPr>
        <w:t>：</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708"/>
        <w:gridCol w:w="1276"/>
        <w:gridCol w:w="1701"/>
        <w:gridCol w:w="2489"/>
      </w:tblGrid>
      <w:tr w14:paraId="78F3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9EA2E9C">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276" w:type="dxa"/>
          </w:tcPr>
          <w:p w14:paraId="07B6F3CA">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08" w:type="dxa"/>
          </w:tcPr>
          <w:p w14:paraId="697885EA">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tc>
        <w:tc>
          <w:tcPr>
            <w:tcW w:w="1276" w:type="dxa"/>
          </w:tcPr>
          <w:p w14:paraId="17ADA3BE">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p>
        </w:tc>
        <w:tc>
          <w:tcPr>
            <w:tcW w:w="1701" w:type="dxa"/>
          </w:tcPr>
          <w:p w14:paraId="113A0A42">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交付</w:t>
            </w:r>
            <w:r>
              <w:rPr>
                <w:rFonts w:ascii="宋体" w:hAnsi="宋体" w:eastAsia="宋体" w:cs="Times New Roman"/>
                <w:color w:val="auto"/>
                <w:sz w:val="24"/>
                <w:szCs w:val="24"/>
                <w:highlight w:val="none"/>
              </w:rPr>
              <w:t>时间</w:t>
            </w:r>
          </w:p>
        </w:tc>
        <w:tc>
          <w:tcPr>
            <w:tcW w:w="2489" w:type="dxa"/>
          </w:tcPr>
          <w:p w14:paraId="50119D59">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履约</w:t>
            </w:r>
            <w:r>
              <w:rPr>
                <w:rFonts w:ascii="宋体" w:hAnsi="宋体" w:eastAsia="宋体" w:cs="Times New Roman"/>
                <w:color w:val="auto"/>
                <w:sz w:val="24"/>
                <w:szCs w:val="24"/>
                <w:highlight w:val="none"/>
              </w:rPr>
              <w:t>地点</w:t>
            </w:r>
          </w:p>
        </w:tc>
      </w:tr>
      <w:tr w14:paraId="5D86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274F92">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1276" w:type="dxa"/>
          </w:tcPr>
          <w:p w14:paraId="22B8479B">
            <w:pPr>
              <w:spacing w:line="360" w:lineRule="exac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导医服务外包项目</w:t>
            </w:r>
          </w:p>
        </w:tc>
        <w:tc>
          <w:tcPr>
            <w:tcW w:w="708" w:type="dxa"/>
          </w:tcPr>
          <w:p w14:paraId="17C0A939">
            <w:pPr>
              <w:spacing w:line="360" w:lineRule="exac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7人</w:t>
            </w:r>
          </w:p>
        </w:tc>
        <w:tc>
          <w:tcPr>
            <w:tcW w:w="1276" w:type="dxa"/>
          </w:tcPr>
          <w:p w14:paraId="73E1995C">
            <w:pPr>
              <w:spacing w:line="3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63.36</w:t>
            </w:r>
            <w:r>
              <w:rPr>
                <w:rFonts w:hint="eastAsia" w:ascii="宋体" w:hAnsi="宋体" w:eastAsia="宋体" w:cs="Times New Roman"/>
                <w:color w:val="auto"/>
                <w:sz w:val="24"/>
                <w:szCs w:val="24"/>
                <w:highlight w:val="none"/>
              </w:rPr>
              <w:t>万元</w:t>
            </w:r>
          </w:p>
        </w:tc>
        <w:tc>
          <w:tcPr>
            <w:tcW w:w="1701" w:type="dxa"/>
          </w:tcPr>
          <w:p w14:paraId="717818C6">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根据院方要求</w:t>
            </w:r>
          </w:p>
        </w:tc>
        <w:tc>
          <w:tcPr>
            <w:tcW w:w="2489" w:type="dxa"/>
          </w:tcPr>
          <w:p w14:paraId="6B8AAC78">
            <w:pPr>
              <w:spacing w:line="360" w:lineRule="exact"/>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lang w:eastAsia="zh-CN"/>
              </w:rPr>
              <w:t>武汉市东西湖妇幼保健医院</w:t>
            </w:r>
          </w:p>
        </w:tc>
      </w:tr>
    </w:tbl>
    <w:p w14:paraId="65BCF05A">
      <w:pPr>
        <w:tabs>
          <w:tab w:val="left" w:pos="0"/>
        </w:tabs>
        <w:spacing w:before="120" w:after="120"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1.2商务要求：</w:t>
      </w:r>
    </w:p>
    <w:tbl>
      <w:tblPr>
        <w:tblStyle w:val="1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046"/>
        <w:gridCol w:w="2408"/>
        <w:gridCol w:w="4439"/>
      </w:tblGrid>
      <w:tr w14:paraId="2369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33" w:type="dxa"/>
            <w:shd w:val="clear" w:color="auto" w:fill="BFBFBF"/>
            <w:textDirection w:val="tbRlV"/>
          </w:tcPr>
          <w:p w14:paraId="5531DC8C">
            <w:pPr>
              <w:pStyle w:val="12"/>
              <w:spacing w:before="193" w:line="210" w:lineRule="auto"/>
              <w:ind w:left="118"/>
              <w:rPr>
                <w:rFonts w:ascii="宋体" w:hAnsi="宋体" w:eastAsia="宋体" w:cs="宋体"/>
                <w:color w:val="auto"/>
                <w:sz w:val="24"/>
                <w:highlight w:val="none"/>
              </w:rPr>
            </w:pPr>
            <w:r>
              <w:rPr>
                <w:rFonts w:hint="eastAsia" w:ascii="宋体" w:hAnsi="宋体" w:eastAsia="宋体" w:cs="宋体"/>
                <w:b/>
                <w:bCs/>
                <w:color w:val="auto"/>
                <w:spacing w:val="-3"/>
                <w:sz w:val="24"/>
                <w:highlight w:val="none"/>
              </w:rPr>
              <w:t>序</w:t>
            </w:r>
            <w:r>
              <w:rPr>
                <w:rFonts w:hint="eastAsia" w:ascii="宋体" w:hAnsi="宋体" w:eastAsia="宋体" w:cs="宋体"/>
                <w:color w:val="auto"/>
                <w:spacing w:val="108"/>
                <w:sz w:val="24"/>
                <w:highlight w:val="none"/>
              </w:rPr>
              <w:t xml:space="preserve"> </w:t>
            </w:r>
            <w:r>
              <w:rPr>
                <w:rFonts w:hint="eastAsia" w:ascii="宋体" w:hAnsi="宋体" w:eastAsia="宋体" w:cs="宋体"/>
                <w:b/>
                <w:bCs/>
                <w:color w:val="auto"/>
                <w:spacing w:val="-3"/>
                <w:sz w:val="24"/>
                <w:highlight w:val="none"/>
              </w:rPr>
              <w:t>号</w:t>
            </w:r>
          </w:p>
        </w:tc>
        <w:tc>
          <w:tcPr>
            <w:tcW w:w="1046" w:type="dxa"/>
            <w:shd w:val="clear" w:color="auto" w:fill="BFBFBF"/>
          </w:tcPr>
          <w:p w14:paraId="78549387">
            <w:pPr>
              <w:spacing w:line="273" w:lineRule="auto"/>
              <w:rPr>
                <w:rFonts w:ascii="宋体" w:hAnsi="宋体" w:eastAsia="宋体" w:cs="宋体"/>
                <w:color w:val="auto"/>
                <w:sz w:val="24"/>
                <w:szCs w:val="24"/>
                <w:highlight w:val="none"/>
              </w:rPr>
            </w:pPr>
          </w:p>
          <w:p w14:paraId="05ED2BC8">
            <w:pPr>
              <w:pStyle w:val="12"/>
              <w:spacing w:before="78" w:line="221" w:lineRule="auto"/>
              <w:ind w:left="173"/>
              <w:rPr>
                <w:rFonts w:ascii="宋体" w:hAnsi="宋体" w:eastAsia="宋体" w:cs="宋体"/>
                <w:color w:val="auto"/>
                <w:sz w:val="24"/>
                <w:highlight w:val="none"/>
              </w:rPr>
            </w:pPr>
            <w:r>
              <w:rPr>
                <w:rFonts w:hint="eastAsia" w:ascii="宋体" w:hAnsi="宋体" w:eastAsia="宋体" w:cs="宋体"/>
                <w:b/>
                <w:bCs/>
                <w:color w:val="auto"/>
                <w:spacing w:val="-6"/>
                <w:sz w:val="24"/>
                <w:highlight w:val="none"/>
              </w:rPr>
              <w:t>重要性</w:t>
            </w:r>
          </w:p>
        </w:tc>
        <w:tc>
          <w:tcPr>
            <w:tcW w:w="2408" w:type="dxa"/>
            <w:shd w:val="clear" w:color="auto" w:fill="BFBFBF"/>
          </w:tcPr>
          <w:p w14:paraId="3FCCBE67">
            <w:pPr>
              <w:spacing w:line="274" w:lineRule="auto"/>
              <w:rPr>
                <w:rFonts w:ascii="宋体" w:hAnsi="宋体" w:eastAsia="宋体" w:cs="宋体"/>
                <w:color w:val="auto"/>
                <w:sz w:val="24"/>
                <w:szCs w:val="24"/>
                <w:highlight w:val="none"/>
              </w:rPr>
            </w:pPr>
          </w:p>
          <w:p w14:paraId="11F079EB">
            <w:pPr>
              <w:pStyle w:val="12"/>
              <w:spacing w:before="78" w:line="219" w:lineRule="auto"/>
              <w:ind w:left="721"/>
              <w:rPr>
                <w:rFonts w:ascii="宋体" w:hAnsi="宋体" w:eastAsia="宋体" w:cs="宋体"/>
                <w:color w:val="auto"/>
                <w:sz w:val="24"/>
                <w:highlight w:val="none"/>
              </w:rPr>
            </w:pPr>
            <w:r>
              <w:rPr>
                <w:rFonts w:hint="eastAsia" w:ascii="宋体" w:hAnsi="宋体" w:eastAsia="宋体" w:cs="宋体"/>
                <w:b/>
                <w:bCs/>
                <w:color w:val="auto"/>
                <w:spacing w:val="-5"/>
                <w:sz w:val="24"/>
                <w:highlight w:val="none"/>
              </w:rPr>
              <w:t>条款名称</w:t>
            </w:r>
          </w:p>
        </w:tc>
        <w:tc>
          <w:tcPr>
            <w:tcW w:w="4439" w:type="dxa"/>
            <w:shd w:val="clear" w:color="auto" w:fill="BFBFBF"/>
          </w:tcPr>
          <w:p w14:paraId="759759C8">
            <w:pPr>
              <w:spacing w:line="274" w:lineRule="auto"/>
              <w:rPr>
                <w:rFonts w:ascii="宋体" w:hAnsi="宋体" w:eastAsia="宋体" w:cs="宋体"/>
                <w:color w:val="auto"/>
                <w:sz w:val="24"/>
                <w:szCs w:val="24"/>
                <w:highlight w:val="none"/>
              </w:rPr>
            </w:pPr>
          </w:p>
          <w:p w14:paraId="3257059D">
            <w:pPr>
              <w:pStyle w:val="12"/>
              <w:spacing w:before="78" w:line="219" w:lineRule="auto"/>
              <w:ind w:left="1291"/>
              <w:rPr>
                <w:rFonts w:ascii="宋体" w:hAnsi="宋体" w:eastAsia="宋体" w:cs="宋体"/>
                <w:color w:val="auto"/>
                <w:sz w:val="24"/>
                <w:highlight w:val="none"/>
              </w:rPr>
            </w:pPr>
            <w:r>
              <w:rPr>
                <w:rFonts w:hint="eastAsia" w:ascii="宋体" w:hAnsi="宋体" w:eastAsia="宋体" w:cs="宋体"/>
                <w:b/>
                <w:bCs/>
                <w:color w:val="auto"/>
                <w:spacing w:val="-7"/>
                <w:sz w:val="24"/>
                <w:highlight w:val="none"/>
              </w:rPr>
              <w:t>内容、说明与要求</w:t>
            </w:r>
          </w:p>
        </w:tc>
      </w:tr>
      <w:tr w14:paraId="0276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33" w:type="dxa"/>
          </w:tcPr>
          <w:p w14:paraId="5A40AD71">
            <w:pPr>
              <w:spacing w:line="269" w:lineRule="auto"/>
              <w:jc w:val="center"/>
              <w:rPr>
                <w:rFonts w:ascii="宋体" w:hAnsi="宋体" w:eastAsia="宋体" w:cs="宋体"/>
                <w:color w:val="auto"/>
                <w:sz w:val="24"/>
                <w:szCs w:val="24"/>
                <w:highlight w:val="none"/>
              </w:rPr>
            </w:pPr>
          </w:p>
          <w:p w14:paraId="49F884A5">
            <w:pPr>
              <w:pStyle w:val="12"/>
              <w:spacing w:before="78" w:line="239" w:lineRule="auto"/>
              <w:ind w:left="134"/>
              <w:jc w:val="center"/>
              <w:rPr>
                <w:rFonts w:ascii="宋体" w:hAnsi="宋体" w:eastAsia="宋体" w:cs="宋体"/>
                <w:color w:val="auto"/>
                <w:sz w:val="24"/>
                <w:highlight w:val="none"/>
              </w:rPr>
            </w:pPr>
            <w:r>
              <w:rPr>
                <w:rFonts w:hint="eastAsia" w:ascii="宋体" w:hAnsi="宋体" w:eastAsia="宋体" w:cs="宋体"/>
                <w:color w:val="auto"/>
                <w:spacing w:val="-14"/>
                <w:sz w:val="24"/>
                <w:highlight w:val="none"/>
              </w:rPr>
              <w:t>1.</w:t>
            </w:r>
          </w:p>
        </w:tc>
        <w:tc>
          <w:tcPr>
            <w:tcW w:w="1046" w:type="dxa"/>
          </w:tcPr>
          <w:p w14:paraId="110DB9D0">
            <w:pPr>
              <w:spacing w:line="269" w:lineRule="auto"/>
              <w:rPr>
                <w:rFonts w:ascii="宋体" w:hAnsi="宋体" w:eastAsia="宋体" w:cs="宋体"/>
                <w:color w:val="auto"/>
                <w:sz w:val="24"/>
                <w:szCs w:val="24"/>
                <w:highlight w:val="none"/>
              </w:rPr>
            </w:pPr>
          </w:p>
          <w:p w14:paraId="39E259A0">
            <w:pPr>
              <w:pStyle w:val="12"/>
              <w:spacing w:before="78" w:line="227" w:lineRule="auto"/>
              <w:ind w:left="419"/>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408" w:type="dxa"/>
          </w:tcPr>
          <w:p w14:paraId="0D2AE856">
            <w:pPr>
              <w:pStyle w:val="12"/>
              <w:spacing w:before="117" w:line="313" w:lineRule="auto"/>
              <w:ind w:left="117" w:right="105" w:hanging="1"/>
              <w:rPr>
                <w:rFonts w:ascii="宋体" w:hAnsi="宋体" w:eastAsia="宋体" w:cs="宋体"/>
                <w:color w:val="auto"/>
                <w:sz w:val="24"/>
                <w:highlight w:val="none"/>
              </w:rPr>
            </w:pPr>
            <w:r>
              <w:rPr>
                <w:rFonts w:hint="eastAsia" w:ascii="宋体" w:hAnsi="宋体" w:eastAsia="宋体" w:cs="宋体"/>
                <w:color w:val="auto"/>
                <w:sz w:val="24"/>
                <w:highlight w:val="none"/>
              </w:rPr>
              <w:t>合同履约期限（服务</w:t>
            </w:r>
            <w:r>
              <w:rPr>
                <w:rFonts w:hint="eastAsia" w:ascii="宋体" w:hAnsi="宋体" w:eastAsia="宋体" w:cs="宋体"/>
                <w:color w:val="auto"/>
                <w:spacing w:val="-7"/>
                <w:sz w:val="24"/>
                <w:highlight w:val="none"/>
              </w:rPr>
              <w:t>期）</w:t>
            </w:r>
          </w:p>
        </w:tc>
        <w:tc>
          <w:tcPr>
            <w:tcW w:w="4439" w:type="dxa"/>
          </w:tcPr>
          <w:p w14:paraId="12C5EECD">
            <w:pPr>
              <w:pStyle w:val="12"/>
              <w:spacing w:before="78" w:line="219" w:lineRule="auto"/>
              <w:rPr>
                <w:rFonts w:ascii="宋体" w:hAnsi="宋体" w:eastAsia="宋体" w:cs="宋体"/>
                <w:color w:val="auto"/>
                <w:sz w:val="24"/>
                <w:highlight w:val="none"/>
              </w:rPr>
            </w:pPr>
            <w:r>
              <w:rPr>
                <w:rFonts w:hint="eastAsia" w:ascii="宋体" w:hAnsi="宋体" w:eastAsia="宋体" w:cs="宋体"/>
                <w:color w:val="auto"/>
                <w:spacing w:val="-5"/>
                <w:sz w:val="24"/>
                <w:highlight w:val="none"/>
              </w:rPr>
              <w:t>本次招标服务期限为1年。具体时间以合同为准。若新的服务合同确定，本合同自动失效。在此期限内</w:t>
            </w:r>
            <w:r>
              <w:rPr>
                <w:rFonts w:hint="eastAsia" w:ascii="宋体" w:hAnsi="宋体" w:eastAsia="宋体" w:cs="宋体"/>
                <w:color w:val="auto"/>
                <w:spacing w:val="-5"/>
                <w:sz w:val="24"/>
                <w:highlight w:val="none"/>
                <w:lang w:eastAsia="zh-CN"/>
              </w:rPr>
              <w:t>成交供应商</w:t>
            </w:r>
            <w:r>
              <w:rPr>
                <w:rFonts w:hint="eastAsia" w:ascii="宋体" w:hAnsi="宋体" w:eastAsia="宋体" w:cs="宋体"/>
                <w:color w:val="auto"/>
                <w:spacing w:val="-5"/>
                <w:sz w:val="24"/>
                <w:highlight w:val="none"/>
              </w:rPr>
              <w:t>须按合同规定向武汉市东西湖妇幼保健医院提供上述服务。</w:t>
            </w:r>
          </w:p>
        </w:tc>
      </w:tr>
      <w:tr w14:paraId="3BE97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33" w:type="dxa"/>
          </w:tcPr>
          <w:p w14:paraId="438CBEE5">
            <w:pPr>
              <w:pStyle w:val="12"/>
              <w:spacing w:before="132" w:line="239" w:lineRule="auto"/>
              <w:ind w:left="120"/>
              <w:jc w:val="center"/>
              <w:rPr>
                <w:rFonts w:ascii="宋体" w:hAnsi="宋体" w:eastAsia="宋体" w:cs="宋体"/>
                <w:color w:val="auto"/>
                <w:sz w:val="24"/>
                <w:highlight w:val="none"/>
              </w:rPr>
            </w:pPr>
            <w:r>
              <w:rPr>
                <w:rFonts w:hint="eastAsia" w:ascii="宋体" w:hAnsi="宋体" w:eastAsia="宋体" w:cs="宋体"/>
                <w:color w:val="auto"/>
                <w:spacing w:val="-7"/>
                <w:sz w:val="24"/>
                <w:highlight w:val="none"/>
              </w:rPr>
              <w:t>2.</w:t>
            </w:r>
          </w:p>
        </w:tc>
        <w:tc>
          <w:tcPr>
            <w:tcW w:w="1046" w:type="dxa"/>
          </w:tcPr>
          <w:p w14:paraId="0660C3DE">
            <w:pPr>
              <w:pStyle w:val="12"/>
              <w:spacing w:before="132" w:line="227" w:lineRule="auto"/>
              <w:ind w:left="419"/>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408" w:type="dxa"/>
          </w:tcPr>
          <w:p w14:paraId="26885A9A">
            <w:pPr>
              <w:pStyle w:val="12"/>
              <w:spacing w:before="133" w:line="219" w:lineRule="auto"/>
              <w:ind w:left="119"/>
              <w:rPr>
                <w:rFonts w:ascii="宋体" w:hAnsi="宋体" w:eastAsia="宋体" w:cs="宋体"/>
                <w:color w:val="auto"/>
                <w:sz w:val="24"/>
                <w:highlight w:val="none"/>
              </w:rPr>
            </w:pPr>
            <w:r>
              <w:rPr>
                <w:rFonts w:hint="eastAsia" w:ascii="宋体" w:hAnsi="宋体" w:eastAsia="宋体" w:cs="宋体"/>
                <w:color w:val="auto"/>
                <w:spacing w:val="-2"/>
                <w:sz w:val="24"/>
                <w:highlight w:val="none"/>
              </w:rPr>
              <w:t>交付（项目）地点</w:t>
            </w:r>
          </w:p>
        </w:tc>
        <w:tc>
          <w:tcPr>
            <w:tcW w:w="4439" w:type="dxa"/>
          </w:tcPr>
          <w:p w14:paraId="28A7F803">
            <w:pPr>
              <w:pStyle w:val="12"/>
              <w:spacing w:before="133" w:line="219" w:lineRule="auto"/>
              <w:ind w:left="117"/>
              <w:rPr>
                <w:rFonts w:ascii="宋体" w:hAnsi="宋体" w:eastAsia="宋体" w:cs="宋体"/>
                <w:color w:val="auto"/>
                <w:sz w:val="24"/>
                <w:highlight w:val="none"/>
              </w:rPr>
            </w:pPr>
            <w:r>
              <w:rPr>
                <w:rFonts w:hint="eastAsia" w:ascii="宋体" w:hAnsi="宋体" w:eastAsia="宋体" w:cs="宋体"/>
                <w:color w:val="auto"/>
                <w:spacing w:val="-2"/>
                <w:sz w:val="24"/>
                <w:highlight w:val="none"/>
              </w:rPr>
              <w:t>武汉市东西湖区妇幼保健院</w:t>
            </w:r>
          </w:p>
        </w:tc>
      </w:tr>
      <w:tr w14:paraId="160F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33" w:type="dxa"/>
            <w:shd w:val="clear" w:color="auto" w:fill="auto"/>
          </w:tcPr>
          <w:p w14:paraId="34E52F70">
            <w:pPr>
              <w:pStyle w:val="12"/>
              <w:spacing w:before="132" w:line="239" w:lineRule="auto"/>
              <w:ind w:left="120"/>
              <w:jc w:val="center"/>
              <w:rPr>
                <w:rFonts w:ascii="宋体" w:hAnsi="宋体" w:eastAsia="宋体" w:cs="宋体"/>
                <w:color w:val="auto"/>
                <w:sz w:val="24"/>
                <w:highlight w:val="none"/>
              </w:rPr>
            </w:pPr>
            <w:r>
              <w:rPr>
                <w:rFonts w:hint="eastAsia" w:ascii="宋体" w:hAnsi="宋体" w:eastAsia="宋体" w:cs="宋体"/>
                <w:color w:val="auto"/>
                <w:spacing w:val="-7"/>
                <w:sz w:val="24"/>
                <w:highlight w:val="none"/>
              </w:rPr>
              <w:t>3.</w:t>
            </w:r>
          </w:p>
        </w:tc>
        <w:tc>
          <w:tcPr>
            <w:tcW w:w="1046" w:type="dxa"/>
            <w:shd w:val="clear" w:color="auto" w:fill="auto"/>
          </w:tcPr>
          <w:p w14:paraId="2163515A">
            <w:pPr>
              <w:pStyle w:val="12"/>
              <w:spacing w:before="132" w:line="227" w:lineRule="auto"/>
              <w:ind w:left="419"/>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408" w:type="dxa"/>
          </w:tcPr>
          <w:p w14:paraId="5741157C">
            <w:pPr>
              <w:pStyle w:val="12"/>
              <w:spacing w:before="133" w:line="219" w:lineRule="auto"/>
              <w:ind w:left="119"/>
              <w:rPr>
                <w:rFonts w:ascii="宋体" w:hAnsi="宋体" w:eastAsia="宋体" w:cs="宋体"/>
                <w:color w:val="auto"/>
                <w:spacing w:val="-2"/>
                <w:sz w:val="24"/>
                <w:highlight w:val="none"/>
              </w:rPr>
            </w:pPr>
            <w:r>
              <w:rPr>
                <w:rFonts w:hint="eastAsia" w:ascii="宋体" w:hAnsi="宋体" w:eastAsia="宋体" w:cs="宋体"/>
                <w:color w:val="auto"/>
                <w:spacing w:val="-3"/>
                <w:sz w:val="24"/>
                <w:highlight w:val="none"/>
              </w:rPr>
              <w:t>付款方式</w:t>
            </w:r>
          </w:p>
        </w:tc>
        <w:tc>
          <w:tcPr>
            <w:tcW w:w="4439" w:type="dxa"/>
          </w:tcPr>
          <w:p w14:paraId="2D4D31AD">
            <w:pPr>
              <w:pStyle w:val="12"/>
              <w:spacing w:before="133" w:line="219" w:lineRule="auto"/>
              <w:ind w:left="117"/>
              <w:rPr>
                <w:rFonts w:ascii="宋体" w:hAnsi="宋体" w:eastAsia="宋体" w:cs="宋体"/>
                <w:color w:val="auto"/>
                <w:spacing w:val="-2"/>
                <w:sz w:val="24"/>
                <w:highlight w:val="none"/>
              </w:rPr>
            </w:pPr>
            <w:r>
              <w:rPr>
                <w:rFonts w:hint="eastAsia" w:ascii="宋体" w:hAnsi="宋体" w:eastAsia="宋体" w:cs="宋体"/>
                <w:color w:val="auto"/>
                <w:kern w:val="0"/>
                <w:sz w:val="24"/>
                <w:highlight w:val="none"/>
                <w:lang w:bidi="ar"/>
              </w:rPr>
              <w:t>每月2日前，由成交供应商对上月的服务费进行核算，向采购</w:t>
            </w:r>
            <w:r>
              <w:rPr>
                <w:rFonts w:hint="eastAsia" w:ascii="宋体" w:hAnsi="宋体" w:eastAsia="宋体" w:cs="宋体"/>
                <w:color w:val="auto"/>
                <w:kern w:val="0"/>
                <w:sz w:val="24"/>
                <w:highlight w:val="none"/>
                <w:lang w:val="en-US" w:eastAsia="zh-CN" w:bidi="ar"/>
              </w:rPr>
              <w:t>人</w:t>
            </w:r>
            <w:r>
              <w:rPr>
                <w:rFonts w:hint="eastAsia" w:ascii="宋体" w:hAnsi="宋体" w:eastAsia="宋体" w:cs="宋体"/>
                <w:color w:val="auto"/>
                <w:kern w:val="0"/>
                <w:sz w:val="24"/>
                <w:highlight w:val="none"/>
                <w:lang w:bidi="ar"/>
              </w:rPr>
              <w:t>提供《人员考勤表》和《导医满意度调查表》，采购</w:t>
            </w:r>
            <w:r>
              <w:rPr>
                <w:rFonts w:hint="eastAsia" w:ascii="宋体" w:hAnsi="宋体" w:eastAsia="宋体" w:cs="宋体"/>
                <w:color w:val="auto"/>
                <w:kern w:val="0"/>
                <w:sz w:val="24"/>
                <w:highlight w:val="none"/>
                <w:lang w:val="en-US" w:eastAsia="zh-CN" w:bidi="ar"/>
              </w:rPr>
              <w:t>人</w:t>
            </w:r>
            <w:r>
              <w:rPr>
                <w:rFonts w:hint="eastAsia" w:ascii="宋体" w:hAnsi="宋体" w:eastAsia="宋体" w:cs="宋体"/>
                <w:color w:val="auto"/>
                <w:kern w:val="0"/>
                <w:sz w:val="24"/>
                <w:highlight w:val="none"/>
                <w:lang w:bidi="ar"/>
              </w:rPr>
              <w:t>进行审核和考核，根据审核和考核结果确定服务费用，开具服务费发票，于每月10日前向成交供应商支付上月的服务费用。（逢节假日顺延）</w:t>
            </w:r>
          </w:p>
        </w:tc>
      </w:tr>
      <w:tr w14:paraId="5E34D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33" w:type="dxa"/>
          </w:tcPr>
          <w:p w14:paraId="1251A0F8">
            <w:pPr>
              <w:pStyle w:val="12"/>
              <w:spacing w:before="78" w:line="239"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46" w:type="dxa"/>
          </w:tcPr>
          <w:p w14:paraId="331A08D7">
            <w:pPr>
              <w:pStyle w:val="12"/>
              <w:spacing w:before="78" w:line="227"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408" w:type="dxa"/>
          </w:tcPr>
          <w:p w14:paraId="6A441276">
            <w:pPr>
              <w:pStyle w:val="12"/>
              <w:spacing w:before="78" w:line="219" w:lineRule="auto"/>
              <w:rPr>
                <w:rFonts w:ascii="宋体" w:hAnsi="宋体" w:eastAsia="宋体" w:cs="宋体"/>
                <w:color w:val="auto"/>
                <w:sz w:val="24"/>
                <w:highlight w:val="none"/>
              </w:rPr>
            </w:pPr>
            <w:r>
              <w:rPr>
                <w:rFonts w:hint="eastAsia" w:ascii="宋体" w:hAnsi="宋体" w:eastAsia="宋体" w:cs="宋体"/>
                <w:color w:val="auto"/>
                <w:sz w:val="24"/>
                <w:highlight w:val="none"/>
              </w:rPr>
              <w:t>报价要求</w:t>
            </w:r>
          </w:p>
        </w:tc>
        <w:tc>
          <w:tcPr>
            <w:tcW w:w="4439" w:type="dxa"/>
          </w:tcPr>
          <w:p w14:paraId="40E185C5">
            <w:pPr>
              <w:pStyle w:val="12"/>
              <w:spacing w:before="121" w:line="240" w:lineRule="auto"/>
              <w:ind w:left="115" w:right="47" w:hanging="1"/>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供应商所报价格应为含税全包价，包含且不限于含人员工资、节假日加班费、晚夜班费、服装费、管理费、社保费、教育培训费等完成本项目所需一切费用，业主不再另行支付其他任何费用。</w:t>
            </w:r>
          </w:p>
        </w:tc>
      </w:tr>
      <w:tr w14:paraId="3F367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33" w:type="dxa"/>
          </w:tcPr>
          <w:p w14:paraId="487D6FBA">
            <w:pPr>
              <w:pStyle w:val="12"/>
              <w:spacing w:before="78" w:line="239"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46" w:type="dxa"/>
            <w:shd w:val="clear" w:color="auto" w:fill="auto"/>
          </w:tcPr>
          <w:p w14:paraId="7140C243">
            <w:pPr>
              <w:pStyle w:val="12"/>
              <w:spacing w:before="78" w:line="227"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408" w:type="dxa"/>
            <w:shd w:val="clear" w:color="auto" w:fill="auto"/>
          </w:tcPr>
          <w:p w14:paraId="0E529F9D">
            <w:pPr>
              <w:pStyle w:val="12"/>
              <w:spacing w:before="78" w:line="219" w:lineRule="auto"/>
              <w:rPr>
                <w:rFonts w:ascii="宋体" w:hAnsi="宋体" w:eastAsia="宋体" w:cs="宋体"/>
                <w:color w:val="auto"/>
                <w:sz w:val="24"/>
                <w:highlight w:val="none"/>
              </w:rPr>
            </w:pPr>
            <w:r>
              <w:rPr>
                <w:rFonts w:hint="eastAsia" w:ascii="宋体" w:hAnsi="宋体" w:eastAsia="宋体"/>
                <w:b/>
                <w:color w:val="auto"/>
                <w:sz w:val="24"/>
                <w:szCs w:val="24"/>
                <w:highlight w:val="none"/>
              </w:rPr>
              <w:t>验收方案</w:t>
            </w:r>
          </w:p>
        </w:tc>
        <w:tc>
          <w:tcPr>
            <w:tcW w:w="4439" w:type="dxa"/>
          </w:tcPr>
          <w:p w14:paraId="1B1D7F1A">
            <w:pPr>
              <w:tabs>
                <w:tab w:val="left" w:pos="5325"/>
              </w:tabs>
              <w:snapToGrid w:val="0"/>
              <w:spacing w:line="240" w:lineRule="atLeast"/>
              <w:ind w:firstLine="480" w:firstLineChars="200"/>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满足采购人考核要求</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eastAsia="zh-CN"/>
              </w:rPr>
              <w:t>供应商</w:t>
            </w:r>
            <w:r>
              <w:rPr>
                <w:rFonts w:hint="eastAsia" w:ascii="宋体" w:hAnsi="宋体" w:eastAsia="宋体" w:cs="仿宋_GB2312"/>
                <w:color w:val="auto"/>
                <w:sz w:val="24"/>
                <w:szCs w:val="24"/>
                <w:highlight w:val="none"/>
              </w:rPr>
              <w:t>的从业人员要求：公司内部有岗前培训，服务人员100%经过岗前培训合格才上岗。</w:t>
            </w:r>
          </w:p>
          <w:p w14:paraId="4EEDF486">
            <w:pPr>
              <w:tabs>
                <w:tab w:val="left" w:pos="5325"/>
              </w:tabs>
              <w:snapToGrid w:val="0"/>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olor w:val="auto"/>
                <w:sz w:val="24"/>
                <w:szCs w:val="24"/>
                <w:highlight w:val="none"/>
              </w:rPr>
              <w:t>满足采购人考核要求</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eastAsia="zh-CN"/>
              </w:rPr>
              <w:t>供应商</w:t>
            </w:r>
            <w:r>
              <w:rPr>
                <w:rFonts w:hint="eastAsia" w:ascii="宋体" w:hAnsi="宋体" w:eastAsia="宋体" w:cs="仿宋_GB2312"/>
                <w:color w:val="auto"/>
                <w:sz w:val="24"/>
                <w:szCs w:val="24"/>
                <w:highlight w:val="none"/>
              </w:rPr>
              <w:t>的从业人员要求：公司内部有岗前培训，服务人员100%经过岗前培训合格才上岗。</w:t>
            </w:r>
          </w:p>
        </w:tc>
      </w:tr>
      <w:tr w14:paraId="6B92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33" w:type="dxa"/>
          </w:tcPr>
          <w:p w14:paraId="760A96FD">
            <w:pPr>
              <w:pStyle w:val="12"/>
              <w:spacing w:before="78" w:line="239"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46" w:type="dxa"/>
            <w:shd w:val="clear" w:color="auto" w:fill="auto"/>
          </w:tcPr>
          <w:p w14:paraId="272412BF">
            <w:pPr>
              <w:pStyle w:val="12"/>
              <w:spacing w:before="78" w:line="227" w:lineRule="auto"/>
              <w:jc w:val="center"/>
              <w:rPr>
                <w:rFonts w:ascii="宋体" w:hAnsi="宋体" w:eastAsia="宋体" w:cs="宋体"/>
                <w:color w:val="auto"/>
                <w:sz w:val="24"/>
                <w:highlight w:val="none"/>
              </w:rPr>
            </w:pPr>
          </w:p>
        </w:tc>
        <w:tc>
          <w:tcPr>
            <w:tcW w:w="2408" w:type="dxa"/>
            <w:shd w:val="clear" w:color="auto" w:fill="auto"/>
          </w:tcPr>
          <w:p w14:paraId="501D4991">
            <w:pPr>
              <w:pStyle w:val="12"/>
              <w:spacing w:before="78" w:line="219"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val="en-US" w:eastAsia="zh-CN"/>
              </w:rPr>
              <w:t>内容</w:t>
            </w:r>
          </w:p>
        </w:tc>
        <w:tc>
          <w:tcPr>
            <w:tcW w:w="4439" w:type="dxa"/>
          </w:tcPr>
          <w:p w14:paraId="2911698D">
            <w:pPr>
              <w:tabs>
                <w:tab w:val="left" w:pos="420"/>
                <w:tab w:val="left" w:pos="993"/>
              </w:tabs>
              <w:spacing w:line="240" w:lineRule="auto"/>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提供一台联网的电脑，一间休息室，更衣柜，一张办公桌</w:t>
            </w:r>
            <w:r>
              <w:rPr>
                <w:rFonts w:hint="eastAsia" w:ascii="宋体" w:hAnsi="宋体" w:eastAsia="宋体" w:cs="宋体"/>
                <w:color w:val="auto"/>
                <w:sz w:val="24"/>
                <w:szCs w:val="24"/>
                <w:highlight w:val="none"/>
                <w:lang w:val="en-US" w:eastAsia="zh-CN"/>
              </w:rPr>
              <w:t>等设备设施，以及</w:t>
            </w:r>
            <w:r>
              <w:rPr>
                <w:rFonts w:hint="eastAsia" w:ascii="宋体" w:hAnsi="宋体" w:eastAsia="宋体" w:cs="宋体"/>
                <w:color w:val="auto"/>
                <w:sz w:val="24"/>
                <w:szCs w:val="24"/>
                <w:highlight w:val="none"/>
              </w:rPr>
              <w:t>口罩、帽子、手套等防护用品。</w:t>
            </w:r>
          </w:p>
        </w:tc>
      </w:tr>
    </w:tbl>
    <w:p w14:paraId="34ABC950">
      <w:pPr>
        <w:tabs>
          <w:tab w:val="left" w:pos="0"/>
        </w:tabs>
        <w:spacing w:before="120" w:after="120" w:line="440" w:lineRule="exact"/>
        <w:rPr>
          <w:rFonts w:ascii="宋体" w:hAnsi="宋体" w:eastAsia="宋体" w:cs="宋体"/>
          <w:b/>
          <w:color w:val="auto"/>
          <w:sz w:val="24"/>
          <w:szCs w:val="24"/>
          <w:highlight w:val="none"/>
        </w:rPr>
      </w:pPr>
    </w:p>
    <w:p w14:paraId="7849B989">
      <w:pPr>
        <w:pStyle w:val="2"/>
        <w:numPr>
          <w:ilvl w:val="0"/>
          <w:numId w:val="1"/>
        </w:numPr>
        <w:rPr>
          <w:rFonts w:ascii="宋体" w:hAnsi="宋体" w:cs="宋体"/>
          <w:color w:val="auto"/>
          <w:szCs w:val="24"/>
          <w:highlight w:val="none"/>
        </w:rPr>
      </w:pPr>
      <w:r>
        <w:rPr>
          <w:rFonts w:hint="eastAsia" w:ascii="宋体" w:hAnsi="宋体" w:cs="宋体"/>
          <w:color w:val="auto"/>
          <w:szCs w:val="24"/>
          <w:highlight w:val="none"/>
        </w:rPr>
        <w:t>技术部分</w:t>
      </w:r>
    </w:p>
    <w:p w14:paraId="1EA10759">
      <w:pPr>
        <w:spacing w:line="400" w:lineRule="exact"/>
        <w:outlineLvl w:val="1"/>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w:t>
      </w:r>
      <w:r>
        <w:rPr>
          <w:rFonts w:ascii="宋体" w:hAnsi="宋体" w:eastAsia="宋体" w:cs="Times New Roman"/>
          <w:b/>
          <w:bCs/>
          <w:color w:val="auto"/>
          <w:sz w:val="24"/>
          <w:szCs w:val="24"/>
          <w:highlight w:val="none"/>
        </w:rPr>
        <w:t>服务要求</w:t>
      </w:r>
    </w:p>
    <w:p w14:paraId="7A11905A">
      <w:pPr>
        <w:snapToGrid w:val="0"/>
        <w:spacing w:line="440" w:lineRule="exact"/>
        <w:ind w:firstLine="240" w:firstLineChars="10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（1）工作时间由医院安排（不含夜班），每个星期工作的时间不超过40个小时/人(包括40个小时)，包括处理各项突发事件及紧急任务。</w:t>
      </w:r>
    </w:p>
    <w:p w14:paraId="059B3181">
      <w:pPr>
        <w:snapToGrid w:val="0"/>
        <w:spacing w:line="440" w:lineRule="exact"/>
        <w:ind w:firstLine="240" w:firstLineChars="1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（2）工作过程中因</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责任所造成的经济损失由</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按实际额赔偿。</w:t>
      </w:r>
    </w:p>
    <w:p w14:paraId="0D176D91">
      <w:pPr>
        <w:snapToGrid w:val="0"/>
        <w:spacing w:line="440" w:lineRule="exact"/>
        <w:ind w:firstLine="240" w:firstLineChars="1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有权利对</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的工作每月实施考核，具体方案由</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在投标文件中详细列出，并要求给出具体的处罚措施。</w:t>
      </w:r>
    </w:p>
    <w:p w14:paraId="47B46798">
      <w:pPr>
        <w:snapToGrid w:val="0"/>
        <w:spacing w:line="440" w:lineRule="exact"/>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2、服务范围：</w:t>
      </w:r>
    </w:p>
    <w:p w14:paraId="413C4EB3">
      <w:pPr>
        <w:snapToGrid w:val="0"/>
        <w:spacing w:line="440" w:lineRule="exact"/>
        <w:ind w:firstLine="240" w:firstLineChars="1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门诊导医、门诊科室、医技科室及其他采购人需安排的服务场地。</w:t>
      </w:r>
    </w:p>
    <w:p w14:paraId="1883D8A7">
      <w:pPr>
        <w:snapToGrid w:val="0"/>
        <w:spacing w:line="440" w:lineRule="exact"/>
        <w:outlineLvl w:val="1"/>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3</w:t>
      </w:r>
      <w:r>
        <w:rPr>
          <w:rFonts w:hint="eastAsia" w:ascii="宋体" w:hAnsi="宋体" w:eastAsia="宋体"/>
          <w:b/>
          <w:bCs/>
          <w:color w:val="auto"/>
          <w:sz w:val="24"/>
          <w:szCs w:val="24"/>
          <w:highlight w:val="none"/>
        </w:rPr>
        <w:t>、服务内容：</w:t>
      </w:r>
    </w:p>
    <w:p w14:paraId="0AF9C89E">
      <w:pPr>
        <w:widowControl/>
        <w:tabs>
          <w:tab w:val="left" w:pos="600"/>
          <w:tab w:val="left" w:pos="1320"/>
        </w:tabs>
        <w:spacing w:before="62" w:beforeLines="20" w:after="62" w:afterLines="20"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（1）门诊导医服务人员</w:t>
      </w:r>
    </w:p>
    <w:p w14:paraId="2E04C731">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每天早上提前15分钟上班，开展导医工作。</w:t>
      </w:r>
    </w:p>
    <w:p w14:paraId="23B97160">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负责导医导诊、预检分诊、咨询预约、各种地点指引等门诊服务工作，随时接受咨询。</w:t>
      </w:r>
    </w:p>
    <w:p w14:paraId="693AAC27">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高峰时对病人进行分流及引导，维持门诊良好的就诊秩序与整洁的就诊环境。</w:t>
      </w:r>
    </w:p>
    <w:p w14:paraId="752A4C3A">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认真落实承诺的各项便民措施，办理轮椅借用登记手续。</w:t>
      </w:r>
    </w:p>
    <w:p w14:paraId="03C858E9">
      <w:pPr>
        <w:numPr>
          <w:ilvl w:val="0"/>
          <w:numId w:val="2"/>
        </w:num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为初诊病人提供信息咨询，指导选择专科医生，指引就诊路线。</w:t>
      </w:r>
    </w:p>
    <w:p w14:paraId="28EDC3A1">
      <w:pPr>
        <w:numPr>
          <w:ilvl w:val="0"/>
          <w:numId w:val="2"/>
        </w:num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指导“就诊卡”办理相关手续，帮助病人信息登记（填写信息）。</w:t>
      </w:r>
    </w:p>
    <w:p w14:paraId="37396EAD">
      <w:pPr>
        <w:numPr>
          <w:ilvl w:val="0"/>
          <w:numId w:val="2"/>
        </w:numPr>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指导病人使用自助设备，帮助病人自助打印门诊检验报告单，必要时帮病人打印门诊发票清单。</w:t>
      </w:r>
    </w:p>
    <w:p w14:paraId="1B917B36">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对老弱、伤残、重症、无陪客患者实行陪诊、陪检等援助式服务。</w:t>
      </w:r>
    </w:p>
    <w:p w14:paraId="6B68A92F">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帮助病人办理住院登记手续、并护送病人至住院病区。</w:t>
      </w:r>
    </w:p>
    <w:p w14:paraId="5AD8C491">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接受病人投诉并登记处理，协调医患关系。</w:t>
      </w:r>
    </w:p>
    <w:p w14:paraId="20DB214B">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接待办理：入职体检、招工体检、特殊工种体检、操作工体检等各类个人健康体检。</w:t>
      </w:r>
    </w:p>
    <w:p w14:paraId="2E59EF5E">
      <w:pPr>
        <w:numPr>
          <w:ilvl w:val="0"/>
          <w:numId w:val="2"/>
        </w:numPr>
        <w:spacing w:line="360" w:lineRule="exact"/>
        <w:ind w:right="-512" w:rightChars="-24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发放一次性杯子和各种健康教育资料。</w:t>
      </w:r>
    </w:p>
    <w:p w14:paraId="7092253D">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发放“检查报告单”，并协调与此相关问题。</w:t>
      </w:r>
    </w:p>
    <w:p w14:paraId="1EE01DB4">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按病人需求为其联系安排“特需门诊”、“专家门诊”。</w:t>
      </w:r>
    </w:p>
    <w:p w14:paraId="5E77CA91">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接受各类咨询：医院科室布局查询、检查治疗流程咨询、医院专科介绍、专家介绍、电话咨询、病人查询、药品查询、费用咨询、健康知识咨询等。</w:t>
      </w:r>
    </w:p>
    <w:p w14:paraId="6DCECC17">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自动扶梯安全管理：对乘自动扶梯的患者应加强安全告知和指导工作，严防意外发生。</w:t>
      </w:r>
    </w:p>
    <w:p w14:paraId="59BC792E">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发现紧急情况或意外事件、标牌和电子屏损坏及时报告、报修、通知相应部门，及时处理。劝阻吸烟者，注意节能和按需开灯。</w:t>
      </w:r>
    </w:p>
    <w:p w14:paraId="3EAD8584">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下班前负责关闭导医分管区域的电脑、电灯、空调、门窗，并负责收好导医物品：电脑、打印机、椅子、轮椅、平车等物品。</w:t>
      </w:r>
    </w:p>
    <w:p w14:paraId="4597E239">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推行迎宾式服务，实施急诊配送，无缝对接</w:t>
      </w:r>
    </w:p>
    <w:p w14:paraId="70A436B5">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其它大厅导诊服务等。</w:t>
      </w:r>
    </w:p>
    <w:p w14:paraId="79D17765">
      <w:pPr>
        <w:widowControl/>
        <w:tabs>
          <w:tab w:val="left" w:pos="600"/>
          <w:tab w:val="left" w:pos="1320"/>
        </w:tabs>
        <w:spacing w:before="62" w:beforeLines="20" w:after="62" w:afterLines="20"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（2）门诊科室分诊台服务人员</w:t>
      </w:r>
    </w:p>
    <w:p w14:paraId="6A1B1756">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每天早上提前15分钟上班，开展分诊工作。</w:t>
      </w:r>
    </w:p>
    <w:p w14:paraId="0FDA931E">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主动帮助老、弱、残、孕患者就诊，必要时协调帮助轮椅推送病人检查、治疗。</w:t>
      </w:r>
    </w:p>
    <w:p w14:paraId="046192CC">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经常观察侯诊病员的病情变化，对病情较重的病员应安排提前诊治或联系护送至急诊科处理。</w:t>
      </w:r>
    </w:p>
    <w:p w14:paraId="406B9E27">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协调帮助患者办理住院手续并护送至病区。</w:t>
      </w:r>
    </w:p>
    <w:p w14:paraId="30CC634E">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维持好各分诊区域诊室的就诊秩序，严格执行各诊室一医一患制度，并对就诊者进行相关解释工作。</w:t>
      </w:r>
    </w:p>
    <w:p w14:paraId="6D0FC903">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保持工作台面及诊疗场所的清洁，下班前整理干净。（必要时测体温、血压）</w:t>
      </w:r>
    </w:p>
    <w:p w14:paraId="62E444DE">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严格做好各分诊区域门诊出诊医生的登记签到与联系工作，确保随时知晓当班坐诊医师在岗和离岗情况。</w:t>
      </w:r>
    </w:p>
    <w:p w14:paraId="2DDB3F09">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下班前负责检查各分诊区域诊室房间的电脑、电灯、空调、门窗、水龙头关闭情况。</w:t>
      </w:r>
    </w:p>
    <w:p w14:paraId="680AABA9">
      <w:pPr>
        <w:numPr>
          <w:ilvl w:val="0"/>
          <w:numId w:val="2"/>
        </w:num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其它科室导诊服务等。</w:t>
      </w:r>
    </w:p>
    <w:p w14:paraId="5047391E">
      <w:pPr>
        <w:widowControl/>
        <w:tabs>
          <w:tab w:val="left" w:pos="600"/>
          <w:tab w:val="left" w:pos="1320"/>
        </w:tabs>
        <w:spacing w:before="62" w:beforeLines="20" w:after="62" w:afterLines="20"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rPr>
        <w:t>）医技科室服务人员</w:t>
      </w:r>
    </w:p>
    <w:p w14:paraId="5634E7E2">
      <w:pPr>
        <w:numPr>
          <w:ilvl w:val="0"/>
          <w:numId w:val="3"/>
        </w:numPr>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在管理人员和护士长的领导及治疗医生的指导下进行工作。</w:t>
      </w:r>
    </w:p>
    <w:p w14:paraId="7F2D212A">
      <w:pPr>
        <w:numPr>
          <w:ilvl w:val="0"/>
          <w:numId w:val="3"/>
        </w:numPr>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负责检查前的准备工作。</w:t>
      </w:r>
    </w:p>
    <w:p w14:paraId="60620D46">
      <w:pPr>
        <w:numPr>
          <w:ilvl w:val="0"/>
          <w:numId w:val="3"/>
        </w:num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做好叫号、咨询工作，维持诊室秩序。</w:t>
      </w:r>
    </w:p>
    <w:p w14:paraId="309F0DCB">
      <w:pPr>
        <w:numPr>
          <w:ilvl w:val="0"/>
          <w:numId w:val="3"/>
        </w:num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做好预约挂号工作。</w:t>
      </w:r>
    </w:p>
    <w:p w14:paraId="356AF91C">
      <w:pPr>
        <w:numPr>
          <w:ilvl w:val="0"/>
          <w:numId w:val="3"/>
        </w:numPr>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做好物品、器材的保管及维护工作。</w:t>
      </w:r>
    </w:p>
    <w:p w14:paraId="0AF171AD">
      <w:pPr>
        <w:numPr>
          <w:ilvl w:val="0"/>
          <w:numId w:val="3"/>
        </w:numPr>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协助护士处理意外突发事件。</w:t>
      </w:r>
    </w:p>
    <w:p w14:paraId="3DC156C9">
      <w:pPr>
        <w:numPr>
          <w:ilvl w:val="0"/>
          <w:numId w:val="3"/>
        </w:numPr>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负责受理接待患者投诉，做好解释工作。</w:t>
      </w:r>
    </w:p>
    <w:p w14:paraId="7DD732B0">
      <w:pPr>
        <w:numPr>
          <w:ilvl w:val="0"/>
          <w:numId w:val="3"/>
        </w:numPr>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做好抽血排号、检验单发放等技能工作</w:t>
      </w:r>
    </w:p>
    <w:p w14:paraId="50A398DB">
      <w:pPr>
        <w:numPr>
          <w:ilvl w:val="0"/>
          <w:numId w:val="3"/>
        </w:numPr>
        <w:spacing w:line="360" w:lineRule="exact"/>
        <w:rPr>
          <w:color w:val="auto"/>
          <w:highlight w:val="none"/>
        </w:rPr>
      </w:pPr>
      <w:r>
        <w:rPr>
          <w:rFonts w:hint="eastAsia" w:ascii="宋体" w:hAnsi="宋体" w:eastAsia="宋体" w:cs="宋体"/>
          <w:color w:val="auto"/>
          <w:sz w:val="24"/>
          <w:szCs w:val="24"/>
          <w:highlight w:val="none"/>
        </w:rPr>
        <w:t>其它医技科室服务等</w:t>
      </w:r>
    </w:p>
    <w:p w14:paraId="3AA757E5">
      <w:pPr>
        <w:widowControl w:val="0"/>
        <w:numPr>
          <w:ilvl w:val="0"/>
          <w:numId w:val="0"/>
        </w:numPr>
        <w:spacing w:line="360" w:lineRule="exact"/>
        <w:jc w:val="both"/>
        <w:rPr>
          <w:color w:val="auto"/>
          <w:highlight w:val="none"/>
        </w:rPr>
      </w:pPr>
    </w:p>
    <w:p w14:paraId="3868CD8F">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63111AA5">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12D6E6F5">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606E990A">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386C6159">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36509A89">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09CE4E42">
      <w:pPr>
        <w:widowControl w:val="0"/>
        <w:numPr>
          <w:ilvl w:val="0"/>
          <w:numId w:val="0"/>
        </w:numPr>
        <w:spacing w:line="360" w:lineRule="exact"/>
        <w:jc w:val="both"/>
        <w:rPr>
          <w:rFonts w:hint="eastAsia" w:ascii="宋体" w:hAnsi="宋体" w:eastAsia="宋体" w:cs="宋体"/>
          <w:b/>
          <w:color w:val="auto"/>
          <w:kern w:val="0"/>
          <w:sz w:val="24"/>
          <w:szCs w:val="24"/>
          <w:highlight w:val="none"/>
        </w:rPr>
      </w:pPr>
    </w:p>
    <w:p w14:paraId="7B0A9C4A">
      <w:pPr>
        <w:spacing w:line="400" w:lineRule="exact"/>
        <w:outlineLvl w:val="1"/>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、考核</w:t>
      </w:r>
      <w:r>
        <w:rPr>
          <w:rFonts w:ascii="宋体" w:hAnsi="宋体" w:eastAsia="宋体" w:cs="Times New Roman"/>
          <w:b/>
          <w:bCs/>
          <w:color w:val="auto"/>
          <w:sz w:val="24"/>
          <w:szCs w:val="24"/>
          <w:highlight w:val="none"/>
        </w:rPr>
        <w:t>标准</w:t>
      </w:r>
    </w:p>
    <w:p w14:paraId="665F739E">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以病人满意度调查的得分和医院相关部门的评分相结合得出的分数为标准，高于</w:t>
      </w:r>
      <w:r>
        <w:rPr>
          <w:rFonts w:ascii="宋体" w:hAnsi="宋体" w:eastAsia="宋体"/>
          <w:color w:val="auto"/>
          <w:sz w:val="24"/>
          <w:szCs w:val="24"/>
          <w:highlight w:val="none"/>
        </w:rPr>
        <w:t>85</w:t>
      </w:r>
      <w:r>
        <w:rPr>
          <w:rFonts w:hint="eastAsia" w:ascii="宋体" w:hAnsi="宋体" w:eastAsia="宋体"/>
          <w:color w:val="auto"/>
          <w:sz w:val="24"/>
          <w:szCs w:val="24"/>
          <w:highlight w:val="none"/>
        </w:rPr>
        <w:t>分为合格。</w:t>
      </w:r>
    </w:p>
    <w:p w14:paraId="1357923E">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服务人员具有应有的职业道德，遵循社会公德，为就诊人员创建健康、文明服务环境；</w:t>
      </w:r>
    </w:p>
    <w:p w14:paraId="794BA32F">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服务人员对门诊服务工作具备基本业务知识和技能，并能快速、准确运用；</w:t>
      </w:r>
    </w:p>
    <w:p w14:paraId="10450B6E">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服务人员熟悉医院的服务流程、服务内容，能耐心、亲切的应答就诊人员的提问，正确指导患者就诊；</w:t>
      </w:r>
    </w:p>
    <w:p w14:paraId="27BFD242">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服务人员能及时发现就诊人员的需求，主动服务，与就诊人员交谈时，做到用心倾听；</w:t>
      </w:r>
    </w:p>
    <w:p w14:paraId="72B111CE">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仪容仪表端庄、大方、整洁，着装、配饰统一标准；</w:t>
      </w:r>
    </w:p>
    <w:p w14:paraId="3BEB0052">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站、坐、行姿符合岗位规范和要求，保持微笑；</w:t>
      </w:r>
    </w:p>
    <w:p w14:paraId="4E0B099C">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礼貌用语、工作用语统一标准，工作期间首选使用普通话；</w:t>
      </w:r>
    </w:p>
    <w:p w14:paraId="47F10936">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准时上、下班，不迟到早退，不脱岗。上班时间不玩手机，接听电话注意场合、注意音量、不超规定时间；</w:t>
      </w:r>
    </w:p>
    <w:p w14:paraId="477D62A6">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维持现场秩序和主动疏导就诊人员；</w:t>
      </w:r>
    </w:p>
    <w:p w14:paraId="3D9043BD">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对有需要特殊帮助的就诊人员（如残疾人士、行动不便的老年人等）应主动予以帮助；对需要走绿色通道的就诊人员及时与医院总值班进行联系。</w:t>
      </w:r>
    </w:p>
    <w:p w14:paraId="629B8E51">
      <w:pPr>
        <w:numPr>
          <w:ilvl w:val="0"/>
          <w:numId w:val="4"/>
        </w:num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管理人员接到投诉，及时与医院相关部门沟通、协调，正确、快速进行处理。服务中如有差错，应道歉并立即更正；</w:t>
      </w:r>
    </w:p>
    <w:p w14:paraId="21441A9E">
      <w:pPr>
        <w:numPr>
          <w:ilvl w:val="0"/>
          <w:numId w:val="4"/>
        </w:numPr>
        <w:spacing w:line="360" w:lineRule="exact"/>
        <w:rPr>
          <w:rFonts w:hint="eastAsia" w:ascii="宋体" w:hAnsi="宋体" w:eastAsia="宋体" w:cs="宋体"/>
          <w:b/>
          <w:color w:val="auto"/>
          <w:kern w:val="0"/>
          <w:sz w:val="24"/>
          <w:szCs w:val="24"/>
          <w:highlight w:val="none"/>
        </w:rPr>
      </w:pPr>
      <w:r>
        <w:rPr>
          <w:rFonts w:hint="eastAsia" w:ascii="宋体" w:hAnsi="宋体" w:eastAsia="宋体"/>
          <w:color w:val="auto"/>
          <w:sz w:val="24"/>
          <w:szCs w:val="24"/>
          <w:highlight w:val="none"/>
        </w:rPr>
        <w:t>其它服务标准等。</w:t>
      </w:r>
    </w:p>
    <w:p w14:paraId="58160B0F">
      <w:pPr>
        <w:spacing w:line="400" w:lineRule="exact"/>
        <w:outlineLvl w:val="1"/>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5、配备人员及服务管理方案要求</w:t>
      </w:r>
    </w:p>
    <w:p w14:paraId="38326608">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1. 人员要求：参加本项目服务人员为 </w:t>
      </w:r>
      <w:r>
        <w:rPr>
          <w:rFonts w:hint="eastAsia" w:ascii="宋体" w:hAnsi="宋体" w:eastAsia="宋体"/>
          <w:color w:val="auto"/>
          <w:sz w:val="24"/>
          <w:szCs w:val="24"/>
          <w:highlight w:val="none"/>
          <w:u w:val="single"/>
          <w:lang w:val="en-US" w:eastAsia="zh-CN"/>
        </w:rPr>
        <w:t xml:space="preserve">7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人(其中</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人为管理人员</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参与日常管理工作)。具体上线人数根据院方</w:t>
      </w:r>
      <w:r>
        <w:rPr>
          <w:rFonts w:hint="eastAsia" w:ascii="宋体" w:hAnsi="宋体" w:eastAsia="宋体"/>
          <w:color w:val="auto"/>
          <w:sz w:val="24"/>
          <w:szCs w:val="24"/>
          <w:highlight w:val="none"/>
          <w:lang w:val="en-US" w:eastAsia="zh-CN"/>
        </w:rPr>
        <w:t>日常工作需求</w:t>
      </w:r>
      <w:r>
        <w:rPr>
          <w:rFonts w:hint="eastAsia" w:ascii="宋体" w:hAnsi="宋体" w:eastAsia="宋体"/>
          <w:color w:val="auto"/>
          <w:sz w:val="24"/>
          <w:szCs w:val="24"/>
          <w:highlight w:val="none"/>
        </w:rPr>
        <w:t>确定。</w:t>
      </w:r>
    </w:p>
    <w:p w14:paraId="4C6A03F6">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 员工需统一着装上岗。</w:t>
      </w:r>
    </w:p>
    <w:p w14:paraId="2CB63834">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3.任职条件：</w:t>
      </w:r>
    </w:p>
    <w:p w14:paraId="750C1733">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（1）年龄18-</w:t>
      </w:r>
      <w:r>
        <w:rPr>
          <w:rFonts w:hint="eastAsia" w:ascii="宋体" w:hAnsi="宋体" w:eastAsia="宋体"/>
          <w:color w:val="auto"/>
          <w:sz w:val="24"/>
          <w:szCs w:val="24"/>
          <w:highlight w:val="none"/>
          <w:lang w:val="en-US" w:eastAsia="zh-CN"/>
        </w:rPr>
        <w:t>40</w:t>
      </w:r>
      <w:r>
        <w:rPr>
          <w:rFonts w:hint="eastAsia" w:ascii="宋体" w:hAnsi="宋体" w:eastAsia="宋体"/>
          <w:color w:val="auto"/>
          <w:sz w:val="24"/>
          <w:szCs w:val="24"/>
          <w:highlight w:val="none"/>
        </w:rPr>
        <w:t>周岁。</w:t>
      </w:r>
    </w:p>
    <w:p w14:paraId="0711DEEF">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中专</w:t>
      </w:r>
      <w:r>
        <w:rPr>
          <w:rFonts w:hint="eastAsia" w:ascii="宋体" w:hAnsi="宋体" w:eastAsia="宋体"/>
          <w:color w:val="auto"/>
          <w:sz w:val="24"/>
          <w:szCs w:val="24"/>
          <w:highlight w:val="none"/>
        </w:rPr>
        <w:t>及以上学历，有医疗背景人员优先考虑。</w:t>
      </w:r>
    </w:p>
    <w:p w14:paraId="71BB39CA">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（3）无违法违纪等不良行为记录。</w:t>
      </w:r>
    </w:p>
    <w:p w14:paraId="1E0B3302">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（4）政治素质好，人品好，沟通能力强，工作积极主动。</w:t>
      </w:r>
    </w:p>
    <w:p w14:paraId="43861DC0">
      <w:pPr>
        <w:pStyle w:val="18"/>
        <w:numPr>
          <w:ilvl w:val="0"/>
          <w:numId w:val="4"/>
        </w:numPr>
        <w:snapToGrid w:val="0"/>
        <w:spacing w:line="440" w:lineRule="exact"/>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4．方案的内容要求具体如下：</w:t>
      </w:r>
    </w:p>
    <w:p w14:paraId="09B8FE52">
      <w:pPr>
        <w:pStyle w:val="18"/>
        <w:numPr>
          <w:ilvl w:val="0"/>
          <w:numId w:val="0"/>
        </w:numPr>
        <w:snapToGrid w:val="0"/>
        <w:spacing w:line="440" w:lineRule="exact"/>
        <w:ind w:leftChars="0"/>
        <w:rPr>
          <w:rFonts w:hint="eastAsia" w:ascii="宋体" w:hAnsi="宋体" w:eastAsia="宋体"/>
          <w:bCs/>
          <w:color w:val="auto"/>
          <w:sz w:val="24"/>
          <w:szCs w:val="24"/>
          <w:highlight w:val="none"/>
        </w:rPr>
      </w:pPr>
      <w:r>
        <w:rPr>
          <w:rFonts w:ascii="宋体" w:hAnsi="宋体" w:eastAsia="宋体"/>
          <w:bCs/>
          <w:color w:val="auto"/>
          <w:sz w:val="24"/>
          <w:szCs w:val="24"/>
          <w:highlight w:val="none"/>
        </w:rPr>
        <w:t>（1）门急诊导医导诊服务</w:t>
      </w:r>
      <w:r>
        <w:rPr>
          <w:rFonts w:hint="eastAsia" w:ascii="宋体" w:hAnsi="宋体" w:eastAsia="宋体"/>
          <w:bCs/>
          <w:color w:val="auto"/>
          <w:sz w:val="24"/>
          <w:szCs w:val="24"/>
          <w:highlight w:val="none"/>
        </w:rPr>
        <w:t>品质提升</w:t>
      </w:r>
      <w:r>
        <w:rPr>
          <w:rFonts w:ascii="宋体" w:hAnsi="宋体" w:eastAsia="宋体"/>
          <w:bCs/>
          <w:color w:val="auto"/>
          <w:sz w:val="24"/>
          <w:szCs w:val="24"/>
          <w:highlight w:val="none"/>
        </w:rPr>
        <w:t>的目标。从人力资源成本、优化门诊服务质量、患者满意度方面进行阐述。</w:t>
      </w:r>
    </w:p>
    <w:p w14:paraId="4FDBFE11">
      <w:pPr>
        <w:pStyle w:val="18"/>
        <w:numPr>
          <w:ilvl w:val="0"/>
          <w:numId w:val="0"/>
        </w:numPr>
        <w:snapToGrid w:val="0"/>
        <w:spacing w:line="440" w:lineRule="exact"/>
        <w:ind w:leftChars="0"/>
        <w:rPr>
          <w:rFonts w:hint="eastAsia" w:ascii="宋体" w:hAnsi="宋体" w:eastAsia="宋体"/>
          <w:bCs/>
          <w:color w:val="auto"/>
          <w:sz w:val="24"/>
          <w:szCs w:val="24"/>
          <w:highlight w:val="none"/>
        </w:rPr>
      </w:pPr>
      <w:r>
        <w:rPr>
          <w:rFonts w:ascii="宋体" w:hAnsi="宋体" w:eastAsia="宋体"/>
          <w:bCs/>
          <w:color w:val="auto"/>
          <w:sz w:val="24"/>
          <w:szCs w:val="24"/>
          <w:highlight w:val="none"/>
        </w:rPr>
        <w:t>（2）门急诊导医导诊</w:t>
      </w:r>
      <w:r>
        <w:rPr>
          <w:rFonts w:hint="eastAsia" w:ascii="宋体" w:hAnsi="宋体" w:eastAsia="宋体"/>
          <w:bCs/>
          <w:color w:val="auto"/>
          <w:sz w:val="24"/>
          <w:szCs w:val="24"/>
          <w:highlight w:val="none"/>
        </w:rPr>
        <w:t>服务品质提升</w:t>
      </w:r>
      <w:r>
        <w:rPr>
          <w:rFonts w:ascii="宋体" w:hAnsi="宋体" w:eastAsia="宋体"/>
          <w:bCs/>
          <w:color w:val="auto"/>
          <w:sz w:val="24"/>
          <w:szCs w:val="24"/>
          <w:highlight w:val="none"/>
        </w:rPr>
        <w:t>的具体内容、特色与亮点。</w:t>
      </w:r>
    </w:p>
    <w:p w14:paraId="4BC98A93">
      <w:pPr>
        <w:pStyle w:val="18"/>
        <w:numPr>
          <w:ilvl w:val="0"/>
          <w:numId w:val="0"/>
        </w:numPr>
        <w:snapToGrid w:val="0"/>
        <w:spacing w:line="440" w:lineRule="exact"/>
        <w:ind w:leftChars="0"/>
        <w:rPr>
          <w:rFonts w:hint="eastAsia" w:ascii="宋体" w:hAnsi="宋体" w:eastAsia="宋体"/>
          <w:bCs/>
          <w:color w:val="auto"/>
          <w:sz w:val="24"/>
          <w:szCs w:val="24"/>
          <w:highlight w:val="none"/>
        </w:rPr>
      </w:pPr>
      <w:r>
        <w:rPr>
          <w:rFonts w:ascii="宋体" w:hAnsi="宋体" w:eastAsia="宋体"/>
          <w:bCs/>
          <w:color w:val="auto"/>
          <w:sz w:val="24"/>
          <w:szCs w:val="24"/>
          <w:highlight w:val="none"/>
        </w:rPr>
        <w:t>（3）岗位的具体配置。包括：岗位名称、主要岗位明细要求（根据具体给出但不限于岗位职责展开）、工作形式及聘任要求等。</w:t>
      </w:r>
    </w:p>
    <w:p w14:paraId="789CFB3E">
      <w:pPr>
        <w:pStyle w:val="18"/>
        <w:numPr>
          <w:ilvl w:val="0"/>
          <w:numId w:val="0"/>
        </w:numPr>
        <w:snapToGrid w:val="0"/>
        <w:spacing w:line="440" w:lineRule="exact"/>
        <w:ind w:leftChars="0"/>
        <w:rPr>
          <w:rFonts w:hint="eastAsia" w:ascii="宋体" w:hAnsi="宋体" w:eastAsia="宋体"/>
          <w:bCs/>
          <w:color w:val="auto"/>
          <w:sz w:val="24"/>
          <w:szCs w:val="24"/>
          <w:highlight w:val="none"/>
        </w:rPr>
      </w:pPr>
      <w:r>
        <w:rPr>
          <w:rFonts w:ascii="宋体" w:hAnsi="宋体" w:eastAsia="宋体"/>
          <w:bCs/>
          <w:color w:val="auto"/>
          <w:sz w:val="24"/>
          <w:szCs w:val="24"/>
          <w:highlight w:val="none"/>
        </w:rPr>
        <w:t>（4）具体管理方案：包括项目负责人的情况介绍、管理理念和方法、组织管理、人力资源管理、培训管理（培训包含但不限于企业文化、人力资源、沟通技巧、形象礼仪、消防、心肺复苏等）、绩效和激励、日常运营和现场管理、质量监控与管理。</w:t>
      </w:r>
    </w:p>
    <w:p w14:paraId="22892CCE">
      <w:pPr>
        <w:pStyle w:val="18"/>
        <w:numPr>
          <w:ilvl w:val="0"/>
          <w:numId w:val="0"/>
        </w:numPr>
        <w:snapToGrid w:val="0"/>
        <w:spacing w:line="440" w:lineRule="exact"/>
        <w:ind w:leftChars="0"/>
        <w:rPr>
          <w:rFonts w:hint="eastAsia" w:ascii="宋体" w:hAnsi="宋体" w:eastAsia="宋体"/>
          <w:bCs/>
          <w:color w:val="auto"/>
          <w:sz w:val="24"/>
          <w:szCs w:val="24"/>
          <w:highlight w:val="none"/>
        </w:rPr>
      </w:pPr>
      <w:r>
        <w:rPr>
          <w:rFonts w:ascii="宋体" w:hAnsi="宋体" w:eastAsia="宋体"/>
          <w:bCs/>
          <w:color w:val="auto"/>
          <w:sz w:val="24"/>
          <w:szCs w:val="24"/>
          <w:highlight w:val="none"/>
        </w:rPr>
        <w:t>（5）服务的实施和导入：实施中的工作、周期以及需要院方配合的内容。</w:t>
      </w:r>
    </w:p>
    <w:p w14:paraId="163E9B91">
      <w:pPr>
        <w:pStyle w:val="18"/>
        <w:numPr>
          <w:ilvl w:val="0"/>
          <w:numId w:val="0"/>
        </w:numPr>
        <w:snapToGrid w:val="0"/>
        <w:spacing w:line="440" w:lineRule="exact"/>
        <w:ind w:leftChars="0"/>
        <w:rPr>
          <w:rFonts w:ascii="宋体" w:hAnsi="宋体" w:eastAsia="宋体"/>
          <w:bCs/>
          <w:color w:val="auto"/>
          <w:sz w:val="24"/>
          <w:szCs w:val="24"/>
          <w:highlight w:val="none"/>
        </w:rPr>
      </w:pPr>
      <w:r>
        <w:rPr>
          <w:rFonts w:ascii="宋体" w:hAnsi="宋体" w:eastAsia="宋体"/>
          <w:bCs/>
          <w:color w:val="auto"/>
          <w:sz w:val="24"/>
          <w:szCs w:val="24"/>
          <w:highlight w:val="none"/>
        </w:rPr>
        <w:t>（6）退场交接方案、应急措施等</w:t>
      </w:r>
    </w:p>
    <w:p w14:paraId="7BF785D3">
      <w:pPr>
        <w:pStyle w:val="18"/>
        <w:numPr>
          <w:ilvl w:val="0"/>
          <w:numId w:val="0"/>
        </w:numPr>
        <w:snapToGrid w:val="0"/>
        <w:spacing w:line="440" w:lineRule="exact"/>
        <w:ind w:leftChars="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7</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增值服务。</w:t>
      </w:r>
    </w:p>
    <w:p w14:paraId="08682A47">
      <w:pPr>
        <w:pStyle w:val="18"/>
        <w:numPr>
          <w:ilvl w:val="0"/>
          <w:numId w:val="0"/>
        </w:numPr>
        <w:snapToGrid w:val="0"/>
        <w:spacing w:line="440" w:lineRule="exact"/>
        <w:ind w:left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4. </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的从业人员要求：公司内部有岗前培训，服务人员100%经过岗前培训合格才上岗。</w:t>
      </w:r>
    </w:p>
    <w:p w14:paraId="07E74699">
      <w:pPr>
        <w:pStyle w:val="18"/>
        <w:numPr>
          <w:ilvl w:val="0"/>
          <w:numId w:val="0"/>
        </w:numPr>
        <w:spacing w:line="400" w:lineRule="exact"/>
        <w:ind w:leftChars="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 xml:space="preserve">5. </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有责任配合医院接受上级领导部门的监督、检查</w:t>
      </w:r>
      <w:r>
        <w:rPr>
          <w:rFonts w:hint="eastAsia" w:ascii="宋体" w:hAnsi="宋体" w:eastAsia="宋体"/>
          <w:b/>
          <w:color w:val="auto"/>
          <w:sz w:val="24"/>
          <w:szCs w:val="24"/>
          <w:highlight w:val="none"/>
        </w:rPr>
        <w:t>等。</w:t>
      </w:r>
    </w:p>
    <w:p w14:paraId="2FD64298">
      <w:pPr>
        <w:spacing w:line="400" w:lineRule="exact"/>
        <w:rPr>
          <w:rFonts w:hint="eastAsia" w:ascii="宋体" w:hAnsi="宋体" w:eastAsia="宋体" w:cs="Times New Roman"/>
          <w:color w:val="auto"/>
          <w:sz w:val="24"/>
          <w:szCs w:val="24"/>
          <w:highlight w:val="none"/>
        </w:rPr>
        <w:sectPr>
          <w:footerReference r:id="rId6" w:type="default"/>
          <w:pgSz w:w="11906" w:h="16838"/>
          <w:pgMar w:top="1440" w:right="1800" w:bottom="1440" w:left="1800" w:header="851" w:footer="992" w:gutter="0"/>
          <w:cols w:space="425" w:num="1"/>
          <w:docGrid w:type="lines" w:linePitch="312" w:charSpace="0"/>
        </w:sectPr>
      </w:pPr>
    </w:p>
    <w:p w14:paraId="433B6DEC">
      <w:pPr>
        <w:pStyle w:val="3"/>
        <w:spacing w:before="0" w:after="0" w:line="360" w:lineRule="auto"/>
        <w:rPr>
          <w:rFonts w:ascii="宋体" w:hAnsi="宋体" w:cs="宋体"/>
          <w:color w:val="auto"/>
          <w:szCs w:val="24"/>
          <w:highlight w:val="none"/>
          <w:lang w:val="zh-CN"/>
        </w:rPr>
      </w:pPr>
      <w:r>
        <w:rPr>
          <w:rFonts w:hint="eastAsia" w:ascii="宋体" w:hAnsi="宋体" w:cs="宋体"/>
          <w:color w:val="auto"/>
          <w:szCs w:val="24"/>
          <w:highlight w:val="none"/>
          <w:lang w:val="zh-CN"/>
        </w:rPr>
        <w:t>评分标准</w:t>
      </w:r>
      <w:bookmarkEnd w:id="0"/>
      <w:bookmarkEnd w:id="1"/>
      <w:bookmarkEnd w:id="2"/>
      <w:bookmarkEnd w:id="3"/>
      <w:bookmarkEnd w:id="4"/>
      <w:r>
        <w:rPr>
          <w:rFonts w:hint="eastAsia" w:ascii="宋体" w:hAnsi="宋体" w:cs="宋体"/>
          <w:color w:val="auto"/>
          <w:szCs w:val="24"/>
          <w:highlight w:val="none"/>
          <w:lang w:val="zh-CN"/>
        </w:rPr>
        <w:t>：</w:t>
      </w:r>
    </w:p>
    <w:p w14:paraId="05C4240F">
      <w:pPr>
        <w:rPr>
          <w:rFonts w:ascii="宋体" w:hAnsi="宋体" w:eastAsia="宋体" w:cs="宋体"/>
          <w:b/>
          <w:color w:val="auto"/>
          <w:szCs w:val="21"/>
          <w:highlight w:val="none"/>
        </w:rPr>
      </w:pPr>
      <w:bookmarkStart w:id="5" w:name="_Toc19140"/>
    </w:p>
    <w:bookmarkEnd w:id="5"/>
    <w:tbl>
      <w:tblPr>
        <w:tblStyle w:val="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92"/>
        <w:gridCol w:w="887"/>
        <w:gridCol w:w="6681"/>
      </w:tblGrid>
      <w:tr w14:paraId="0A66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blHeader/>
          <w:jc w:val="center"/>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14:paraId="24A83399">
            <w:pPr>
              <w:widowControl/>
              <w:adjustRightInd w:val="0"/>
              <w:snapToGrid w:val="0"/>
              <w:spacing w:line="3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评审项目</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0297CDB4">
            <w:pPr>
              <w:widowControl/>
              <w:adjustRightInd w:val="0"/>
              <w:snapToGrid w:val="0"/>
              <w:spacing w:line="3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评审分项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40B58EC0">
            <w:pPr>
              <w:widowControl/>
              <w:adjustRightInd w:val="0"/>
              <w:snapToGrid w:val="0"/>
              <w:spacing w:line="3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分值</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50D3B4CB">
            <w:pPr>
              <w:widowControl/>
              <w:adjustRightInd w:val="0"/>
              <w:snapToGrid w:val="0"/>
              <w:spacing w:line="340" w:lineRule="exact"/>
              <w:ind w:left="420"/>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评分标准</w:t>
            </w:r>
          </w:p>
        </w:tc>
      </w:tr>
      <w:tr w14:paraId="7119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95" w:type="dxa"/>
            <w:tcBorders>
              <w:top w:val="single" w:color="auto" w:sz="4" w:space="0"/>
              <w:left w:val="single" w:color="auto" w:sz="4" w:space="0"/>
              <w:bottom w:val="single" w:color="auto" w:sz="4" w:space="0"/>
              <w:right w:val="single" w:color="auto" w:sz="4" w:space="0"/>
            </w:tcBorders>
            <w:shd w:val="clear" w:color="auto" w:fill="auto"/>
          </w:tcPr>
          <w:p w14:paraId="1E24AA88">
            <w:pPr>
              <w:widowControl/>
              <w:adjustRightInd w:val="0"/>
              <w:snapToGrid w:val="0"/>
              <w:spacing w:line="340" w:lineRule="exact"/>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价格部 分</w:t>
            </w:r>
          </w:p>
          <w:p w14:paraId="103AEE14">
            <w:pPr>
              <w:widowControl/>
              <w:adjustRightInd w:val="0"/>
              <w:snapToGrid w:val="0"/>
              <w:spacing w:line="340" w:lineRule="exact"/>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分 )</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2E438C95">
            <w:pPr>
              <w:widowControl/>
              <w:adjustRightInd w:val="0"/>
              <w:snapToGrid w:val="0"/>
              <w:spacing w:line="340" w:lineRule="exact"/>
              <w:jc w:val="left"/>
              <w:rPr>
                <w:rFonts w:ascii="宋体" w:hAnsi="宋体" w:eastAsia="宋体" w:cs="宋体"/>
                <w:bCs/>
                <w:color w:val="auto"/>
                <w:kern w:val="0"/>
                <w:szCs w:val="21"/>
                <w:highlight w:val="none"/>
              </w:rPr>
            </w:pPr>
          </w:p>
          <w:p w14:paraId="7E522702">
            <w:pPr>
              <w:widowControl/>
              <w:adjustRightInd w:val="0"/>
              <w:snapToGrid w:val="0"/>
              <w:spacing w:line="340" w:lineRule="exact"/>
              <w:jc w:val="left"/>
              <w:rPr>
                <w:rFonts w:ascii="宋体" w:hAnsi="宋体" w:eastAsia="宋体" w:cs="宋体"/>
                <w:bCs/>
                <w:color w:val="auto"/>
                <w:kern w:val="0"/>
                <w:szCs w:val="21"/>
                <w:highlight w:val="none"/>
              </w:rPr>
            </w:pPr>
          </w:p>
          <w:p w14:paraId="0DA35049">
            <w:pPr>
              <w:widowControl/>
              <w:adjustRightInd w:val="0"/>
              <w:snapToGrid w:val="0"/>
              <w:spacing w:line="340" w:lineRule="exact"/>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价格分</w:t>
            </w:r>
          </w:p>
        </w:tc>
        <w:tc>
          <w:tcPr>
            <w:tcW w:w="887" w:type="dxa"/>
            <w:tcBorders>
              <w:top w:val="single" w:color="auto" w:sz="4" w:space="0"/>
              <w:left w:val="single" w:color="auto" w:sz="4" w:space="0"/>
              <w:bottom w:val="single" w:color="auto" w:sz="4" w:space="0"/>
              <w:right w:val="single" w:color="auto" w:sz="4" w:space="0"/>
            </w:tcBorders>
            <w:shd w:val="clear" w:color="auto" w:fill="auto"/>
          </w:tcPr>
          <w:p w14:paraId="40A9E403">
            <w:pPr>
              <w:widowControl/>
              <w:adjustRightInd w:val="0"/>
              <w:snapToGrid w:val="0"/>
              <w:spacing w:line="340" w:lineRule="exact"/>
              <w:jc w:val="center"/>
              <w:rPr>
                <w:rFonts w:ascii="宋体" w:hAnsi="宋体" w:eastAsia="宋体" w:cs="宋体"/>
                <w:bCs/>
                <w:color w:val="auto"/>
                <w:kern w:val="0"/>
                <w:szCs w:val="21"/>
                <w:highlight w:val="none"/>
              </w:rPr>
            </w:pPr>
          </w:p>
          <w:p w14:paraId="7115A966">
            <w:pPr>
              <w:widowControl/>
              <w:adjustRightInd w:val="0"/>
              <w:snapToGrid w:val="0"/>
              <w:spacing w:line="340" w:lineRule="exact"/>
              <w:jc w:val="center"/>
              <w:rPr>
                <w:rFonts w:ascii="宋体" w:hAnsi="宋体" w:eastAsia="宋体" w:cs="宋体"/>
                <w:bCs/>
                <w:color w:val="auto"/>
                <w:kern w:val="0"/>
                <w:szCs w:val="21"/>
                <w:highlight w:val="none"/>
              </w:rPr>
            </w:pPr>
          </w:p>
          <w:p w14:paraId="1F45A2CA">
            <w:pPr>
              <w:widowControl/>
              <w:adjustRightInd w:val="0"/>
              <w:snapToGrid w:val="0"/>
              <w:spacing w:line="34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15</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357D574C">
            <w:pPr>
              <w:widowControl/>
              <w:adjustRightInd w:val="0"/>
              <w:snapToGrid w:val="0"/>
              <w:spacing w:line="34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评标委员会只对资格性、符合性审查合格的投标文件进行价格评议， 报价分采用低价优先法计算，即满足磋商文件要求且投标最低(落实政府采购政策后)的投标报价为评标基准价，其价格分为满分。其他</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的价格分按照下列公式计算：报价得分=评标基准价/投标报价×</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保留2位小数</w:t>
            </w:r>
            <w:r>
              <w:rPr>
                <w:rFonts w:hint="eastAsia" w:ascii="宋体" w:hAnsi="宋体" w:eastAsia="宋体" w:cs="宋体"/>
                <w:bCs/>
                <w:color w:val="auto"/>
                <w:kern w:val="0"/>
                <w:szCs w:val="21"/>
                <w:highlight w:val="none"/>
                <w:lang w:eastAsia="zh-CN"/>
              </w:rPr>
              <w:t>）</w:t>
            </w:r>
          </w:p>
        </w:tc>
      </w:tr>
      <w:tr w14:paraId="0761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5" w:type="dxa"/>
            <w:vMerge w:val="restart"/>
            <w:tcBorders>
              <w:top w:val="single" w:color="auto" w:sz="4" w:space="0"/>
              <w:left w:val="single" w:color="auto" w:sz="4" w:space="0"/>
              <w:right w:val="single" w:color="auto" w:sz="4" w:space="0"/>
            </w:tcBorders>
            <w:shd w:val="clear" w:color="auto" w:fill="auto"/>
            <w:vAlign w:val="center"/>
          </w:tcPr>
          <w:p w14:paraId="6F4BFB38">
            <w:pPr>
              <w:widowControl/>
              <w:adjustRightInd w:val="0"/>
              <w:snapToGrid w:val="0"/>
              <w:spacing w:line="3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商务部分（</w:t>
            </w:r>
            <w:r>
              <w:rPr>
                <w:rFonts w:hint="eastAsia" w:ascii="宋体" w:hAnsi="宋体" w:eastAsia="宋体" w:cs="宋体"/>
                <w:color w:val="auto"/>
                <w:kern w:val="0"/>
                <w:szCs w:val="21"/>
                <w:highlight w:val="none"/>
                <w:lang w:val="en-US" w:eastAsia="zh-CN"/>
              </w:rPr>
              <w:t>35</w:t>
            </w:r>
            <w:r>
              <w:rPr>
                <w:rFonts w:hint="eastAsia" w:ascii="宋体" w:hAnsi="宋体" w:eastAsia="宋体" w:cs="宋体"/>
                <w:color w:val="auto"/>
                <w:kern w:val="0"/>
                <w:szCs w:val="21"/>
                <w:highlight w:val="none"/>
              </w:rPr>
              <w:t>分）</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63C1FF31">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业绩</w:t>
            </w:r>
          </w:p>
        </w:tc>
        <w:tc>
          <w:tcPr>
            <w:tcW w:w="887" w:type="dxa"/>
            <w:tcBorders>
              <w:top w:val="single" w:color="auto" w:sz="4" w:space="0"/>
              <w:left w:val="single" w:color="auto" w:sz="4" w:space="0"/>
              <w:bottom w:val="single" w:color="auto" w:sz="4" w:space="0"/>
              <w:right w:val="single" w:color="auto" w:sz="4" w:space="0"/>
            </w:tcBorders>
            <w:shd w:val="clear" w:color="auto" w:fill="auto"/>
          </w:tcPr>
          <w:p w14:paraId="4D4A5EF9">
            <w:pPr>
              <w:widowControl/>
              <w:adjustRightInd w:val="0"/>
              <w:snapToGrid w:val="0"/>
              <w:spacing w:line="340" w:lineRule="exact"/>
              <w:jc w:val="left"/>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37B8FFA2">
            <w:pPr>
              <w:widowControl/>
              <w:adjustRightInd w:val="0"/>
              <w:snapToGrid w:val="0"/>
              <w:spacing w:line="34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供应商提供自202</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月1日起至今，有门急诊导医导诊相关服务案例的类似业绩，每提供一个得</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分，本项最高</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分。</w:t>
            </w:r>
          </w:p>
          <w:p w14:paraId="5F3C40A3">
            <w:pPr>
              <w:widowControl/>
              <w:adjustRightInd w:val="0"/>
              <w:snapToGrid w:val="0"/>
              <w:spacing w:line="340" w:lineRule="exact"/>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注:提供服务合同（加盖服务单位公章）、中标通知书（或中标公示截图），仅限门急诊导医导诊同类别的服务项目，不含保洁、保安、护工、司梯/导乘、陪护，辅医等后勤类服务项目。</w:t>
            </w:r>
          </w:p>
        </w:tc>
      </w:tr>
      <w:tr w14:paraId="4195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5" w:type="dxa"/>
            <w:vMerge w:val="continue"/>
            <w:tcBorders>
              <w:left w:val="single" w:color="auto" w:sz="4" w:space="0"/>
              <w:right w:val="single" w:color="auto" w:sz="4" w:space="0"/>
            </w:tcBorders>
            <w:shd w:val="clear" w:color="auto" w:fill="auto"/>
            <w:vAlign w:val="center"/>
          </w:tcPr>
          <w:p w14:paraId="031254B9">
            <w:pPr>
              <w:widowControl/>
              <w:adjustRightInd w:val="0"/>
              <w:snapToGrid w:val="0"/>
              <w:spacing w:line="340" w:lineRule="exact"/>
              <w:jc w:val="center"/>
              <w:rPr>
                <w:rFonts w:hint="eastAsia"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top"/>
          </w:tcPr>
          <w:p w14:paraId="662EDBB1">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服务</w:t>
            </w:r>
          </w:p>
          <w:p w14:paraId="195DAAFF">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满意度</w:t>
            </w:r>
          </w:p>
        </w:tc>
        <w:tc>
          <w:tcPr>
            <w:tcW w:w="887" w:type="dxa"/>
            <w:tcBorders>
              <w:top w:val="single" w:color="auto" w:sz="4" w:space="0"/>
              <w:left w:val="single" w:color="auto" w:sz="4" w:space="0"/>
              <w:bottom w:val="single" w:color="auto" w:sz="4" w:space="0"/>
              <w:right w:val="single" w:color="auto" w:sz="4" w:space="0"/>
            </w:tcBorders>
            <w:shd w:val="clear" w:color="auto" w:fill="auto"/>
            <w:vAlign w:val="top"/>
          </w:tcPr>
          <w:p w14:paraId="2E0675AD">
            <w:pPr>
              <w:pStyle w:val="12"/>
              <w:spacing w:before="119" w:line="219" w:lineRule="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50D81930">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供应商提供自2023年3月1日以来门急诊导医导诊服务的满意度优秀评价（仅限门急诊导医导诊等服务患者的满意度评价，不含保洁、保安、护工、司梯/导乘、陪护，辅医等后勤类服务），有一个得2分，满分10分。</w:t>
            </w:r>
          </w:p>
          <w:p w14:paraId="780A9791">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注：满意度评价证明需要提供院方联系人、联系方式同时要加盖被服务医院单位的业务章。</w:t>
            </w:r>
          </w:p>
        </w:tc>
      </w:tr>
      <w:tr w14:paraId="7F6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5" w:type="dxa"/>
            <w:vMerge w:val="continue"/>
            <w:tcBorders>
              <w:left w:val="single" w:color="auto" w:sz="4" w:space="0"/>
              <w:right w:val="single" w:color="auto" w:sz="4" w:space="0"/>
            </w:tcBorders>
            <w:shd w:val="clear" w:color="auto" w:fill="auto"/>
            <w:vAlign w:val="center"/>
          </w:tcPr>
          <w:p w14:paraId="7783A77F">
            <w:pPr>
              <w:widowControl/>
              <w:adjustRightInd w:val="0"/>
              <w:snapToGrid w:val="0"/>
              <w:spacing w:line="340" w:lineRule="exact"/>
              <w:jc w:val="center"/>
              <w:rPr>
                <w:rFonts w:hint="eastAsia"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top"/>
          </w:tcPr>
          <w:p w14:paraId="2E06EDBB">
            <w:pPr>
              <w:pStyle w:val="12"/>
              <w:spacing w:before="119" w:line="219"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管理体系</w:t>
            </w:r>
          </w:p>
        </w:tc>
        <w:tc>
          <w:tcPr>
            <w:tcW w:w="887" w:type="dxa"/>
            <w:tcBorders>
              <w:top w:val="single" w:color="auto" w:sz="4" w:space="0"/>
              <w:left w:val="single" w:color="auto" w:sz="4" w:space="0"/>
              <w:bottom w:val="single" w:color="auto" w:sz="4" w:space="0"/>
              <w:right w:val="single" w:color="auto" w:sz="4" w:space="0"/>
            </w:tcBorders>
            <w:shd w:val="clear" w:color="auto" w:fill="auto"/>
            <w:vAlign w:val="top"/>
          </w:tcPr>
          <w:p w14:paraId="71B2BA00">
            <w:pPr>
              <w:pStyle w:val="12"/>
              <w:spacing w:before="119" w:line="219"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5</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2C765CF0">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供应商具有有效期内的社会责任管理体系认证证书、信息安全管理体系认证证书、诚信管理体系认证证书、业务连续性管理体系认证证书、培训管理体系认证证书，有一项得1分，本项最高5分。</w:t>
            </w:r>
          </w:p>
          <w:p w14:paraId="0B3F6C3D">
            <w:pPr>
              <w:pStyle w:val="12"/>
              <w:spacing w:before="119" w:line="219"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注：上述认证证书必须在中国国家认证认可监督管理委员会官网可查，投标文件中必须提供在此网站上查验的截图及证书复印件，否则对应评分项不得分。</w:t>
            </w:r>
          </w:p>
        </w:tc>
      </w:tr>
      <w:tr w14:paraId="793B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5" w:type="dxa"/>
            <w:vMerge w:val="continue"/>
            <w:tcBorders>
              <w:left w:val="single" w:color="auto" w:sz="4" w:space="0"/>
              <w:right w:val="single" w:color="auto" w:sz="4" w:space="0"/>
            </w:tcBorders>
            <w:shd w:val="clear" w:color="auto" w:fill="auto"/>
            <w:vAlign w:val="center"/>
          </w:tcPr>
          <w:p w14:paraId="363C309E">
            <w:pPr>
              <w:widowControl/>
              <w:adjustRightInd w:val="0"/>
              <w:snapToGrid w:val="0"/>
              <w:spacing w:line="340" w:lineRule="exact"/>
              <w:jc w:val="center"/>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2CF78CCE">
            <w:pPr>
              <w:pStyle w:val="12"/>
              <w:spacing w:before="119" w:line="219" w:lineRule="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公司信誉</w:t>
            </w:r>
          </w:p>
        </w:tc>
        <w:tc>
          <w:tcPr>
            <w:tcW w:w="887" w:type="dxa"/>
            <w:tcBorders>
              <w:top w:val="single" w:color="auto" w:sz="4" w:space="0"/>
              <w:left w:val="single" w:color="auto" w:sz="4" w:space="0"/>
              <w:bottom w:val="single" w:color="auto" w:sz="4" w:space="0"/>
              <w:right w:val="single" w:color="auto" w:sz="4" w:space="0"/>
            </w:tcBorders>
            <w:shd w:val="clear" w:color="auto" w:fill="auto"/>
          </w:tcPr>
          <w:p w14:paraId="701564B0">
            <w:pPr>
              <w:pStyle w:val="12"/>
              <w:spacing w:before="119" w:line="219" w:lineRule="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538FC5EC">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有市级及以上行业主管部门颁发的荣誉的2分，没有的不得分。</w:t>
            </w:r>
          </w:p>
        </w:tc>
      </w:tr>
      <w:tr w14:paraId="217B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5" w:type="dxa"/>
            <w:vMerge w:val="continue"/>
            <w:tcBorders>
              <w:left w:val="single" w:color="auto" w:sz="4" w:space="0"/>
              <w:right w:val="single" w:color="auto" w:sz="4" w:space="0"/>
            </w:tcBorders>
            <w:shd w:val="clear" w:color="auto" w:fill="auto"/>
            <w:vAlign w:val="center"/>
          </w:tcPr>
          <w:p w14:paraId="76DE040D">
            <w:pPr>
              <w:widowControl/>
              <w:adjustRightInd w:val="0"/>
              <w:snapToGrid w:val="0"/>
              <w:spacing w:line="340" w:lineRule="exact"/>
              <w:jc w:val="center"/>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797A40DD">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项目团队人员</w:t>
            </w:r>
          </w:p>
        </w:tc>
        <w:tc>
          <w:tcPr>
            <w:tcW w:w="887" w:type="dxa"/>
            <w:tcBorders>
              <w:top w:val="single" w:color="auto" w:sz="4" w:space="0"/>
              <w:left w:val="single" w:color="auto" w:sz="4" w:space="0"/>
              <w:bottom w:val="single" w:color="auto" w:sz="4" w:space="0"/>
              <w:right w:val="single" w:color="auto" w:sz="4" w:space="0"/>
            </w:tcBorders>
            <w:shd w:val="clear" w:color="auto" w:fill="auto"/>
          </w:tcPr>
          <w:p w14:paraId="6E87DEC8">
            <w:pPr>
              <w:pStyle w:val="12"/>
              <w:spacing w:before="119" w:line="219" w:lineRule="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77F30965">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项目团队人员有应急救援员证书，项目管理证书（PMP），AHA证书有一个得1分，满分3分，未提供不得分。</w:t>
            </w:r>
          </w:p>
          <w:p w14:paraId="60DB5F79">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注：提供证书复印件以及近三个月投标单位为其缴纳的社保证明。</w:t>
            </w:r>
          </w:p>
        </w:tc>
      </w:tr>
      <w:tr w14:paraId="4EAC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5" w:type="dxa"/>
            <w:vMerge w:val="continue"/>
            <w:tcBorders>
              <w:left w:val="single" w:color="auto" w:sz="4" w:space="0"/>
              <w:right w:val="single" w:color="auto" w:sz="4" w:space="0"/>
            </w:tcBorders>
            <w:shd w:val="clear" w:color="auto" w:fill="auto"/>
            <w:vAlign w:val="center"/>
          </w:tcPr>
          <w:p w14:paraId="2163B317">
            <w:pPr>
              <w:widowControl/>
              <w:adjustRightInd w:val="0"/>
              <w:snapToGrid w:val="0"/>
              <w:spacing w:line="340" w:lineRule="exact"/>
              <w:jc w:val="center"/>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777FE15D">
            <w:pPr>
              <w:pStyle w:val="12"/>
              <w:spacing w:before="119" w:line="219" w:lineRule="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管理系统</w:t>
            </w:r>
          </w:p>
        </w:tc>
        <w:tc>
          <w:tcPr>
            <w:tcW w:w="887" w:type="dxa"/>
            <w:tcBorders>
              <w:top w:val="single" w:color="auto" w:sz="4" w:space="0"/>
              <w:left w:val="single" w:color="auto" w:sz="4" w:space="0"/>
              <w:bottom w:val="single" w:color="auto" w:sz="4" w:space="0"/>
              <w:right w:val="single" w:color="auto" w:sz="4" w:space="0"/>
            </w:tcBorders>
            <w:shd w:val="clear" w:color="auto" w:fill="auto"/>
          </w:tcPr>
          <w:p w14:paraId="71CA976F">
            <w:pPr>
              <w:pStyle w:val="12"/>
              <w:spacing w:before="119" w:line="219" w:lineRule="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w:t>
            </w:r>
          </w:p>
        </w:tc>
        <w:tc>
          <w:tcPr>
            <w:tcW w:w="6681" w:type="dxa"/>
            <w:tcBorders>
              <w:top w:val="single" w:color="auto" w:sz="4" w:space="0"/>
              <w:left w:val="single" w:color="auto" w:sz="4" w:space="0"/>
              <w:bottom w:val="single" w:color="auto" w:sz="4" w:space="0"/>
              <w:right w:val="single" w:color="auto" w:sz="4" w:space="0"/>
            </w:tcBorders>
            <w:shd w:val="clear" w:color="auto" w:fill="auto"/>
            <w:vAlign w:val="center"/>
          </w:tcPr>
          <w:p w14:paraId="273ABFDC">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具有与本项目相关的服务人事管理系统、服务项目督导管理系统、医患满意度系统、培训管理系统、陪诊预约服务系统等类似管理系统，有一个得1分，最高得5分。</w:t>
            </w:r>
          </w:p>
          <w:p w14:paraId="302B57CF">
            <w:pPr>
              <w:pStyle w:val="12"/>
              <w:spacing w:before="119" w:line="219"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注：1.自主研发的提供软件著作权证书，若向第三方购买的提供购买合同扫描件、发票扫描件、打款凭证扫描件（以上扫描件甲方信息和供应商信息一致）；  2.每个系统管理都须提供功能模块截图至少3张，未提供或提供不全不得分。</w:t>
            </w:r>
          </w:p>
        </w:tc>
      </w:tr>
      <w:tr w14:paraId="0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95" w:type="dxa"/>
            <w:vMerge w:val="restart"/>
            <w:tcBorders>
              <w:top w:val="single" w:color="auto" w:sz="4" w:space="0"/>
              <w:left w:val="single" w:color="auto" w:sz="4" w:space="0"/>
              <w:right w:val="single" w:color="auto" w:sz="4" w:space="0"/>
            </w:tcBorders>
            <w:shd w:val="clear" w:color="auto" w:fill="auto"/>
            <w:vAlign w:val="center"/>
          </w:tcPr>
          <w:p w14:paraId="4C71C780">
            <w:pPr>
              <w:widowControl/>
              <w:spacing w:beforeAutospacing="1" w:afterAutospacing="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7FF1D76">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服务方案</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031415A9">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5AAAB176">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一、评审内容：</w:t>
            </w:r>
          </w:p>
          <w:p w14:paraId="61E92D54">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根据供应商针对本项目提出的</w:t>
            </w:r>
            <w:r>
              <w:rPr>
                <w:rFonts w:hint="eastAsia" w:ascii="宋体" w:hAnsi="宋体" w:eastAsia="宋体" w:cs="宋体"/>
                <w:color w:val="auto"/>
                <w:kern w:val="0"/>
                <w:szCs w:val="21"/>
                <w:highlight w:val="none"/>
                <w:lang w:val="en-US" w:eastAsia="zh-CN"/>
              </w:rPr>
              <w:t>服务方案进行评审</w:t>
            </w:r>
            <w:r>
              <w:rPr>
                <w:rFonts w:hint="eastAsia" w:ascii="宋体" w:hAnsi="宋体" w:eastAsia="宋体" w:cs="宋体"/>
                <w:color w:val="auto"/>
                <w:kern w:val="0"/>
                <w:szCs w:val="21"/>
                <w:highlight w:val="none"/>
              </w:rPr>
              <w:t>，包含但不限于：①</w:t>
            </w:r>
            <w:r>
              <w:rPr>
                <w:rFonts w:hint="eastAsia" w:ascii="宋体" w:hAnsi="宋体" w:eastAsia="宋体" w:cs="宋体"/>
                <w:color w:val="auto"/>
                <w:kern w:val="0"/>
                <w:szCs w:val="21"/>
                <w:highlight w:val="none"/>
                <w:lang w:val="en-US" w:eastAsia="zh-CN"/>
              </w:rPr>
              <w:t>导医</w:t>
            </w:r>
            <w:r>
              <w:rPr>
                <w:rFonts w:hint="eastAsia" w:ascii="宋体" w:hAnsi="宋体" w:eastAsia="宋体" w:cs="宋体"/>
                <w:color w:val="auto"/>
                <w:kern w:val="0"/>
                <w:szCs w:val="21"/>
                <w:highlight w:val="none"/>
              </w:rPr>
              <w:t>服务质量</w:t>
            </w:r>
            <w:r>
              <w:rPr>
                <w:rFonts w:hint="eastAsia" w:ascii="宋体" w:hAnsi="宋体" w:eastAsia="宋体" w:cs="宋体"/>
                <w:color w:val="auto"/>
                <w:kern w:val="0"/>
                <w:szCs w:val="21"/>
                <w:highlight w:val="none"/>
                <w:lang w:val="en-US" w:eastAsia="zh-CN"/>
              </w:rPr>
              <w:t>管理方案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分）;②提升患者满意度方案（</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p w14:paraId="7DCE8AA3">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二、评审标准：</w:t>
            </w:r>
          </w:p>
          <w:p w14:paraId="50D383C3">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（1）内容完全结合整体需求，进行全方面的描述。（是指：方案内容根据本项目定制，与本项目切合度高，对项目内容做了全方面、多层次的描述，且针对具体点有深度分析。）</w:t>
            </w:r>
          </w:p>
          <w:p w14:paraId="4F3858AA">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（2）措施合理可行。（是指：依据相关标准规范进行科学设计，且具备可操作性，符合实际操作。）</w:t>
            </w:r>
          </w:p>
          <w:p w14:paraId="59956217">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不合理或未提供是指：方案中未提及相关分项内容，或针对分项内容只有标题，或方案中有明显的逻辑错误或违背客观科学规律，或者对该项内容进行简单的解释，无明确的落地方案。</w:t>
            </w:r>
          </w:p>
          <w:p w14:paraId="185B8292">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对上述每项评审内容进行打分，每项评审内容满足两项评审标准得</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分，满足一项评审标准得</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分，其他不得分。</w:t>
            </w:r>
          </w:p>
        </w:tc>
      </w:tr>
      <w:tr w14:paraId="0DF6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95" w:type="dxa"/>
            <w:vMerge w:val="continue"/>
            <w:tcBorders>
              <w:left w:val="single" w:color="auto" w:sz="4" w:space="0"/>
              <w:right w:val="single" w:color="auto" w:sz="4" w:space="0"/>
            </w:tcBorders>
            <w:shd w:val="clear" w:color="auto" w:fill="auto"/>
            <w:vAlign w:val="center"/>
          </w:tcPr>
          <w:p w14:paraId="57026A77">
            <w:pPr>
              <w:widowControl/>
              <w:spacing w:beforeAutospacing="1" w:afterAutospacing="1"/>
              <w:jc w:val="left"/>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43C3277">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特色服务</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45CD8560">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7B6065E4">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一、评审内容：</w:t>
            </w:r>
          </w:p>
          <w:p w14:paraId="76FC228D">
            <w:pPr>
              <w:widowControl/>
              <w:adjustRightInd w:val="0"/>
              <w:snapToGrid w:val="0"/>
              <w:spacing w:line="3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根据供应商提出</w:t>
            </w:r>
            <w:r>
              <w:rPr>
                <w:rFonts w:hint="eastAsia" w:ascii="宋体" w:hAnsi="宋体" w:eastAsia="宋体" w:cs="宋体"/>
                <w:color w:val="auto"/>
                <w:kern w:val="0"/>
                <w:szCs w:val="21"/>
                <w:highlight w:val="none"/>
                <w:lang w:val="en-US" w:eastAsia="zh-CN"/>
              </w:rPr>
              <w:t>的符合采购需求的特色服务进行评审</w:t>
            </w:r>
            <w:r>
              <w:rPr>
                <w:rFonts w:hint="eastAsia" w:ascii="宋体" w:hAnsi="宋体" w:eastAsia="宋体" w:cs="宋体"/>
                <w:color w:val="auto"/>
                <w:kern w:val="0"/>
                <w:szCs w:val="21"/>
                <w:highlight w:val="none"/>
              </w:rPr>
              <w:t>，包含但不限于：①</w:t>
            </w:r>
            <w:r>
              <w:rPr>
                <w:rFonts w:hint="eastAsia" w:ascii="宋体" w:hAnsi="宋体" w:eastAsia="宋体" w:cs="宋体"/>
                <w:color w:val="auto"/>
                <w:kern w:val="0"/>
                <w:szCs w:val="21"/>
                <w:highlight w:val="none"/>
                <w:lang w:val="en-US" w:eastAsia="zh-CN"/>
              </w:rPr>
              <w:t>特色服务设置方案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分）;②</w:t>
            </w:r>
            <w:r>
              <w:rPr>
                <w:rFonts w:hint="eastAsia" w:ascii="宋体" w:hAnsi="宋体" w:eastAsia="宋体" w:cs="宋体"/>
                <w:color w:val="auto"/>
                <w:kern w:val="0"/>
                <w:szCs w:val="21"/>
                <w:highlight w:val="none"/>
                <w:lang w:val="en-US" w:eastAsia="zh-CN"/>
              </w:rPr>
              <w:t>特色服务实施方案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19AB01E5">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二、评审标准：</w:t>
            </w:r>
          </w:p>
          <w:p w14:paraId="2B909F9C">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（1）内容完全结合整体需求，进行全方面的描述。（是指：方案内容根据本项目定制，与本项目切合度高，对项目内容做了全方面、多层次的描述，且针对具体点有深度分析。）</w:t>
            </w:r>
          </w:p>
          <w:p w14:paraId="5A761938">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（2）措施合理可行。（是指：依据相关标准规范进行科学设计，且具备可操作性，符合实际操作。）</w:t>
            </w:r>
          </w:p>
          <w:p w14:paraId="266E00AD">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不合理或未提供是指：方案中未提及相关分项内容，或针对分项内容只有标题，或方案中有明显的逻辑错误或违背客观科学规律，或者对该项内容进行简单的解释，无明确的落地方案。</w:t>
            </w:r>
          </w:p>
          <w:p w14:paraId="2144021D">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对上述每项评审内容进行打分，每项评审内容满足两项评审标准得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分，满足一项评审标准得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分，其他不得分。</w:t>
            </w:r>
          </w:p>
        </w:tc>
      </w:tr>
      <w:tr w14:paraId="5771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5" w:type="dxa"/>
            <w:vMerge w:val="continue"/>
            <w:tcBorders>
              <w:left w:val="single" w:color="auto" w:sz="4" w:space="0"/>
              <w:right w:val="single" w:color="auto" w:sz="4" w:space="0"/>
            </w:tcBorders>
            <w:shd w:val="clear" w:color="auto" w:fill="auto"/>
            <w:vAlign w:val="center"/>
          </w:tcPr>
          <w:p w14:paraId="44A0976A">
            <w:pPr>
              <w:widowControl/>
              <w:spacing w:beforeAutospacing="1" w:afterAutospacing="1"/>
              <w:jc w:val="left"/>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762E3B6D">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人员管理方案</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070A4ECF">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4B31DB07">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评审内容：</w:t>
            </w:r>
          </w:p>
          <w:p w14:paraId="75B757E1">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根据供应商提供的拟派项目团队的人员管理方案进行评审，</w:t>
            </w:r>
            <w:r>
              <w:rPr>
                <w:rFonts w:hint="eastAsia" w:ascii="宋体" w:hAnsi="宋体" w:eastAsia="宋体" w:cs="宋体"/>
                <w:color w:val="auto"/>
                <w:kern w:val="0"/>
                <w:szCs w:val="21"/>
                <w:highlight w:val="none"/>
              </w:rPr>
              <w:t>包含但不限于：</w:t>
            </w:r>
          </w:p>
          <w:p w14:paraId="59FF63BF">
            <w:pPr>
              <w:widowControl/>
              <w:adjustRightInd w:val="0"/>
              <w:snapToGrid w:val="0"/>
              <w:spacing w:line="3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①项目团队情况介绍（2分）</w:t>
            </w:r>
          </w:p>
          <w:p w14:paraId="4140B2D1">
            <w:pPr>
              <w:widowControl/>
              <w:adjustRightInd w:val="0"/>
              <w:snapToGrid w:val="0"/>
              <w:spacing w:line="3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②管理理念和方法（2分）</w:t>
            </w:r>
          </w:p>
          <w:p w14:paraId="4A9417BE">
            <w:pPr>
              <w:widowControl/>
              <w:adjustRightInd w:val="0"/>
              <w:snapToGrid w:val="0"/>
              <w:spacing w:line="3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③项目团队组织管理方案，包括岗位名称、主要岗位明细及管理要求（根据具体给出但不限于岗位职责展开）（2分）</w:t>
            </w:r>
          </w:p>
          <w:p w14:paraId="2A4E3F24">
            <w:pPr>
              <w:widowControl/>
              <w:adjustRightInd w:val="0"/>
              <w:snapToGrid w:val="0"/>
              <w:spacing w:line="3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④人力资源管理方案，聘任要求（2分）</w:t>
            </w:r>
          </w:p>
          <w:p w14:paraId="50FB83D5">
            <w:pPr>
              <w:widowControl/>
              <w:adjustRightInd w:val="0"/>
              <w:snapToGrid w:val="0"/>
              <w:spacing w:line="3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⑤岗前培训及继续教育培训管理（培训包含但不限于企业文化、人力资源、沟通技巧、形象礼仪、消防、心肺复苏等）（2分）</w:t>
            </w:r>
          </w:p>
          <w:p w14:paraId="3BCE55DC">
            <w:pPr>
              <w:widowControl/>
              <w:adjustRightInd w:val="0"/>
              <w:snapToGrid w:val="0"/>
              <w:spacing w:line="3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⑥日常运营和现场管理方案（2分）</w:t>
            </w:r>
          </w:p>
          <w:p w14:paraId="32616FDF">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⑦质量监控与管理（2分）</w:t>
            </w:r>
          </w:p>
          <w:p w14:paraId="38C92C65">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二、评审标准：</w:t>
            </w:r>
          </w:p>
          <w:p w14:paraId="768DFE9D">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（1）内容完全结合整体需求，进行全方面的描述。（是指：方案内容根据本项目定制，与本项目切合度高，对项目内容做了全方面、多层次的描述，且针对具体点有深度分析。）</w:t>
            </w:r>
          </w:p>
          <w:p w14:paraId="2CA1CB74">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（2）措施合理可行。（是指：依据相关标准规范进行科学设计，且具备可操作性，符合实际操作。）</w:t>
            </w:r>
          </w:p>
          <w:p w14:paraId="1D01C48A">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不合理或未提供是指：方案中未提及相关分项内容，或针对分项内容只有标题，或方案中有明显的逻辑错误或违背客观科学规律，或者对该项内容进行简单的解释，无明确的落地方案。</w:t>
            </w:r>
          </w:p>
          <w:p w14:paraId="6BE8BF54">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对上述每项评审内容进行打分，每项评审内容满足两项评审标准得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分，满足一项评审标准得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分，其他不得分。</w:t>
            </w:r>
          </w:p>
        </w:tc>
      </w:tr>
      <w:tr w14:paraId="55FF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5" w:type="dxa"/>
            <w:vMerge w:val="continue"/>
            <w:tcBorders>
              <w:left w:val="single" w:color="auto" w:sz="4" w:space="0"/>
              <w:right w:val="single" w:color="auto" w:sz="4" w:space="0"/>
            </w:tcBorders>
            <w:shd w:val="clear" w:color="auto" w:fill="auto"/>
            <w:vAlign w:val="center"/>
          </w:tcPr>
          <w:p w14:paraId="024BF1A2">
            <w:pPr>
              <w:widowControl/>
              <w:spacing w:beforeAutospacing="1" w:afterAutospacing="1"/>
              <w:jc w:val="left"/>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D5AE302">
            <w:pPr>
              <w:widowControl/>
              <w:adjustRightInd w:val="0"/>
              <w:snapToGrid w:val="0"/>
              <w:spacing w:line="3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退场交接方案、应急措施</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36F8704C">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455A063B">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一、评审内容：</w:t>
            </w:r>
          </w:p>
          <w:p w14:paraId="30BE24FF">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根据供应商</w:t>
            </w:r>
            <w:r>
              <w:rPr>
                <w:rFonts w:hint="eastAsia" w:ascii="宋体" w:hAnsi="宋体" w:eastAsia="宋体" w:cs="宋体"/>
                <w:color w:val="auto"/>
                <w:kern w:val="0"/>
                <w:szCs w:val="21"/>
                <w:highlight w:val="none"/>
                <w:lang w:val="en-US" w:eastAsia="zh-CN"/>
              </w:rPr>
              <w:t>的退场交接方案、应急措施进行评审</w:t>
            </w:r>
            <w:r>
              <w:rPr>
                <w:rFonts w:hint="eastAsia" w:ascii="宋体" w:hAnsi="宋体" w:eastAsia="宋体" w:cs="宋体"/>
                <w:color w:val="auto"/>
                <w:kern w:val="0"/>
                <w:szCs w:val="21"/>
                <w:highlight w:val="none"/>
              </w:rPr>
              <w:t>，包含但不限于：</w:t>
            </w:r>
          </w:p>
          <w:p w14:paraId="01AECFF5">
            <w:pPr>
              <w:widowControl/>
              <w:adjustRightInd w:val="0"/>
              <w:snapToGrid w:val="0"/>
              <w:spacing w:line="3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rPr>
              <w:t>退场交接方案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3分</w:t>
            </w:r>
            <w:r>
              <w:rPr>
                <w:rFonts w:hint="eastAsia" w:ascii="宋体" w:hAnsi="宋体" w:eastAsia="宋体" w:cs="宋体"/>
                <w:color w:val="auto"/>
                <w:kern w:val="0"/>
                <w:szCs w:val="21"/>
                <w:highlight w:val="none"/>
                <w:lang w:eastAsia="zh-CN"/>
              </w:rPr>
              <w:t>）</w:t>
            </w:r>
          </w:p>
          <w:p w14:paraId="154CEFD6">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rPr>
              <w:t>应急措施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3分</w:t>
            </w:r>
            <w:r>
              <w:rPr>
                <w:rFonts w:hint="eastAsia" w:ascii="宋体" w:hAnsi="宋体" w:eastAsia="宋体" w:cs="宋体"/>
                <w:color w:val="auto"/>
                <w:kern w:val="0"/>
                <w:szCs w:val="21"/>
                <w:highlight w:val="none"/>
                <w:lang w:eastAsia="zh-CN"/>
              </w:rPr>
              <w:t>）</w:t>
            </w:r>
          </w:p>
          <w:p w14:paraId="4AEB530E">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二、评审标准：</w:t>
            </w:r>
          </w:p>
          <w:p w14:paraId="15E25323">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（1）内容完全结合整体需求，进行全方面的描述。（是指：方案内容根据本项目定制，与本项目切合度高，对项目内容做了全方面、多层次的描述，且针对具体点有深度分析。）</w:t>
            </w:r>
          </w:p>
          <w:p w14:paraId="168905A5">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（2）措施合理可行。（是指：依据相关标准规范进行科学设计，且具备可操作性，符合实际操作。）</w:t>
            </w:r>
          </w:p>
          <w:p w14:paraId="2B48D485">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不合理或未提供是指：方案中未提及相关分项内容，或针对分项内容只有标题，或方案中有明显的逻辑错误或违背客观科学规律，或者对该项内容进行简单的解释，无明确的落地方案。</w:t>
            </w:r>
          </w:p>
          <w:p w14:paraId="430F52AC">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对上述每项评审内容进行打分，每项评审内容满足两项评审标准得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分，满足一项评审标准得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分，其他不得分。</w:t>
            </w:r>
          </w:p>
        </w:tc>
      </w:tr>
      <w:tr w14:paraId="4842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5" w:type="dxa"/>
            <w:vMerge w:val="continue"/>
            <w:tcBorders>
              <w:left w:val="single" w:color="auto" w:sz="4" w:space="0"/>
              <w:right w:val="single" w:color="auto" w:sz="4" w:space="0"/>
            </w:tcBorders>
            <w:shd w:val="clear" w:color="auto" w:fill="auto"/>
            <w:vAlign w:val="center"/>
          </w:tcPr>
          <w:p w14:paraId="17F7E56B">
            <w:pPr>
              <w:widowControl/>
              <w:spacing w:beforeAutospacing="1" w:afterAutospacing="1"/>
              <w:jc w:val="left"/>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5D452B6E">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培训资料</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340F76EB">
            <w:pPr>
              <w:widowControl/>
              <w:adjustRightInd w:val="0"/>
              <w:snapToGrid w:val="0"/>
              <w:spacing w:line="3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676715D7">
            <w:pPr>
              <w:widowControl/>
              <w:adjustRightInd w:val="0"/>
              <w:snapToGrid w:val="0"/>
              <w:spacing w:line="3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供应商提供类似项目服务人员培训</w:t>
            </w:r>
            <w:r>
              <w:rPr>
                <w:rFonts w:hint="eastAsia" w:ascii="宋体" w:hAnsi="宋体" w:eastAsia="宋体" w:cs="宋体"/>
                <w:color w:val="auto"/>
                <w:kern w:val="0"/>
                <w:szCs w:val="21"/>
                <w:highlight w:val="none"/>
              </w:rPr>
              <w:t>手册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内容包括但不限于：</w:t>
            </w:r>
            <w:r>
              <w:rPr>
                <w:rFonts w:hint="eastAsia" w:ascii="宋体" w:hAnsi="宋体" w:eastAsia="宋体" w:cs="宋体"/>
                <w:color w:val="auto"/>
                <w:kern w:val="0"/>
                <w:szCs w:val="21"/>
                <w:highlight w:val="none"/>
              </w:rPr>
              <w:t>服务总则、</w:t>
            </w:r>
            <w:r>
              <w:rPr>
                <w:rFonts w:hint="eastAsia" w:ascii="宋体" w:hAnsi="宋体" w:eastAsia="宋体" w:cs="宋体"/>
                <w:color w:val="auto"/>
                <w:kern w:val="0"/>
                <w:szCs w:val="21"/>
                <w:highlight w:val="none"/>
                <w:lang w:val="en-US" w:eastAsia="zh-CN"/>
              </w:rPr>
              <w:t>服务要求、</w:t>
            </w:r>
            <w:r>
              <w:rPr>
                <w:rFonts w:hint="eastAsia" w:ascii="宋体" w:hAnsi="宋体" w:eastAsia="宋体" w:cs="宋体"/>
                <w:color w:val="auto"/>
                <w:kern w:val="0"/>
                <w:szCs w:val="21"/>
                <w:highlight w:val="none"/>
              </w:rPr>
              <w:t>服务形象规范、服务行为规范、工作时间与休假、绩效管理体系</w:t>
            </w:r>
            <w:r>
              <w:rPr>
                <w:rFonts w:hint="eastAsia" w:ascii="宋体" w:hAnsi="宋体" w:eastAsia="宋体" w:cs="宋体"/>
                <w:color w:val="auto"/>
                <w:kern w:val="0"/>
                <w:szCs w:val="21"/>
                <w:highlight w:val="none"/>
                <w:lang w:val="en-US" w:eastAsia="zh-CN"/>
              </w:rPr>
              <w:t>等六</w:t>
            </w:r>
            <w:r>
              <w:rPr>
                <w:rFonts w:hint="eastAsia" w:ascii="宋体" w:hAnsi="宋体" w:eastAsia="宋体" w:cs="宋体"/>
                <w:color w:val="auto"/>
                <w:kern w:val="0"/>
                <w:szCs w:val="21"/>
                <w:highlight w:val="none"/>
              </w:rPr>
              <w:t>个方面</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每提供一项内容得1分，未提供不得分，共6分</w:t>
            </w:r>
            <w:r>
              <w:rPr>
                <w:rFonts w:hint="eastAsia" w:ascii="宋体" w:hAnsi="宋体" w:eastAsia="宋体" w:cs="宋体"/>
                <w:color w:val="auto"/>
                <w:kern w:val="0"/>
                <w:szCs w:val="21"/>
                <w:highlight w:val="none"/>
              </w:rPr>
              <w:t>。</w:t>
            </w:r>
          </w:p>
        </w:tc>
      </w:tr>
      <w:tr w14:paraId="403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5" w:type="dxa"/>
            <w:vMerge w:val="continue"/>
            <w:tcBorders>
              <w:left w:val="single" w:color="auto" w:sz="4" w:space="0"/>
              <w:bottom w:val="single" w:color="auto" w:sz="4" w:space="0"/>
              <w:right w:val="single" w:color="auto" w:sz="4" w:space="0"/>
            </w:tcBorders>
            <w:shd w:val="clear" w:color="auto" w:fill="auto"/>
            <w:vAlign w:val="center"/>
          </w:tcPr>
          <w:p w14:paraId="195613C2">
            <w:pPr>
              <w:widowControl/>
              <w:spacing w:beforeAutospacing="1" w:afterAutospacing="1"/>
              <w:jc w:val="left"/>
              <w:rPr>
                <w:rFonts w:ascii="宋体" w:hAnsi="宋体" w:eastAsia="宋体" w:cs="宋体"/>
                <w:color w:val="auto"/>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383CC5E4">
            <w:pPr>
              <w:widowControl/>
              <w:adjustRightInd w:val="0"/>
              <w:snapToGrid w:val="0"/>
              <w:spacing w:line="340" w:lineRule="exact"/>
              <w:jc w:val="left"/>
              <w:rPr>
                <w:rFonts w:ascii="宋体" w:hAnsi="宋体" w:eastAsia="宋体" w:cs="宋体"/>
                <w:color w:val="auto"/>
                <w:kern w:val="0"/>
                <w:szCs w:val="21"/>
                <w:highlight w:val="none"/>
              </w:rPr>
            </w:pPr>
          </w:p>
          <w:p w14:paraId="584E9BE7">
            <w:pPr>
              <w:widowControl/>
              <w:adjustRightInd w:val="0"/>
              <w:snapToGrid w:val="0"/>
              <w:spacing w:line="340" w:lineRule="exact"/>
              <w:jc w:val="left"/>
              <w:rPr>
                <w:rFonts w:ascii="宋体" w:hAnsi="宋体" w:eastAsia="宋体" w:cs="宋体"/>
                <w:color w:val="auto"/>
                <w:kern w:val="0"/>
                <w:szCs w:val="21"/>
                <w:highlight w:val="none"/>
              </w:rPr>
            </w:pPr>
          </w:p>
          <w:p w14:paraId="11A069DB">
            <w:pPr>
              <w:widowControl/>
              <w:adjustRightInd w:val="0"/>
              <w:snapToGrid w:val="0"/>
              <w:spacing w:line="340" w:lineRule="exact"/>
              <w:jc w:val="left"/>
              <w:rPr>
                <w:rFonts w:ascii="宋体" w:hAnsi="宋体" w:eastAsia="宋体" w:cs="宋体"/>
                <w:color w:val="auto"/>
                <w:kern w:val="0"/>
                <w:szCs w:val="21"/>
                <w:highlight w:val="none"/>
              </w:rPr>
            </w:pPr>
          </w:p>
          <w:p w14:paraId="3FD1895D">
            <w:pPr>
              <w:widowControl/>
              <w:adjustRightInd w:val="0"/>
              <w:snapToGrid w:val="0"/>
              <w:spacing w:line="340" w:lineRule="exact"/>
              <w:jc w:val="left"/>
              <w:rPr>
                <w:rFonts w:ascii="宋体" w:hAnsi="宋体" w:eastAsia="宋体" w:cs="宋体"/>
                <w:color w:val="auto"/>
                <w:kern w:val="0"/>
                <w:szCs w:val="21"/>
                <w:highlight w:val="none"/>
              </w:rPr>
            </w:pPr>
          </w:p>
          <w:p w14:paraId="7BF97822">
            <w:pPr>
              <w:widowControl/>
              <w:adjustRightInd w:val="0"/>
              <w:snapToGrid w:val="0"/>
              <w:spacing w:line="340" w:lineRule="exact"/>
              <w:jc w:val="left"/>
              <w:rPr>
                <w:rFonts w:ascii="宋体" w:hAnsi="宋体" w:eastAsia="宋体" w:cs="宋体"/>
                <w:color w:val="auto"/>
                <w:kern w:val="0"/>
                <w:szCs w:val="21"/>
                <w:highlight w:val="none"/>
              </w:rPr>
            </w:pPr>
          </w:p>
          <w:p w14:paraId="158BBE26">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项目增值</w:t>
            </w:r>
            <w:r>
              <w:rPr>
                <w:rFonts w:hint="eastAsia" w:ascii="宋体" w:hAnsi="宋体" w:eastAsia="宋体" w:cs="宋体"/>
                <w:color w:val="auto"/>
                <w:kern w:val="0"/>
                <w:szCs w:val="21"/>
                <w:highlight w:val="none"/>
              </w:rPr>
              <w:t>方案</w:t>
            </w:r>
          </w:p>
        </w:tc>
        <w:tc>
          <w:tcPr>
            <w:tcW w:w="887" w:type="dxa"/>
            <w:tcBorders>
              <w:top w:val="single" w:color="auto" w:sz="4" w:space="0"/>
              <w:left w:val="single" w:color="auto" w:sz="4" w:space="0"/>
              <w:bottom w:val="single" w:color="auto" w:sz="4" w:space="0"/>
              <w:right w:val="single" w:color="auto" w:sz="4" w:space="0"/>
            </w:tcBorders>
            <w:shd w:val="clear" w:color="auto" w:fill="auto"/>
          </w:tcPr>
          <w:p w14:paraId="44CE2BBC">
            <w:pPr>
              <w:widowControl/>
              <w:adjustRightInd w:val="0"/>
              <w:snapToGrid w:val="0"/>
              <w:spacing w:line="340" w:lineRule="exact"/>
              <w:jc w:val="left"/>
              <w:rPr>
                <w:rFonts w:ascii="宋体" w:hAnsi="宋体" w:eastAsia="宋体" w:cs="宋体"/>
                <w:color w:val="auto"/>
                <w:kern w:val="0"/>
                <w:szCs w:val="21"/>
                <w:highlight w:val="none"/>
              </w:rPr>
            </w:pPr>
          </w:p>
          <w:p w14:paraId="0953F098">
            <w:pPr>
              <w:widowControl/>
              <w:adjustRightInd w:val="0"/>
              <w:snapToGrid w:val="0"/>
              <w:spacing w:line="340" w:lineRule="exact"/>
              <w:jc w:val="left"/>
              <w:rPr>
                <w:rFonts w:ascii="宋体" w:hAnsi="宋体" w:eastAsia="宋体" w:cs="宋体"/>
                <w:color w:val="auto"/>
                <w:kern w:val="0"/>
                <w:szCs w:val="21"/>
                <w:highlight w:val="none"/>
              </w:rPr>
            </w:pPr>
          </w:p>
          <w:p w14:paraId="7ABAC1EE">
            <w:pPr>
              <w:widowControl/>
              <w:adjustRightInd w:val="0"/>
              <w:snapToGrid w:val="0"/>
              <w:spacing w:line="340" w:lineRule="exact"/>
              <w:jc w:val="left"/>
              <w:rPr>
                <w:rFonts w:ascii="宋体" w:hAnsi="宋体" w:eastAsia="宋体" w:cs="宋体"/>
                <w:color w:val="auto"/>
                <w:kern w:val="0"/>
                <w:szCs w:val="21"/>
                <w:highlight w:val="none"/>
              </w:rPr>
            </w:pPr>
          </w:p>
          <w:p w14:paraId="652A8168">
            <w:pPr>
              <w:widowControl/>
              <w:adjustRightInd w:val="0"/>
              <w:snapToGrid w:val="0"/>
              <w:spacing w:line="340" w:lineRule="exact"/>
              <w:jc w:val="left"/>
              <w:rPr>
                <w:rFonts w:ascii="宋体" w:hAnsi="宋体" w:eastAsia="宋体" w:cs="宋体"/>
                <w:color w:val="auto"/>
                <w:kern w:val="0"/>
                <w:szCs w:val="21"/>
                <w:highlight w:val="none"/>
              </w:rPr>
            </w:pPr>
          </w:p>
          <w:p w14:paraId="66C1851C">
            <w:pPr>
              <w:widowControl/>
              <w:adjustRightInd w:val="0"/>
              <w:snapToGrid w:val="0"/>
              <w:spacing w:line="340" w:lineRule="exact"/>
              <w:jc w:val="left"/>
              <w:rPr>
                <w:rFonts w:ascii="宋体" w:hAnsi="宋体" w:eastAsia="宋体" w:cs="宋体"/>
                <w:color w:val="auto"/>
                <w:kern w:val="0"/>
                <w:szCs w:val="21"/>
                <w:highlight w:val="none"/>
              </w:rPr>
            </w:pPr>
          </w:p>
          <w:p w14:paraId="2BA59079">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681" w:type="dxa"/>
            <w:tcBorders>
              <w:top w:val="single" w:color="auto" w:sz="4" w:space="0"/>
              <w:left w:val="single" w:color="auto" w:sz="4" w:space="0"/>
              <w:bottom w:val="single" w:color="auto" w:sz="4" w:space="0"/>
              <w:right w:val="single" w:color="auto" w:sz="4" w:space="0"/>
            </w:tcBorders>
            <w:shd w:val="clear" w:color="auto" w:fill="auto"/>
          </w:tcPr>
          <w:p w14:paraId="231CBB31">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一、评审内容：</w:t>
            </w:r>
          </w:p>
          <w:p w14:paraId="2BEDF89B">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根据供应商提出的</w:t>
            </w:r>
            <w:r>
              <w:rPr>
                <w:rFonts w:hint="eastAsia" w:ascii="宋体" w:hAnsi="宋体" w:eastAsia="宋体" w:cs="宋体"/>
                <w:color w:val="auto"/>
                <w:kern w:val="0"/>
                <w:szCs w:val="21"/>
                <w:highlight w:val="none"/>
                <w:lang w:val="en-US" w:eastAsia="zh-CN"/>
              </w:rPr>
              <w:t>增值</w:t>
            </w:r>
            <w:r>
              <w:rPr>
                <w:rFonts w:hint="eastAsia" w:ascii="宋体" w:hAnsi="宋体" w:eastAsia="宋体" w:cs="宋体"/>
                <w:color w:val="auto"/>
                <w:kern w:val="0"/>
                <w:szCs w:val="21"/>
                <w:highlight w:val="none"/>
              </w:rPr>
              <w:t>服务</w:t>
            </w:r>
            <w:r>
              <w:rPr>
                <w:rFonts w:hint="eastAsia" w:ascii="宋体" w:hAnsi="宋体" w:eastAsia="宋体" w:cs="宋体"/>
                <w:color w:val="auto"/>
                <w:kern w:val="0"/>
                <w:szCs w:val="21"/>
                <w:highlight w:val="none"/>
                <w:lang w:val="en-US" w:eastAsia="zh-CN"/>
              </w:rPr>
              <w:t>(供应商根据自身服务经验和能力，在采购需求外另行提供的有利于提升患者好评度的服务内容）方案进行评审</w:t>
            </w:r>
            <w:r>
              <w:rPr>
                <w:rFonts w:hint="eastAsia" w:ascii="宋体" w:hAnsi="宋体" w:eastAsia="宋体" w:cs="宋体"/>
                <w:color w:val="auto"/>
                <w:kern w:val="0"/>
                <w:szCs w:val="21"/>
                <w:highlight w:val="none"/>
              </w:rPr>
              <w:t>，包含但不限于：①</w:t>
            </w:r>
            <w:r>
              <w:rPr>
                <w:rFonts w:hint="eastAsia" w:ascii="宋体" w:hAnsi="宋体" w:eastAsia="宋体" w:cs="宋体"/>
                <w:color w:val="auto"/>
                <w:kern w:val="0"/>
                <w:szCs w:val="21"/>
                <w:highlight w:val="none"/>
                <w:lang w:val="en-US" w:eastAsia="zh-CN"/>
              </w:rPr>
              <w:t>增值</w:t>
            </w:r>
            <w:r>
              <w:rPr>
                <w:rFonts w:hint="eastAsia" w:ascii="宋体" w:hAnsi="宋体" w:eastAsia="宋体" w:cs="宋体"/>
                <w:color w:val="auto"/>
                <w:kern w:val="0"/>
                <w:szCs w:val="21"/>
                <w:highlight w:val="none"/>
              </w:rPr>
              <w:t>服务方案及计划（3分）;②</w:t>
            </w:r>
            <w:r>
              <w:rPr>
                <w:rFonts w:hint="eastAsia" w:ascii="宋体" w:hAnsi="宋体" w:eastAsia="宋体" w:cs="宋体"/>
                <w:color w:val="auto"/>
                <w:kern w:val="0"/>
                <w:szCs w:val="21"/>
                <w:highlight w:val="none"/>
                <w:lang w:val="en-US" w:eastAsia="zh-CN"/>
              </w:rPr>
              <w:t>增值</w:t>
            </w:r>
            <w:r>
              <w:rPr>
                <w:rFonts w:hint="eastAsia" w:ascii="宋体" w:hAnsi="宋体" w:eastAsia="宋体" w:cs="宋体"/>
                <w:color w:val="auto"/>
                <w:kern w:val="0"/>
                <w:szCs w:val="21"/>
                <w:highlight w:val="none"/>
              </w:rPr>
              <w:t>服务</w:t>
            </w:r>
            <w:r>
              <w:rPr>
                <w:rFonts w:hint="eastAsia" w:ascii="宋体" w:hAnsi="宋体" w:eastAsia="宋体" w:cs="宋体"/>
                <w:color w:val="auto"/>
                <w:kern w:val="0"/>
                <w:szCs w:val="21"/>
                <w:highlight w:val="none"/>
                <w:lang w:val="en-US" w:eastAsia="zh-CN"/>
              </w:rPr>
              <w:t>实施</w:t>
            </w:r>
            <w:r>
              <w:rPr>
                <w:rFonts w:hint="eastAsia" w:ascii="宋体" w:hAnsi="宋体" w:eastAsia="宋体" w:cs="宋体"/>
                <w:color w:val="auto"/>
                <w:kern w:val="0"/>
                <w:szCs w:val="21"/>
                <w:highlight w:val="none"/>
              </w:rPr>
              <w:t>承诺（3分）。</w:t>
            </w:r>
          </w:p>
          <w:p w14:paraId="6B3B5972">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二、评审标准：</w:t>
            </w:r>
          </w:p>
          <w:p w14:paraId="573B8BEB">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（1）内容完全结合整体需求，进行全方面的描述。（是指：方案内容根据本项目定制，与本项目切合度高，对项目内容做了全方面、多层次的描述，且针对具体点有深度分析。）</w:t>
            </w:r>
          </w:p>
          <w:p w14:paraId="0E5A2118">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（2）措施合理可行。（是指：依据相关标准规范进行科学设计，且具备可操作性，符合实际操作。）</w:t>
            </w:r>
          </w:p>
          <w:p w14:paraId="6DFAE8CC">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不合理或未提供是指：方案中未提及相关分项内容，或针对分项内容只有标题，或方案中有明显的逻辑错误或违背客观科学规律，或者对该项内容进行简单的解释，无明确的落地方案。</w:t>
            </w:r>
          </w:p>
          <w:p w14:paraId="3576D86C">
            <w:pPr>
              <w:widowControl/>
              <w:adjustRightInd w:val="0"/>
              <w:snapToGrid w:val="0"/>
              <w:spacing w:line="3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对上述每项评审内容进行打分，每项评审内容满足两项评审标准得3 分，满足一项评审标准得1.5分，其他不得分。</w:t>
            </w:r>
          </w:p>
        </w:tc>
      </w:tr>
      <w:tr w14:paraId="6A9F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5588DE">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总分：100分</w:t>
            </w:r>
          </w:p>
        </w:tc>
      </w:tr>
    </w:tbl>
    <w:p w14:paraId="3A973D0C">
      <w:pPr>
        <w:spacing w:before="157" w:line="362" w:lineRule="auto"/>
        <w:ind w:left="122" w:right="114" w:firstLine="483"/>
        <w:rPr>
          <w:rFonts w:ascii="宋体" w:hAnsi="宋体" w:eastAsia="宋体" w:cs="宋体"/>
          <w:b/>
          <w:bCs/>
          <w:color w:val="auto"/>
          <w:spacing w:val="-3"/>
          <w:sz w:val="24"/>
          <w:szCs w:val="24"/>
          <w:highlight w:val="none"/>
        </w:rPr>
      </w:pPr>
      <w:bookmarkStart w:id="6" w:name="_GoBack"/>
      <w:bookmarkEnd w:id="6"/>
    </w:p>
    <w:p w14:paraId="7DA0ACFD">
      <w:pPr>
        <w:pStyle w:val="5"/>
        <w:spacing w:line="427" w:lineRule="auto"/>
        <w:rPr>
          <w:color w:val="auto"/>
          <w:highlight w:val="none"/>
        </w:rPr>
      </w:pPr>
    </w:p>
    <w:p w14:paraId="22C7FDE8">
      <w:pPr>
        <w:spacing w:before="129"/>
        <w:rPr>
          <w:color w:val="auto"/>
          <w:highlight w:val="none"/>
        </w:rPr>
      </w:pPr>
    </w:p>
    <w:p w14:paraId="7EC36041">
      <w:pPr>
        <w:spacing w:before="129"/>
        <w:rPr>
          <w:color w:val="auto"/>
          <w:highlight w:val="none"/>
        </w:rPr>
      </w:pPr>
    </w:p>
    <w:p w14:paraId="733D428B">
      <w:pPr>
        <w:spacing w:before="129"/>
        <w:rPr>
          <w:color w:val="auto"/>
          <w:highlight w:val="none"/>
        </w:rPr>
      </w:pPr>
    </w:p>
    <w:p w14:paraId="08E6C9F7">
      <w:pPr>
        <w:spacing w:line="91" w:lineRule="auto"/>
        <w:rPr>
          <w:rFonts w:ascii="Arial"/>
          <w:color w:val="auto"/>
          <w:sz w:val="2"/>
          <w:highlight w:val="none"/>
        </w:rPr>
      </w:pPr>
    </w:p>
    <w:p w14:paraId="4915F3C4">
      <w:pPr>
        <w:pStyle w:val="5"/>
        <w:rPr>
          <w:color w:val="auto"/>
          <w:highlight w:val="none"/>
        </w:rPr>
      </w:pPr>
    </w:p>
    <w:sectPr>
      <w:footerReference r:id="rId7" w:type="default"/>
      <w:pgSz w:w="11906" w:h="16839"/>
      <w:pgMar w:top="1431" w:right="1764" w:bottom="1362" w:left="1785" w:header="0" w:footer="120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C784">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808C">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888"/>
                          </w:sdtPr>
                          <w:sdtContent>
                            <w:p w14:paraId="0544521F">
                              <w:pPr>
                                <w:pStyle w:val="6"/>
                                <w:jc w:val="center"/>
                              </w:pPr>
                              <w:r>
                                <w:fldChar w:fldCharType="begin"/>
                              </w:r>
                              <w:r>
                                <w:instrText xml:space="preserve">PAGE   \* MERGEFORMAT</w:instrText>
                              </w:r>
                              <w:r>
                                <w:fldChar w:fldCharType="separate"/>
                              </w:r>
                              <w:r>
                                <w:rPr>
                                  <w:lang w:val="zh-CN"/>
                                </w:rPr>
                                <w:t>13</w:t>
                              </w:r>
                              <w:r>
                                <w:fldChar w:fldCharType="end"/>
                              </w:r>
                            </w:p>
                          </w:sdtContent>
                        </w:sdt>
                        <w:p w14:paraId="6DF320F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6888"/>
                    </w:sdtPr>
                    <w:sdtContent>
                      <w:p w14:paraId="0544521F">
                        <w:pPr>
                          <w:pStyle w:val="6"/>
                          <w:jc w:val="center"/>
                        </w:pPr>
                        <w:r>
                          <w:fldChar w:fldCharType="begin"/>
                        </w:r>
                        <w:r>
                          <w:instrText xml:space="preserve">PAGE   \* MERGEFORMAT</w:instrText>
                        </w:r>
                        <w:r>
                          <w:fldChar w:fldCharType="separate"/>
                        </w:r>
                        <w:r>
                          <w:rPr>
                            <w:lang w:val="zh-CN"/>
                          </w:rPr>
                          <w:t>13</w:t>
                        </w:r>
                        <w:r>
                          <w:fldChar w:fldCharType="end"/>
                        </w:r>
                      </w:p>
                    </w:sdtContent>
                  </w:sdt>
                  <w:p w14:paraId="6DF320F7"/>
                </w:txbxContent>
              </v:textbox>
            </v:shape>
          </w:pict>
        </mc:Fallback>
      </mc:AlternateContent>
    </w:r>
  </w:p>
  <w:p w14:paraId="03ED5CC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3EC2">
    <w:pPr>
      <w:spacing w:line="176"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33BB1"/>
    <w:multiLevelType w:val="multilevel"/>
    <w:tmpl w:val="5B133B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FB45978"/>
    <w:multiLevelType w:val="multilevel"/>
    <w:tmpl w:val="5FB45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6F3DCB"/>
    <w:multiLevelType w:val="multilevel"/>
    <w:tmpl w:val="646F3DC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49DBCC2"/>
    <w:multiLevelType w:val="singleLevel"/>
    <w:tmpl w:val="649DBCC2"/>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F53C67"/>
    <w:rsid w:val="08585E33"/>
    <w:rsid w:val="0E2E5D8D"/>
    <w:rsid w:val="0FBC695E"/>
    <w:rsid w:val="1081133A"/>
    <w:rsid w:val="15A22D8C"/>
    <w:rsid w:val="1626576B"/>
    <w:rsid w:val="1729786F"/>
    <w:rsid w:val="20C17337"/>
    <w:rsid w:val="248A5117"/>
    <w:rsid w:val="27207FB4"/>
    <w:rsid w:val="29610CF0"/>
    <w:rsid w:val="2C183950"/>
    <w:rsid w:val="2E9B0EA2"/>
    <w:rsid w:val="324B48FC"/>
    <w:rsid w:val="348002E4"/>
    <w:rsid w:val="37421A7D"/>
    <w:rsid w:val="39FB720A"/>
    <w:rsid w:val="3BD618AD"/>
    <w:rsid w:val="3EDE7163"/>
    <w:rsid w:val="3F2A1578"/>
    <w:rsid w:val="41D41C6F"/>
    <w:rsid w:val="454660AD"/>
    <w:rsid w:val="495A10FC"/>
    <w:rsid w:val="4B783F5F"/>
    <w:rsid w:val="4DCA5F72"/>
    <w:rsid w:val="511E7BA8"/>
    <w:rsid w:val="51B5656C"/>
    <w:rsid w:val="574F3E1A"/>
    <w:rsid w:val="57684EDC"/>
    <w:rsid w:val="578E4E34"/>
    <w:rsid w:val="595741F7"/>
    <w:rsid w:val="5B5F11CE"/>
    <w:rsid w:val="5C8E7193"/>
    <w:rsid w:val="64A62BA0"/>
    <w:rsid w:val="6682721B"/>
    <w:rsid w:val="73685BF0"/>
    <w:rsid w:val="74E7523A"/>
    <w:rsid w:val="751D6E67"/>
    <w:rsid w:val="75E74F8A"/>
    <w:rsid w:val="79A13C0A"/>
    <w:rsid w:val="7A211BEB"/>
    <w:rsid w:val="7F562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17"/>
    <w:unhideWhenUsed/>
    <w:qFormat/>
    <w:uiPriority w:val="9"/>
    <w:pPr>
      <w:keepNext/>
      <w:keepLines/>
      <w:spacing w:before="260" w:after="260" w:line="416" w:lineRule="auto"/>
      <w:outlineLvl w:val="1"/>
    </w:pPr>
    <w:rPr>
      <w:rFonts w:eastAsia="宋体" w:asciiTheme="majorHAnsi" w:hAnsiTheme="majorHAnsi" w:cstheme="majorBidi"/>
      <w:b/>
      <w:bCs/>
      <w:sz w:val="24"/>
      <w:szCs w:val="32"/>
    </w:rPr>
  </w:style>
  <w:style w:type="paragraph" w:styleId="3">
    <w:name w:val="heading 3"/>
    <w:basedOn w:val="1"/>
    <w:next w:val="1"/>
    <w:unhideWhenUsed/>
    <w:qFormat/>
    <w:uiPriority w:val="0"/>
    <w:pPr>
      <w:keepNext/>
      <w:keepLines/>
      <w:spacing w:before="260" w:after="260" w:line="416" w:lineRule="auto"/>
      <w:outlineLvl w:val="2"/>
    </w:pPr>
    <w:rPr>
      <w:rFonts w:eastAsia="宋体"/>
      <w:bCs/>
      <w:sz w:val="24"/>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character" w:customStyle="1" w:styleId="13">
    <w:name w:val="font31"/>
    <w:basedOn w:val="10"/>
    <w:qFormat/>
    <w:uiPriority w:val="0"/>
    <w:rPr>
      <w:rFonts w:hint="eastAsia" w:ascii="宋体" w:hAnsi="宋体" w:eastAsia="宋体" w:cs="宋体"/>
      <w:color w:val="000000"/>
      <w:sz w:val="24"/>
      <w:szCs w:val="24"/>
      <w:u w:val="none"/>
    </w:rPr>
  </w:style>
  <w:style w:type="character" w:customStyle="1" w:styleId="14">
    <w:name w:val="font41"/>
    <w:basedOn w:val="10"/>
    <w:qFormat/>
    <w:uiPriority w:val="0"/>
    <w:rPr>
      <w:rFonts w:hint="default" w:ascii="Arial" w:hAnsi="Arial" w:cs="Arial"/>
      <w:color w:val="000000"/>
      <w:sz w:val="21"/>
      <w:szCs w:val="21"/>
      <w:u w:val="none"/>
    </w:rPr>
  </w:style>
  <w:style w:type="character" w:customStyle="1" w:styleId="15">
    <w:name w:val="font51"/>
    <w:basedOn w:val="10"/>
    <w:qFormat/>
    <w:uiPriority w:val="0"/>
    <w:rPr>
      <w:rFonts w:hint="eastAsia" w:ascii="宋体" w:hAnsi="宋体" w:eastAsia="宋体" w:cs="宋体"/>
      <w:color w:val="000000"/>
      <w:sz w:val="21"/>
      <w:szCs w:val="21"/>
      <w:u w:val="none"/>
    </w:rPr>
  </w:style>
  <w:style w:type="character" w:customStyle="1" w:styleId="16">
    <w:name w:val="font21"/>
    <w:basedOn w:val="10"/>
    <w:qFormat/>
    <w:uiPriority w:val="0"/>
    <w:rPr>
      <w:rFonts w:hint="eastAsia" w:ascii="宋体" w:hAnsi="宋体" w:eastAsia="宋体" w:cs="宋体"/>
      <w:b/>
      <w:bCs/>
      <w:color w:val="000000"/>
      <w:sz w:val="24"/>
      <w:szCs w:val="24"/>
      <w:u w:val="none"/>
    </w:rPr>
  </w:style>
  <w:style w:type="character" w:customStyle="1" w:styleId="17">
    <w:name w:val="标题 2 Char"/>
    <w:basedOn w:val="10"/>
    <w:link w:val="2"/>
    <w:qFormat/>
    <w:uiPriority w:val="0"/>
    <w:rPr>
      <w:rFonts w:eastAsia="宋体" w:asciiTheme="majorHAnsi" w:hAnsiTheme="majorHAnsi" w:cstheme="majorBidi"/>
      <w:b/>
      <w:bCs/>
      <w:sz w:val="24"/>
      <w:szCs w:val="32"/>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6319</Words>
  <Characters>6403</Characters>
  <TotalTime>0</TotalTime>
  <ScaleCrop>false</ScaleCrop>
  <LinksUpToDate>false</LinksUpToDate>
  <CharactersWithSpaces>6423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2025-01-26T18:28:00Z</dcterms:created>
  <dc:creator>Admin</dc:creator>
  <cp:lastModifiedBy>Huawei</cp:lastModifiedBy>
  <dcterms:modified xsi:type="dcterms:W3CDTF">2026-03-18T08:28:14Z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2025-12-23T09:09:03Z</vt:filetime>
  </property>
  <property fmtid="{D5CDD505-2E9C-101B-9397-08002B2CF9AE}" pid="4" name="KSOTemplateDocerSaveRecord">
    <vt:lpwstr>eyJoZGlkIjoiZjUwZTgxMjc4ODVjYmEzM2VhZGE3MTcyYjAzZDgxYTkiLCJ1c2VySWQiOiI0MjYzOTMyNDgifQ==</vt:lpwstr>
  </property>
  <property fmtid="{D5CDD505-2E9C-101B-9397-08002B2CF9AE}" pid="5" name="KSOProductBuildVer">
    <vt:lpwstr>2052-12.1.0.25225</vt:lpwstr>
  </property>
  <property fmtid="{D5CDD505-2E9C-101B-9397-08002B2CF9AE}" pid="6" name="ICV">
    <vt:lpwstr>3C56663D9F2A4992A78861992583794F_12</vt:lpwstr>
  </property>
</Properties>
</file>