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58F" w:rsidRDefault="00D7358F">
      <w:pPr>
        <w:ind w:firstLineChars="0" w:firstLine="0"/>
        <w:jc w:val="both"/>
        <w:rPr>
          <w:rFonts w:ascii="黑体" w:eastAsia="黑体" w:hAnsi="黑体"/>
          <w:sz w:val="28"/>
          <w:szCs w:val="28"/>
        </w:rPr>
      </w:pPr>
    </w:p>
    <w:p w:rsidR="00D7358F" w:rsidRDefault="00B6684A">
      <w:pPr>
        <w:ind w:firstLineChars="0" w:firstLine="0"/>
        <w:jc w:val="center"/>
        <w:rPr>
          <w:rFonts w:ascii="黑体" w:eastAsia="黑体" w:hAnsi="黑体"/>
          <w:b/>
          <w:sz w:val="96"/>
          <w:szCs w:val="96"/>
        </w:rPr>
      </w:pPr>
      <w:r>
        <w:rPr>
          <w:rFonts w:ascii="黑体" w:eastAsia="黑体" w:hAnsi="黑体" w:hint="eastAsia"/>
          <w:b/>
          <w:sz w:val="96"/>
          <w:szCs w:val="96"/>
        </w:rPr>
        <w:t>武汉市东西湖区</w:t>
      </w:r>
    </w:p>
    <w:p w:rsidR="00D7358F" w:rsidRDefault="00B6684A">
      <w:pPr>
        <w:ind w:firstLineChars="0" w:firstLine="0"/>
        <w:jc w:val="center"/>
        <w:rPr>
          <w:rFonts w:ascii="黑体" w:eastAsia="黑体" w:hAnsi="黑体"/>
          <w:b/>
          <w:sz w:val="96"/>
          <w:szCs w:val="96"/>
        </w:rPr>
      </w:pPr>
      <w:r>
        <w:rPr>
          <w:rFonts w:ascii="黑体" w:eastAsia="黑体" w:hAnsi="黑体" w:hint="eastAsia"/>
          <w:b/>
          <w:sz w:val="96"/>
          <w:szCs w:val="96"/>
        </w:rPr>
        <w:t>区级政府采购</w:t>
      </w:r>
    </w:p>
    <w:p w:rsidR="00D7358F" w:rsidRDefault="00D7358F">
      <w:pPr>
        <w:ind w:firstLine="1920"/>
        <w:jc w:val="right"/>
        <w:rPr>
          <w:rFonts w:ascii="黑体" w:eastAsia="黑体" w:hAnsi="黑体"/>
          <w:sz w:val="96"/>
          <w:szCs w:val="96"/>
        </w:rPr>
      </w:pPr>
    </w:p>
    <w:p w:rsidR="00D7358F" w:rsidRDefault="00B6684A">
      <w:pPr>
        <w:ind w:firstLine="1928"/>
        <w:rPr>
          <w:rFonts w:ascii="黑体" w:eastAsia="黑体" w:hAnsi="黑体"/>
          <w:b/>
          <w:sz w:val="96"/>
          <w:szCs w:val="96"/>
        </w:rPr>
      </w:pPr>
      <w:r>
        <w:rPr>
          <w:rFonts w:ascii="黑体" w:eastAsia="黑体" w:hAnsi="黑体" w:hint="eastAsia"/>
          <w:b/>
          <w:sz w:val="96"/>
          <w:szCs w:val="96"/>
        </w:rPr>
        <w:t>采购需求文件</w:t>
      </w:r>
    </w:p>
    <w:p w:rsidR="00D7358F" w:rsidRDefault="00D7358F">
      <w:pPr>
        <w:ind w:firstLine="1440"/>
        <w:jc w:val="right"/>
        <w:rPr>
          <w:rFonts w:ascii="黑体" w:eastAsia="黑体" w:hAnsi="黑体"/>
          <w:sz w:val="72"/>
          <w:szCs w:val="72"/>
        </w:rPr>
      </w:pPr>
    </w:p>
    <w:p w:rsidR="00D7358F" w:rsidRDefault="00B6684A">
      <w:pPr>
        <w:ind w:rightChars="622" w:right="1306" w:firstLineChars="300" w:firstLine="1084"/>
        <w:rPr>
          <w:rFonts w:ascii="宋体" w:hAnsi="宋体"/>
          <w:color w:val="FF0000"/>
          <w:sz w:val="36"/>
          <w:szCs w:val="36"/>
        </w:rPr>
      </w:pPr>
      <w:r>
        <w:rPr>
          <w:rFonts w:ascii="宋体" w:hAnsi="宋体" w:hint="eastAsia"/>
          <w:b/>
          <w:sz w:val="36"/>
          <w:szCs w:val="36"/>
        </w:rPr>
        <w:t>计划编号：</w:t>
      </w:r>
      <w:r>
        <w:rPr>
          <w:rFonts w:ascii="宋体" w:hAnsi="宋体" w:hint="eastAsia"/>
          <w:b/>
          <w:sz w:val="36"/>
          <w:szCs w:val="36"/>
        </w:rPr>
        <w:t>420112-2025-03255</w:t>
      </w:r>
    </w:p>
    <w:p w:rsidR="00D7358F" w:rsidRDefault="00B6684A">
      <w:pPr>
        <w:ind w:left="2891" w:rightChars="350" w:right="735" w:hangingChars="800" w:hanging="2891"/>
        <w:rPr>
          <w:rFonts w:ascii="宋体" w:hAnsi="宋体"/>
          <w:sz w:val="36"/>
          <w:szCs w:val="36"/>
        </w:rPr>
      </w:pPr>
      <w:r>
        <w:rPr>
          <w:rFonts w:ascii="宋体" w:hAnsi="宋体" w:hint="eastAsia"/>
          <w:b/>
          <w:sz w:val="36"/>
          <w:szCs w:val="36"/>
        </w:rPr>
        <w:t xml:space="preserve">      </w:t>
      </w:r>
      <w:r>
        <w:rPr>
          <w:rFonts w:ascii="宋体" w:hAnsi="宋体" w:hint="eastAsia"/>
          <w:b/>
          <w:sz w:val="36"/>
          <w:szCs w:val="36"/>
        </w:rPr>
        <w:t>项目名称：东西湖区区域医共体中心药房信息化建设竞争性磋商采购项目</w:t>
      </w:r>
    </w:p>
    <w:p w:rsidR="00D7358F" w:rsidRDefault="00B6684A">
      <w:pPr>
        <w:ind w:leftChars="342" w:left="2886" w:rightChars="350" w:right="735" w:hangingChars="600" w:hanging="2168"/>
        <w:rPr>
          <w:rFonts w:ascii="宋体" w:hAnsi="宋体"/>
          <w:color w:val="FF0000"/>
          <w:sz w:val="36"/>
          <w:szCs w:val="36"/>
        </w:rPr>
      </w:pPr>
      <w:r>
        <w:rPr>
          <w:rFonts w:ascii="宋体" w:hAnsi="宋体" w:hint="eastAsia"/>
          <w:b/>
          <w:sz w:val="36"/>
          <w:szCs w:val="36"/>
        </w:rPr>
        <w:t xml:space="preserve">  </w:t>
      </w:r>
      <w:r>
        <w:rPr>
          <w:rFonts w:ascii="宋体" w:hAnsi="宋体" w:hint="eastAsia"/>
          <w:b/>
          <w:sz w:val="36"/>
          <w:szCs w:val="36"/>
        </w:rPr>
        <w:t>招标内容：东西湖区区域医共体中心药房信息化建设</w:t>
      </w:r>
    </w:p>
    <w:p w:rsidR="00D7358F" w:rsidRDefault="00D7358F">
      <w:pPr>
        <w:ind w:firstLineChars="0" w:firstLine="0"/>
        <w:jc w:val="both"/>
        <w:rPr>
          <w:rFonts w:ascii="黑体" w:eastAsia="黑体" w:hAnsi="黑体"/>
          <w:sz w:val="72"/>
          <w:szCs w:val="72"/>
        </w:rPr>
      </w:pPr>
    </w:p>
    <w:p w:rsidR="00D7358F" w:rsidRDefault="00B6684A">
      <w:pPr>
        <w:ind w:firstLine="723"/>
        <w:jc w:val="both"/>
        <w:rPr>
          <w:rFonts w:ascii="宋体" w:hAnsi="宋体"/>
          <w:sz w:val="36"/>
          <w:szCs w:val="36"/>
        </w:rPr>
      </w:pPr>
      <w:r>
        <w:rPr>
          <w:rFonts w:ascii="宋体" w:hAnsi="宋体"/>
          <w:b/>
          <w:sz w:val="36"/>
          <w:szCs w:val="36"/>
        </w:rPr>
        <w:t>采购人名称：</w:t>
      </w:r>
      <w:r>
        <w:rPr>
          <w:rFonts w:ascii="宋体" w:hAnsi="宋体" w:hint="eastAsia"/>
          <w:b/>
          <w:sz w:val="36"/>
          <w:szCs w:val="36"/>
        </w:rPr>
        <w:t>武汉市东西湖区卫生健康局</w:t>
      </w:r>
    </w:p>
    <w:p w:rsidR="00D7358F" w:rsidRDefault="00D7358F" w:rsidP="00251CBE">
      <w:pPr>
        <w:pStyle w:val="2"/>
        <w:ind w:firstLine="643"/>
      </w:pPr>
    </w:p>
    <w:p w:rsidR="00D7358F" w:rsidRDefault="00B6684A">
      <w:pPr>
        <w:ind w:firstLine="723"/>
        <w:jc w:val="both"/>
        <w:rPr>
          <w:rFonts w:ascii="宋体" w:hAnsi="宋体"/>
          <w:b/>
          <w:sz w:val="36"/>
          <w:szCs w:val="36"/>
        </w:rPr>
      </w:pPr>
      <w:r>
        <w:rPr>
          <w:rFonts w:ascii="宋体" w:hAnsi="宋体" w:hint="eastAsia"/>
          <w:b/>
          <w:sz w:val="36"/>
          <w:szCs w:val="36"/>
        </w:rPr>
        <w:t>提交时间：</w:t>
      </w:r>
      <w:r>
        <w:rPr>
          <w:rFonts w:ascii="宋体" w:hAnsi="宋体" w:hint="eastAsia"/>
          <w:b/>
          <w:sz w:val="36"/>
          <w:szCs w:val="36"/>
        </w:rPr>
        <w:t>2025</w:t>
      </w:r>
      <w:r>
        <w:rPr>
          <w:rFonts w:ascii="宋体" w:hAnsi="宋体" w:hint="eastAsia"/>
          <w:b/>
          <w:sz w:val="36"/>
          <w:szCs w:val="36"/>
        </w:rPr>
        <w:t>年</w:t>
      </w:r>
      <w:r>
        <w:rPr>
          <w:rFonts w:ascii="宋体" w:hAnsi="宋体" w:hint="eastAsia"/>
          <w:b/>
          <w:sz w:val="36"/>
          <w:szCs w:val="36"/>
        </w:rPr>
        <w:t>11</w:t>
      </w:r>
      <w:r>
        <w:rPr>
          <w:rFonts w:ascii="宋体" w:hAnsi="宋体" w:hint="eastAsia"/>
          <w:b/>
          <w:sz w:val="36"/>
          <w:szCs w:val="36"/>
        </w:rPr>
        <w:t>月</w:t>
      </w:r>
      <w:r>
        <w:rPr>
          <w:rFonts w:ascii="宋体" w:hAnsi="宋体" w:hint="eastAsia"/>
          <w:b/>
          <w:sz w:val="36"/>
          <w:szCs w:val="36"/>
        </w:rPr>
        <w:t>24</w:t>
      </w:r>
      <w:r>
        <w:rPr>
          <w:rFonts w:ascii="宋体" w:hAnsi="宋体" w:hint="eastAsia"/>
          <w:b/>
          <w:sz w:val="36"/>
          <w:szCs w:val="36"/>
        </w:rPr>
        <w:t>日</w:t>
      </w:r>
    </w:p>
    <w:p w:rsidR="00D7358F" w:rsidRDefault="00B6684A" w:rsidP="00251CBE">
      <w:pPr>
        <w:ind w:firstLine="883"/>
        <w:rPr>
          <w:rFonts w:ascii="宋体" w:hAnsi="宋体"/>
          <w:b/>
          <w:sz w:val="44"/>
          <w:szCs w:val="44"/>
        </w:rPr>
      </w:pPr>
      <w:r>
        <w:rPr>
          <w:rFonts w:ascii="宋体" w:hAnsi="宋体" w:hint="eastAsia"/>
          <w:b/>
          <w:sz w:val="44"/>
          <w:szCs w:val="44"/>
        </w:rPr>
        <w:br w:type="page"/>
      </w:r>
    </w:p>
    <w:p w:rsidR="00D7358F" w:rsidRDefault="00B6684A" w:rsidP="00251CBE">
      <w:pPr>
        <w:ind w:firstLine="883"/>
        <w:jc w:val="center"/>
        <w:rPr>
          <w:rFonts w:ascii="宋体" w:hAnsi="宋体"/>
          <w:b/>
          <w:sz w:val="44"/>
          <w:szCs w:val="44"/>
        </w:rPr>
      </w:pPr>
      <w:r>
        <w:rPr>
          <w:rFonts w:ascii="宋体" w:hAnsi="宋体" w:hint="eastAsia"/>
          <w:b/>
          <w:sz w:val="44"/>
          <w:szCs w:val="44"/>
        </w:rPr>
        <w:lastRenderedPageBreak/>
        <w:t>目</w:t>
      </w:r>
      <w:r>
        <w:rPr>
          <w:rFonts w:ascii="宋体" w:hAnsi="宋体" w:hint="eastAsia"/>
          <w:b/>
          <w:sz w:val="44"/>
          <w:szCs w:val="44"/>
        </w:rPr>
        <w:t xml:space="preserve">  </w:t>
      </w:r>
      <w:r>
        <w:rPr>
          <w:rFonts w:ascii="宋体" w:hAnsi="宋体" w:hint="eastAsia"/>
          <w:b/>
          <w:sz w:val="44"/>
          <w:szCs w:val="44"/>
        </w:rPr>
        <w:t>录</w:t>
      </w:r>
    </w:p>
    <w:p w:rsidR="00D7358F" w:rsidRDefault="00D7358F">
      <w:pPr>
        <w:ind w:firstLine="883"/>
        <w:jc w:val="center"/>
        <w:rPr>
          <w:rFonts w:ascii="宋体" w:hAnsi="宋体"/>
          <w:b/>
          <w:sz w:val="44"/>
          <w:szCs w:val="44"/>
        </w:rPr>
      </w:pPr>
    </w:p>
    <w:p w:rsidR="00D7358F" w:rsidRDefault="00B6684A" w:rsidP="00251CBE">
      <w:pPr>
        <w:pStyle w:val="11"/>
        <w:tabs>
          <w:tab w:val="right" w:leader="dot" w:pos="8306"/>
        </w:tabs>
        <w:ind w:firstLine="643"/>
      </w:pPr>
      <w:r>
        <w:fldChar w:fldCharType="begin"/>
      </w:r>
      <w:r>
        <w:instrText xml:space="preserve"> TOC \o "1-3" \h \z \u </w:instrText>
      </w:r>
      <w:r>
        <w:fldChar w:fldCharType="separate"/>
      </w:r>
      <w:hyperlink w:anchor="_Toc26758" w:history="1">
        <w:r>
          <w:rPr>
            <w:rFonts w:hint="eastAsia"/>
          </w:rPr>
          <w:t>第一部分</w:t>
        </w:r>
        <w:r>
          <w:rPr>
            <w:rFonts w:hint="eastAsia"/>
          </w:rPr>
          <w:t xml:space="preserve">  </w:t>
        </w:r>
        <w:r>
          <w:rPr>
            <w:rFonts w:hint="eastAsia"/>
          </w:rPr>
          <w:t>供应商资格要求</w:t>
        </w:r>
        <w:r>
          <w:tab/>
        </w:r>
        <w:r>
          <w:rPr>
            <w:rFonts w:hint="eastAsia"/>
          </w:rPr>
          <w:t>3</w:t>
        </w:r>
      </w:hyperlink>
    </w:p>
    <w:p w:rsidR="00D7358F" w:rsidRDefault="00B6684A" w:rsidP="00251CBE">
      <w:pPr>
        <w:pStyle w:val="11"/>
        <w:tabs>
          <w:tab w:val="right" w:leader="dot" w:pos="8306"/>
        </w:tabs>
        <w:ind w:firstLine="643"/>
      </w:pPr>
      <w:hyperlink w:anchor="_Toc2539" w:history="1">
        <w:r>
          <w:rPr>
            <w:rFonts w:hint="eastAsia"/>
          </w:rPr>
          <w:t>第二部分</w:t>
        </w:r>
        <w:r>
          <w:rPr>
            <w:rFonts w:hint="eastAsia"/>
          </w:rPr>
          <w:t xml:space="preserve">  </w:t>
        </w:r>
        <w:r>
          <w:rPr>
            <w:rFonts w:hint="eastAsia"/>
          </w:rPr>
          <w:t>技术、服务及商务要求</w:t>
        </w:r>
        <w:r>
          <w:tab/>
        </w:r>
        <w:r>
          <w:fldChar w:fldCharType="begin"/>
        </w:r>
        <w:r>
          <w:instrText xml:space="preserve"> PAGEREF _Toc2539 \h </w:instrText>
        </w:r>
        <w:r>
          <w:fldChar w:fldCharType="separate"/>
        </w:r>
        <w:r>
          <w:t>4</w:t>
        </w:r>
        <w:r>
          <w:fldChar w:fldCharType="end"/>
        </w:r>
      </w:hyperlink>
    </w:p>
    <w:p w:rsidR="00D7358F" w:rsidRDefault="00B6684A" w:rsidP="00251CBE">
      <w:pPr>
        <w:pStyle w:val="20"/>
        <w:tabs>
          <w:tab w:val="right" w:leader="dot" w:pos="8306"/>
        </w:tabs>
        <w:ind w:firstLine="640"/>
      </w:pPr>
      <w:hyperlink w:anchor="_Toc19901" w:history="1">
        <w:r>
          <w:rPr>
            <w:rFonts w:hint="eastAsia"/>
            <w:szCs w:val="30"/>
          </w:rPr>
          <w:t>一、采购清单</w:t>
        </w:r>
        <w:r>
          <w:tab/>
        </w:r>
        <w:r>
          <w:fldChar w:fldCharType="begin"/>
        </w:r>
        <w:r>
          <w:instrText xml:space="preserve"> PAGEREF _Toc19901 \h </w:instrText>
        </w:r>
        <w:r>
          <w:fldChar w:fldCharType="separate"/>
        </w:r>
        <w:r>
          <w:t>4</w:t>
        </w:r>
        <w:r>
          <w:fldChar w:fldCharType="end"/>
        </w:r>
      </w:hyperlink>
    </w:p>
    <w:p w:rsidR="00D7358F" w:rsidRDefault="00B6684A" w:rsidP="00251CBE">
      <w:pPr>
        <w:pStyle w:val="20"/>
        <w:tabs>
          <w:tab w:val="right" w:leader="dot" w:pos="8306"/>
        </w:tabs>
        <w:ind w:firstLine="640"/>
      </w:pPr>
      <w:hyperlink w:anchor="_Toc22708" w:history="1">
        <w:r>
          <w:rPr>
            <w:rFonts w:hint="eastAsia"/>
            <w:szCs w:val="30"/>
          </w:rPr>
          <w:t>二、项目概述及简介</w:t>
        </w:r>
        <w:r>
          <w:tab/>
        </w:r>
        <w:r>
          <w:fldChar w:fldCharType="begin"/>
        </w:r>
        <w:r>
          <w:instrText xml:space="preserve"> P</w:instrText>
        </w:r>
        <w:r>
          <w:instrText xml:space="preserve">AGEREF _Toc22708 \h </w:instrText>
        </w:r>
        <w:r>
          <w:fldChar w:fldCharType="separate"/>
        </w:r>
        <w:r>
          <w:t>4</w:t>
        </w:r>
        <w:r>
          <w:fldChar w:fldCharType="end"/>
        </w:r>
      </w:hyperlink>
    </w:p>
    <w:p w:rsidR="00D7358F" w:rsidRDefault="00B6684A" w:rsidP="00251CBE">
      <w:pPr>
        <w:pStyle w:val="20"/>
        <w:tabs>
          <w:tab w:val="right" w:leader="dot" w:pos="8306"/>
        </w:tabs>
        <w:ind w:firstLine="640"/>
      </w:pPr>
      <w:hyperlink w:anchor="_Toc2358" w:history="1">
        <w:r>
          <w:rPr>
            <w:rFonts w:hint="eastAsia"/>
            <w:szCs w:val="30"/>
          </w:rPr>
          <w:t>三、</w:t>
        </w:r>
        <w:r>
          <w:rPr>
            <w:rFonts w:hint="eastAsia"/>
            <w:szCs w:val="30"/>
          </w:rPr>
          <w:t xml:space="preserve"> </w:t>
        </w:r>
        <w:r>
          <w:rPr>
            <w:rFonts w:hint="eastAsia"/>
            <w:szCs w:val="30"/>
          </w:rPr>
          <w:t>技术、服务要求</w:t>
        </w:r>
        <w:r>
          <w:tab/>
        </w:r>
        <w:r>
          <w:fldChar w:fldCharType="begin"/>
        </w:r>
        <w:r>
          <w:instrText xml:space="preserve"> PAGEREF _Toc2358 \h </w:instrText>
        </w:r>
        <w:r>
          <w:fldChar w:fldCharType="separate"/>
        </w:r>
        <w:r>
          <w:t>4</w:t>
        </w:r>
        <w:r>
          <w:fldChar w:fldCharType="end"/>
        </w:r>
      </w:hyperlink>
    </w:p>
    <w:p w:rsidR="00D7358F" w:rsidRDefault="00B6684A" w:rsidP="00251CBE">
      <w:pPr>
        <w:pStyle w:val="20"/>
        <w:tabs>
          <w:tab w:val="right" w:leader="dot" w:pos="8306"/>
        </w:tabs>
        <w:ind w:firstLine="640"/>
      </w:pPr>
      <w:hyperlink w:anchor="_Toc17770" w:history="1">
        <w:r>
          <w:rPr>
            <w:rFonts w:hint="eastAsia"/>
            <w:szCs w:val="30"/>
          </w:rPr>
          <w:t>四、商务要求</w:t>
        </w:r>
        <w:r>
          <w:tab/>
        </w:r>
        <w:r>
          <w:fldChar w:fldCharType="begin"/>
        </w:r>
        <w:r>
          <w:instrText xml:space="preserve"> PAGEREF _Toc1</w:instrText>
        </w:r>
        <w:r>
          <w:instrText xml:space="preserve">7770 \h </w:instrText>
        </w:r>
        <w:r>
          <w:fldChar w:fldCharType="separate"/>
        </w:r>
        <w:r>
          <w:t>5</w:t>
        </w:r>
        <w:r>
          <w:fldChar w:fldCharType="end"/>
        </w:r>
      </w:hyperlink>
    </w:p>
    <w:p w:rsidR="00D7358F" w:rsidRDefault="00B6684A" w:rsidP="00251CBE">
      <w:pPr>
        <w:pStyle w:val="11"/>
        <w:tabs>
          <w:tab w:val="right" w:leader="dot" w:pos="8306"/>
        </w:tabs>
        <w:ind w:firstLine="643"/>
      </w:pPr>
      <w:hyperlink w:anchor="_Toc8660" w:history="1">
        <w:r>
          <w:rPr>
            <w:rFonts w:hint="eastAsia"/>
          </w:rPr>
          <w:t>第三部分</w:t>
        </w:r>
        <w:r>
          <w:rPr>
            <w:rFonts w:hint="eastAsia"/>
          </w:rPr>
          <w:t xml:space="preserve">  </w:t>
        </w:r>
        <w:r>
          <w:rPr>
            <w:rFonts w:hint="eastAsia"/>
          </w:rPr>
          <w:t>评标方法及评分标准</w:t>
        </w:r>
        <w:r>
          <w:tab/>
        </w:r>
        <w:r>
          <w:fldChar w:fldCharType="begin"/>
        </w:r>
        <w:r>
          <w:instrText xml:space="preserve"> PAGEREF _Toc8660 \h </w:instrText>
        </w:r>
        <w:r>
          <w:fldChar w:fldCharType="separate"/>
        </w:r>
        <w:r>
          <w:t>27</w:t>
        </w:r>
        <w:r>
          <w:fldChar w:fldCharType="end"/>
        </w:r>
      </w:hyperlink>
    </w:p>
    <w:p w:rsidR="00D7358F" w:rsidRDefault="00B6684A" w:rsidP="00251CBE">
      <w:pPr>
        <w:pStyle w:val="20"/>
        <w:tabs>
          <w:tab w:val="right" w:leader="dot" w:pos="8306"/>
        </w:tabs>
        <w:ind w:firstLine="640"/>
      </w:pPr>
      <w:hyperlink w:anchor="_Toc10998" w:history="1">
        <w:r>
          <w:rPr>
            <w:rFonts w:hint="eastAsia"/>
            <w:szCs w:val="30"/>
          </w:rPr>
          <w:t>一、评标方法</w:t>
        </w:r>
        <w:r>
          <w:tab/>
        </w:r>
        <w:r>
          <w:fldChar w:fldCharType="begin"/>
        </w:r>
        <w:r>
          <w:instrText xml:space="preserve"> PAGEREF _Toc10998 \</w:instrText>
        </w:r>
        <w:r>
          <w:instrText xml:space="preserve">h </w:instrText>
        </w:r>
        <w:r>
          <w:fldChar w:fldCharType="separate"/>
        </w:r>
        <w:r>
          <w:t>27</w:t>
        </w:r>
        <w:r>
          <w:fldChar w:fldCharType="end"/>
        </w:r>
      </w:hyperlink>
    </w:p>
    <w:p w:rsidR="00D7358F" w:rsidRDefault="00B6684A" w:rsidP="00251CBE">
      <w:pPr>
        <w:pStyle w:val="20"/>
        <w:tabs>
          <w:tab w:val="right" w:leader="dot" w:pos="8306"/>
        </w:tabs>
        <w:ind w:firstLine="640"/>
      </w:pPr>
      <w:hyperlink w:anchor="_Toc35" w:history="1">
        <w:r>
          <w:rPr>
            <w:rFonts w:hint="eastAsia"/>
            <w:szCs w:val="30"/>
          </w:rPr>
          <w:t>二、评审因素及评分标准</w:t>
        </w:r>
        <w:r>
          <w:tab/>
        </w:r>
        <w:r>
          <w:fldChar w:fldCharType="begin"/>
        </w:r>
        <w:r>
          <w:instrText xml:space="preserve"> PAGEREF _Toc35 \h </w:instrText>
        </w:r>
        <w:r>
          <w:fldChar w:fldCharType="separate"/>
        </w:r>
        <w:r>
          <w:t>27</w:t>
        </w:r>
        <w:r>
          <w:fldChar w:fldCharType="end"/>
        </w:r>
      </w:hyperlink>
    </w:p>
    <w:p w:rsidR="00D7358F" w:rsidRDefault="00B6684A" w:rsidP="00251CBE">
      <w:pPr>
        <w:pStyle w:val="11"/>
        <w:tabs>
          <w:tab w:val="right" w:leader="dot" w:pos="8306"/>
        </w:tabs>
        <w:ind w:firstLine="643"/>
      </w:pPr>
      <w:hyperlink w:anchor="_Toc3027" w:history="1">
        <w:r>
          <w:rPr>
            <w:rFonts w:hint="eastAsia"/>
          </w:rPr>
          <w:t>第四部分</w:t>
        </w:r>
        <w:r>
          <w:rPr>
            <w:rFonts w:hint="eastAsia"/>
          </w:rPr>
          <w:t xml:space="preserve"> </w:t>
        </w:r>
        <w:r>
          <w:rPr>
            <w:rFonts w:hint="eastAsia"/>
          </w:rPr>
          <w:t>政府采购合同模版</w:t>
        </w:r>
        <w:r>
          <w:tab/>
        </w:r>
        <w:r>
          <w:fldChar w:fldCharType="begin"/>
        </w:r>
        <w:r>
          <w:instrText xml:space="preserve"> PAGEREF _Toc3027 \h </w:instrText>
        </w:r>
        <w:r>
          <w:fldChar w:fldCharType="separate"/>
        </w:r>
        <w:r>
          <w:t>30</w:t>
        </w:r>
        <w:r>
          <w:fldChar w:fldCharType="end"/>
        </w:r>
      </w:hyperlink>
    </w:p>
    <w:p w:rsidR="00D7358F" w:rsidRDefault="00B6684A">
      <w:pPr>
        <w:ind w:firstLineChars="0" w:firstLine="0"/>
        <w:rPr>
          <w:rFonts w:ascii="宋体" w:hAnsi="宋体"/>
          <w:b/>
          <w:sz w:val="36"/>
          <w:szCs w:val="36"/>
        </w:rPr>
      </w:pPr>
      <w:r>
        <w:rPr>
          <w:lang w:val="zh-CN"/>
        </w:rPr>
        <w:fldChar w:fldCharType="end"/>
      </w:r>
    </w:p>
    <w:p w:rsidR="00D7358F" w:rsidRDefault="00B6684A" w:rsidP="00251CBE">
      <w:pPr>
        <w:ind w:firstLine="723"/>
        <w:rPr>
          <w:rFonts w:ascii="黑体" w:eastAsia="黑体" w:hAnsi="黑体"/>
          <w:b/>
          <w:sz w:val="36"/>
          <w:szCs w:val="36"/>
        </w:rPr>
      </w:pPr>
      <w:r>
        <w:rPr>
          <w:rFonts w:ascii="黑体" w:eastAsia="黑体" w:hAnsi="黑体" w:hint="eastAsia"/>
          <w:b/>
          <w:sz w:val="36"/>
          <w:szCs w:val="36"/>
        </w:rPr>
        <w:br w:type="page"/>
      </w:r>
    </w:p>
    <w:p w:rsidR="00D7358F" w:rsidRDefault="00B6684A">
      <w:pPr>
        <w:ind w:firstLine="723"/>
        <w:jc w:val="center"/>
        <w:rPr>
          <w:rFonts w:ascii="黑体" w:eastAsia="黑体" w:hAnsi="黑体"/>
          <w:b/>
          <w:sz w:val="36"/>
          <w:szCs w:val="36"/>
        </w:rPr>
      </w:pPr>
      <w:r>
        <w:rPr>
          <w:rFonts w:ascii="黑体" w:eastAsia="黑体" w:hAnsi="黑体" w:hint="eastAsia"/>
          <w:b/>
          <w:sz w:val="36"/>
          <w:szCs w:val="36"/>
        </w:rPr>
        <w:lastRenderedPageBreak/>
        <w:t>采购需求</w:t>
      </w:r>
    </w:p>
    <w:p w:rsidR="00D7358F" w:rsidRDefault="00B6684A" w:rsidP="00251CBE">
      <w:pPr>
        <w:ind w:firstLine="480"/>
        <w:rPr>
          <w:rFonts w:ascii="宋体" w:hAnsi="宋体"/>
          <w:color w:val="000000" w:themeColor="text1"/>
          <w:sz w:val="24"/>
          <w:szCs w:val="24"/>
        </w:rPr>
      </w:pPr>
      <w:r>
        <w:rPr>
          <w:rFonts w:ascii="宋体" w:hAnsi="宋体"/>
          <w:sz w:val="24"/>
          <w:szCs w:val="24"/>
        </w:rPr>
        <w:t>依据</w:t>
      </w:r>
      <w:r>
        <w:rPr>
          <w:rFonts w:ascii="宋体" w:hAnsi="宋体" w:cs="宋体" w:hint="eastAsia"/>
          <w:color w:val="333333"/>
          <w:kern w:val="0"/>
          <w:sz w:val="24"/>
          <w:szCs w:val="24"/>
          <w:shd w:val="clear" w:color="auto" w:fill="FFFFFF"/>
        </w:rPr>
        <w:t>武汉市东西湖区财政局计划函号</w:t>
      </w:r>
      <w:r>
        <w:rPr>
          <w:rFonts w:ascii="宋体" w:hAnsi="宋体" w:cs="宋体" w:hint="eastAsia"/>
          <w:color w:val="333333"/>
          <w:kern w:val="0"/>
          <w:sz w:val="24"/>
          <w:szCs w:val="24"/>
          <w:u w:val="single"/>
          <w:shd w:val="clear" w:color="auto" w:fill="FFFFFF"/>
        </w:rPr>
        <w:t xml:space="preserve"> 420112-2025-03255 </w:t>
      </w:r>
      <w:r>
        <w:rPr>
          <w:rFonts w:ascii="宋体" w:hAnsi="宋体" w:cs="宋体" w:hint="eastAsia"/>
          <w:color w:val="333333"/>
          <w:kern w:val="0"/>
          <w:sz w:val="24"/>
          <w:szCs w:val="24"/>
          <w:shd w:val="clear" w:color="auto" w:fill="FFFFFF"/>
        </w:rPr>
        <w:t>备案单的要求</w:t>
      </w:r>
      <w:r>
        <w:rPr>
          <w:rFonts w:ascii="宋体" w:hAnsi="宋体"/>
          <w:sz w:val="24"/>
          <w:szCs w:val="24"/>
        </w:rPr>
        <w:t>，</w:t>
      </w:r>
      <w:r>
        <w:rPr>
          <w:rFonts w:ascii="宋体" w:hAnsi="宋体" w:hint="eastAsia"/>
          <w:sz w:val="24"/>
          <w:szCs w:val="24"/>
        </w:rPr>
        <w:t>现委托武汉市东西湖区政府</w:t>
      </w:r>
      <w:r>
        <w:rPr>
          <w:rFonts w:ascii="宋体" w:hAnsi="宋体"/>
          <w:sz w:val="24"/>
          <w:szCs w:val="24"/>
        </w:rPr>
        <w:t>采购中心</w:t>
      </w:r>
      <w:r>
        <w:rPr>
          <w:rFonts w:ascii="宋体" w:hAnsi="宋体" w:cs="宋体" w:hint="eastAsia"/>
          <w:color w:val="333333"/>
          <w:kern w:val="0"/>
          <w:sz w:val="24"/>
          <w:szCs w:val="24"/>
          <w:shd w:val="clear" w:color="auto" w:fill="FFFFFF"/>
        </w:rPr>
        <w:t>就</w:t>
      </w:r>
      <w:r>
        <w:rPr>
          <w:rFonts w:ascii="宋体" w:hAnsi="宋体" w:cs="宋体" w:hint="eastAsia"/>
          <w:color w:val="333333"/>
          <w:kern w:val="0"/>
          <w:sz w:val="24"/>
          <w:szCs w:val="24"/>
          <w:u w:val="single"/>
          <w:shd w:val="clear" w:color="auto" w:fill="FFFFFF"/>
        </w:rPr>
        <w:t>东西湖区</w:t>
      </w:r>
      <w:r>
        <w:rPr>
          <w:rFonts w:ascii="宋体" w:hAnsi="宋体" w:cs="宋体" w:hint="eastAsia"/>
          <w:color w:val="333333"/>
          <w:kern w:val="0"/>
          <w:sz w:val="24"/>
          <w:szCs w:val="24"/>
          <w:u w:val="single"/>
          <w:shd w:val="clear" w:color="auto" w:fill="FFFFFF"/>
        </w:rPr>
        <w:t>东西湖区区域医共体中心药房信息化建设</w:t>
      </w:r>
      <w:r>
        <w:rPr>
          <w:rFonts w:ascii="宋体" w:hAnsi="宋体" w:cs="宋体" w:hint="eastAsia"/>
          <w:color w:val="000000" w:themeColor="text1"/>
          <w:kern w:val="0"/>
          <w:sz w:val="24"/>
          <w:szCs w:val="24"/>
          <w:u w:val="single"/>
          <w:shd w:val="clear" w:color="auto" w:fill="FFFFFF"/>
        </w:rPr>
        <w:t>采购项目</w:t>
      </w:r>
      <w:r>
        <w:rPr>
          <w:rFonts w:ascii="宋体" w:hAnsi="宋体"/>
          <w:color w:val="000000" w:themeColor="text1"/>
          <w:sz w:val="24"/>
          <w:szCs w:val="24"/>
        </w:rPr>
        <w:t>进行</w:t>
      </w:r>
      <w:r>
        <w:rPr>
          <w:rFonts w:ascii="宋体" w:hAnsi="宋体" w:hint="eastAsia"/>
          <w:sz w:val="24"/>
          <w:szCs w:val="24"/>
          <w:u w:val="single"/>
        </w:rPr>
        <w:t>竞争性磋商</w:t>
      </w:r>
      <w:r>
        <w:rPr>
          <w:rFonts w:ascii="宋体" w:hAnsi="宋体"/>
          <w:color w:val="000000" w:themeColor="text1"/>
          <w:sz w:val="24"/>
          <w:szCs w:val="24"/>
        </w:rPr>
        <w:t>采购。本项目采购预算：</w:t>
      </w:r>
      <w:r>
        <w:rPr>
          <w:rFonts w:ascii="宋体" w:hAnsi="宋体" w:hint="eastAsia"/>
          <w:color w:val="000000" w:themeColor="text1"/>
          <w:sz w:val="24"/>
          <w:szCs w:val="24"/>
        </w:rPr>
        <w:t>人民币</w:t>
      </w:r>
      <w:r>
        <w:rPr>
          <w:rFonts w:ascii="宋体" w:hAnsi="宋体" w:cs="宋体" w:hint="eastAsia"/>
          <w:color w:val="333333"/>
          <w:kern w:val="0"/>
          <w:sz w:val="24"/>
          <w:szCs w:val="24"/>
          <w:u w:val="single"/>
          <w:shd w:val="clear" w:color="auto" w:fill="FFFFFF"/>
        </w:rPr>
        <w:t>72.5</w:t>
      </w:r>
      <w:r>
        <w:rPr>
          <w:rFonts w:ascii="宋体" w:hAnsi="宋体"/>
          <w:color w:val="000000" w:themeColor="text1"/>
          <w:sz w:val="24"/>
          <w:szCs w:val="24"/>
        </w:rPr>
        <w:t>万元</w:t>
      </w:r>
      <w:r>
        <w:rPr>
          <w:rFonts w:ascii="宋体" w:hAnsi="宋体" w:hint="eastAsia"/>
          <w:color w:val="000000" w:themeColor="text1"/>
          <w:sz w:val="24"/>
          <w:szCs w:val="24"/>
        </w:rPr>
        <w:t>。</w:t>
      </w:r>
    </w:p>
    <w:p w:rsidR="00D7358F" w:rsidRDefault="00B6684A">
      <w:pPr>
        <w:pStyle w:val="1"/>
        <w:ind w:firstLine="643"/>
        <w:jc w:val="center"/>
        <w:rPr>
          <w:rFonts w:ascii="宋体" w:hAnsi="宋体"/>
          <w:sz w:val="24"/>
          <w:szCs w:val="24"/>
        </w:rPr>
      </w:pPr>
      <w:bookmarkStart w:id="0" w:name="_Toc1458930"/>
      <w:bookmarkStart w:id="1" w:name="_Toc26758"/>
      <w:r>
        <w:rPr>
          <w:rFonts w:hint="eastAsia"/>
        </w:rPr>
        <w:t xml:space="preserve"> </w:t>
      </w:r>
      <w:r>
        <w:rPr>
          <w:rFonts w:hint="eastAsia"/>
        </w:rPr>
        <w:t>第一部分</w:t>
      </w:r>
      <w:r>
        <w:rPr>
          <w:rFonts w:hint="eastAsia"/>
        </w:rPr>
        <w:t xml:space="preserve">  </w:t>
      </w:r>
      <w:r>
        <w:rPr>
          <w:rFonts w:hint="eastAsia"/>
        </w:rPr>
        <w:t>供应商资格要求</w:t>
      </w:r>
      <w:bookmarkEnd w:id="0"/>
      <w:bookmarkEnd w:id="1"/>
    </w:p>
    <w:p w:rsidR="00D7358F" w:rsidRDefault="00B6684A">
      <w:pPr>
        <w:pStyle w:val="12"/>
        <w:ind w:firstLine="480"/>
        <w:rPr>
          <w:rFonts w:ascii="宋体" w:hAnsi="宋体"/>
          <w:sz w:val="24"/>
          <w:szCs w:val="24"/>
        </w:rPr>
      </w:pPr>
      <w:r>
        <w:rPr>
          <w:rFonts w:ascii="宋体" w:hAnsi="宋体" w:hint="eastAsia"/>
          <w:sz w:val="24"/>
          <w:szCs w:val="24"/>
        </w:rPr>
        <w:t>（一）基本资格要求：</w:t>
      </w:r>
    </w:p>
    <w:p w:rsidR="00D7358F" w:rsidRDefault="00B6684A">
      <w:pPr>
        <w:pStyle w:val="12"/>
        <w:ind w:firstLine="480"/>
        <w:rPr>
          <w:rFonts w:ascii="宋体" w:hAnsi="宋体"/>
          <w:sz w:val="24"/>
          <w:szCs w:val="24"/>
        </w:rPr>
      </w:pPr>
      <w:r>
        <w:rPr>
          <w:rFonts w:ascii="宋体" w:hAnsi="宋体" w:hint="eastAsia"/>
          <w:sz w:val="24"/>
          <w:szCs w:val="24"/>
        </w:rPr>
        <w:t>1.</w:t>
      </w:r>
      <w:r>
        <w:rPr>
          <w:rFonts w:ascii="宋体" w:hAnsi="宋体" w:hint="eastAsia"/>
          <w:sz w:val="24"/>
          <w:szCs w:val="24"/>
        </w:rPr>
        <w:t>满足《中华人民共和国政府采购法》第二十二条规定，即：</w:t>
      </w:r>
    </w:p>
    <w:p w:rsidR="00D7358F" w:rsidRDefault="00B6684A">
      <w:pPr>
        <w:pStyle w:val="12"/>
        <w:ind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）具有独立承担民事责任的能力；</w:t>
      </w:r>
    </w:p>
    <w:p w:rsidR="00D7358F" w:rsidRDefault="00B6684A">
      <w:pPr>
        <w:pStyle w:val="12"/>
        <w:ind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）具有良好的商业信誉和健全的财务会计制度；</w:t>
      </w:r>
    </w:p>
    <w:p w:rsidR="00D7358F" w:rsidRDefault="00B6684A">
      <w:pPr>
        <w:pStyle w:val="12"/>
        <w:ind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）具有履行合同所必需的设备和专业技术能力；</w:t>
      </w:r>
    </w:p>
    <w:p w:rsidR="00D7358F" w:rsidRDefault="00B6684A">
      <w:pPr>
        <w:pStyle w:val="12"/>
        <w:ind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）有依法缴纳税收和社会保障资金的良好记录；</w:t>
      </w:r>
    </w:p>
    <w:p w:rsidR="00D7358F" w:rsidRDefault="00B6684A">
      <w:pPr>
        <w:pStyle w:val="12"/>
        <w:ind w:firstLine="48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）参加政府采购活动前三年内，在经营活动中没有重大违法记录；</w:t>
      </w:r>
    </w:p>
    <w:p w:rsidR="00D7358F" w:rsidRDefault="00B6684A">
      <w:pPr>
        <w:pStyle w:val="12"/>
        <w:ind w:firstLine="480"/>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）法律、行政法规规定的其他条件。</w:t>
      </w:r>
    </w:p>
    <w:p w:rsidR="00D7358F" w:rsidRDefault="00B6684A">
      <w:pPr>
        <w:pStyle w:val="12"/>
        <w:ind w:firstLine="480"/>
        <w:rPr>
          <w:rFonts w:ascii="宋体" w:hAnsi="宋体"/>
          <w:sz w:val="24"/>
          <w:szCs w:val="24"/>
        </w:rPr>
      </w:pPr>
      <w:r>
        <w:rPr>
          <w:rFonts w:ascii="宋体" w:hAnsi="宋体" w:hint="eastAsia"/>
          <w:sz w:val="24"/>
          <w:szCs w:val="24"/>
        </w:rPr>
        <w:t>2.</w:t>
      </w:r>
      <w:r>
        <w:rPr>
          <w:rFonts w:ascii="宋体" w:hAnsi="宋体" w:hint="eastAsia"/>
          <w:sz w:val="24"/>
          <w:szCs w:val="24"/>
        </w:rPr>
        <w:t>单位负责人为同一人或者存在直接控股、管理关系的不同投标人，不得参加本项目同一合同项下的政府采购活动。</w:t>
      </w:r>
    </w:p>
    <w:p w:rsidR="00D7358F" w:rsidRDefault="00B6684A">
      <w:pPr>
        <w:pStyle w:val="12"/>
        <w:ind w:firstLine="480"/>
        <w:rPr>
          <w:rFonts w:ascii="宋体" w:hAnsi="宋体"/>
          <w:sz w:val="24"/>
          <w:szCs w:val="24"/>
        </w:rPr>
      </w:pPr>
      <w:r>
        <w:rPr>
          <w:rFonts w:ascii="宋体" w:hAnsi="宋体" w:hint="eastAsia"/>
          <w:sz w:val="24"/>
          <w:szCs w:val="24"/>
        </w:rPr>
        <w:t>3.</w:t>
      </w:r>
      <w:r>
        <w:rPr>
          <w:rFonts w:ascii="宋体" w:hAnsi="宋体" w:hint="eastAsia"/>
          <w:sz w:val="24"/>
          <w:szCs w:val="24"/>
        </w:rPr>
        <w:t>为本采购项目提供整体设计、规范编制或者项目管理、监理、检测等服务的，不得再参加本项目的其他招标采购活动。</w:t>
      </w:r>
    </w:p>
    <w:p w:rsidR="00D7358F" w:rsidRDefault="00B6684A">
      <w:pPr>
        <w:pStyle w:val="12"/>
        <w:ind w:firstLine="480"/>
        <w:rPr>
          <w:rFonts w:ascii="宋体" w:hAnsi="宋体"/>
          <w:sz w:val="24"/>
          <w:szCs w:val="24"/>
        </w:rPr>
      </w:pPr>
      <w:r>
        <w:rPr>
          <w:rFonts w:ascii="宋体" w:hAnsi="宋体" w:hint="eastAsia"/>
          <w:sz w:val="24"/>
          <w:szCs w:val="24"/>
        </w:rPr>
        <w:t>4.</w:t>
      </w:r>
      <w:r>
        <w:rPr>
          <w:rFonts w:ascii="宋体" w:hAnsi="宋体" w:hint="eastAsia"/>
          <w:sz w:val="24"/>
          <w:szCs w:val="24"/>
        </w:rPr>
        <w:t>未被列入失信被执行人、重大税收违法案件当事人名单，未被列入政府采购严重违法失信行为记录名单。</w:t>
      </w:r>
    </w:p>
    <w:p w:rsidR="00D7358F" w:rsidRDefault="00B6684A">
      <w:pPr>
        <w:ind w:firstLine="480"/>
        <w:rPr>
          <w:rFonts w:ascii="宋体" w:hAnsi="宋体"/>
          <w:sz w:val="24"/>
          <w:szCs w:val="24"/>
          <w:highlight w:val="red"/>
        </w:rPr>
      </w:pPr>
      <w:r>
        <w:rPr>
          <w:rFonts w:ascii="宋体" w:hAnsi="宋体" w:hint="eastAsia"/>
          <w:sz w:val="24"/>
          <w:szCs w:val="24"/>
        </w:rPr>
        <w:t>（二）落实政府采购政策需满足的资格要求：</w:t>
      </w:r>
      <w:r>
        <w:rPr>
          <w:rFonts w:ascii="宋体" w:hAnsi="宋体" w:cs="宋体" w:hint="eastAsia"/>
          <w:sz w:val="24"/>
          <w:szCs w:val="24"/>
          <w:u w:val="single"/>
        </w:rPr>
        <w:t>本项目专门面向小</w:t>
      </w:r>
      <w:r>
        <w:rPr>
          <w:rFonts w:ascii="宋体" w:hAnsi="宋体" w:cs="宋体" w:hint="eastAsia"/>
          <w:sz w:val="24"/>
          <w:szCs w:val="24"/>
          <w:u w:val="single"/>
        </w:rPr>
        <w:t>微</w:t>
      </w:r>
      <w:r>
        <w:rPr>
          <w:rFonts w:ascii="宋体" w:hAnsi="宋体" w:cs="宋体" w:hint="eastAsia"/>
          <w:sz w:val="24"/>
          <w:szCs w:val="24"/>
          <w:u w:val="single"/>
        </w:rPr>
        <w:t>企业，供应商应提供中小企业声明函，大型企业及未提供中小企业声明函的企业不享受中小企业扶持政策，其响应文件将作无效响应处理。监狱企业及残疾人福利性单位视同小型、微型企业。</w:t>
      </w:r>
    </w:p>
    <w:p w:rsidR="00D7358F" w:rsidRDefault="00B6684A">
      <w:pPr>
        <w:pStyle w:val="12"/>
        <w:ind w:firstLine="480"/>
      </w:pPr>
      <w:r>
        <w:rPr>
          <w:rFonts w:ascii="宋体" w:hAnsi="宋体" w:hint="eastAsia"/>
          <w:sz w:val="24"/>
          <w:szCs w:val="24"/>
        </w:rPr>
        <w:t>（三）本项目的</w:t>
      </w:r>
      <w:r>
        <w:rPr>
          <w:rFonts w:ascii="宋体" w:hAnsi="宋体" w:hint="eastAsia"/>
          <w:b/>
          <w:sz w:val="24"/>
          <w:szCs w:val="24"/>
        </w:rPr>
        <w:t>特定资格要求</w:t>
      </w:r>
      <w:r>
        <w:rPr>
          <w:rFonts w:ascii="宋体" w:hAnsi="宋体" w:hint="eastAsia"/>
          <w:sz w:val="24"/>
          <w:szCs w:val="24"/>
        </w:rPr>
        <w:t>：</w:t>
      </w:r>
      <w:bookmarkStart w:id="2" w:name="_Toc1458932"/>
      <w:r>
        <w:rPr>
          <w:rFonts w:ascii="宋体" w:hAnsi="宋体" w:hint="eastAsia"/>
          <w:sz w:val="24"/>
          <w:szCs w:val="24"/>
        </w:rPr>
        <w:t>无</w:t>
      </w:r>
      <w:r>
        <w:rPr>
          <w:rFonts w:ascii="宋体" w:hAnsi="宋体" w:hint="eastAsia"/>
          <w:sz w:val="24"/>
          <w:szCs w:val="24"/>
        </w:rPr>
        <w:t>。</w:t>
      </w:r>
    </w:p>
    <w:p w:rsidR="00D7358F" w:rsidRDefault="00D7358F">
      <w:pPr>
        <w:ind w:firstLine="420"/>
      </w:pPr>
      <w:bookmarkStart w:id="3" w:name="_Toc1458931"/>
      <w:bookmarkEnd w:id="2"/>
    </w:p>
    <w:p w:rsidR="00D7358F" w:rsidRDefault="00D7358F" w:rsidP="00251CBE">
      <w:pPr>
        <w:pStyle w:val="21"/>
        <w:ind w:firstLine="420"/>
      </w:pPr>
    </w:p>
    <w:p w:rsidR="00D7358F" w:rsidRDefault="00D7358F" w:rsidP="00251CBE">
      <w:pPr>
        <w:pStyle w:val="21"/>
        <w:ind w:firstLine="420"/>
      </w:pPr>
    </w:p>
    <w:p w:rsidR="00D7358F" w:rsidRDefault="00B6684A">
      <w:pPr>
        <w:pStyle w:val="1"/>
        <w:ind w:firstLine="643"/>
        <w:jc w:val="center"/>
      </w:pPr>
      <w:bookmarkStart w:id="4" w:name="_Toc2539"/>
      <w:r>
        <w:rPr>
          <w:rFonts w:hint="eastAsia"/>
        </w:rPr>
        <w:lastRenderedPageBreak/>
        <w:t>第二部分</w:t>
      </w:r>
      <w:r>
        <w:rPr>
          <w:rFonts w:hint="eastAsia"/>
        </w:rPr>
        <w:t xml:space="preserve">  </w:t>
      </w:r>
      <w:bookmarkStart w:id="5" w:name="_Toc1421483"/>
      <w:bookmarkStart w:id="6" w:name="_Toc509997285"/>
      <w:r>
        <w:rPr>
          <w:rFonts w:hint="eastAsia"/>
        </w:rPr>
        <w:t>技术、服务及商务要求</w:t>
      </w:r>
      <w:bookmarkEnd w:id="3"/>
      <w:bookmarkEnd w:id="4"/>
      <w:bookmarkEnd w:id="5"/>
      <w:bookmarkEnd w:id="6"/>
    </w:p>
    <w:p w:rsidR="00D7358F" w:rsidRDefault="00B6684A">
      <w:pPr>
        <w:pStyle w:val="2"/>
        <w:ind w:firstLine="602"/>
      </w:pPr>
      <w:bookmarkStart w:id="7" w:name="_Toc19901"/>
      <w:r>
        <w:rPr>
          <w:rFonts w:hint="eastAsia"/>
          <w:sz w:val="30"/>
          <w:szCs w:val="30"/>
        </w:rPr>
        <w:t>一、采购清单</w:t>
      </w:r>
      <w:bookmarkEnd w:id="7"/>
    </w:p>
    <w:tbl>
      <w:tblPr>
        <w:tblW w:w="4843" w:type="pct"/>
        <w:tblLook w:val="04A0" w:firstRow="1" w:lastRow="0" w:firstColumn="1" w:lastColumn="0" w:noHBand="0" w:noVBand="1"/>
      </w:tblPr>
      <w:tblGrid>
        <w:gridCol w:w="693"/>
        <w:gridCol w:w="5438"/>
        <w:gridCol w:w="1551"/>
        <w:gridCol w:w="1452"/>
      </w:tblGrid>
      <w:tr w:rsidR="00D7358F">
        <w:trPr>
          <w:trHeight w:val="312"/>
        </w:trPr>
        <w:tc>
          <w:tcPr>
            <w:tcW w:w="379" w:type="pct"/>
            <w:tcBorders>
              <w:top w:val="single" w:sz="4" w:space="0" w:color="000000"/>
              <w:left w:val="single" w:sz="4" w:space="0" w:color="000000"/>
              <w:bottom w:val="single" w:sz="4" w:space="0" w:color="000000"/>
              <w:right w:val="single" w:sz="4" w:space="0" w:color="000000"/>
            </w:tcBorders>
            <w:shd w:val="clear" w:color="auto" w:fill="808080" w:themeFill="text1" w:themeFillTint="7F"/>
            <w:vAlign w:val="center"/>
          </w:tcPr>
          <w:p w:rsidR="00D7358F" w:rsidRDefault="00B6684A">
            <w:pPr>
              <w:ind w:firstLineChars="0" w:firstLine="0"/>
              <w:jc w:val="center"/>
              <w:rPr>
                <w:rFonts w:asciiTheme="minorEastAsia" w:eastAsiaTheme="minorEastAsia" w:hAnsiTheme="minorEastAsia" w:cstheme="minorEastAsia"/>
                <w:b/>
                <w:bCs/>
                <w:color w:val="000000"/>
                <w:kern w:val="0"/>
                <w:szCs w:val="21"/>
              </w:rPr>
            </w:pPr>
            <w:bookmarkStart w:id="8" w:name="_Toc22708"/>
            <w:bookmarkStart w:id="9" w:name="_Toc1458935"/>
            <w:r>
              <w:rPr>
                <w:rFonts w:asciiTheme="minorEastAsia" w:eastAsiaTheme="minorEastAsia" w:hAnsiTheme="minorEastAsia" w:cstheme="minorEastAsia" w:hint="eastAsia"/>
                <w:b/>
                <w:bCs/>
                <w:color w:val="000000"/>
                <w:kern w:val="0"/>
                <w:szCs w:val="21"/>
              </w:rPr>
              <w:t>序号</w:t>
            </w:r>
          </w:p>
        </w:tc>
        <w:tc>
          <w:tcPr>
            <w:tcW w:w="2977" w:type="pct"/>
            <w:tcBorders>
              <w:top w:val="single" w:sz="4" w:space="0" w:color="000000"/>
              <w:left w:val="single" w:sz="4" w:space="0" w:color="000000"/>
              <w:bottom w:val="single" w:sz="4" w:space="0" w:color="000000"/>
              <w:right w:val="single" w:sz="4" w:space="0" w:color="000000"/>
            </w:tcBorders>
            <w:shd w:val="clear" w:color="auto" w:fill="808080" w:themeFill="text1" w:themeFillTint="7F"/>
            <w:vAlign w:val="center"/>
          </w:tcPr>
          <w:p w:rsidR="00D7358F" w:rsidRDefault="00B6684A">
            <w:pPr>
              <w:ind w:firstLineChars="0" w:firstLine="0"/>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名称</w:t>
            </w:r>
          </w:p>
        </w:tc>
        <w:tc>
          <w:tcPr>
            <w:tcW w:w="849" w:type="pct"/>
            <w:tcBorders>
              <w:top w:val="single" w:sz="4" w:space="0" w:color="000000"/>
              <w:left w:val="single" w:sz="4" w:space="0" w:color="000000"/>
              <w:bottom w:val="single" w:sz="4" w:space="0" w:color="000000"/>
              <w:right w:val="single" w:sz="4" w:space="0" w:color="000000"/>
            </w:tcBorders>
            <w:shd w:val="clear" w:color="auto" w:fill="808080" w:themeFill="text1" w:themeFillTint="7F"/>
            <w:vAlign w:val="center"/>
          </w:tcPr>
          <w:p w:rsidR="00D7358F" w:rsidRDefault="00B6684A">
            <w:pPr>
              <w:ind w:firstLineChars="0" w:firstLine="0"/>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单位</w:t>
            </w:r>
          </w:p>
        </w:tc>
        <w:tc>
          <w:tcPr>
            <w:tcW w:w="793" w:type="pct"/>
            <w:tcBorders>
              <w:top w:val="single" w:sz="4" w:space="0" w:color="000000"/>
              <w:left w:val="single" w:sz="4" w:space="0" w:color="000000"/>
              <w:bottom w:val="single" w:sz="4" w:space="0" w:color="000000"/>
              <w:right w:val="single" w:sz="4" w:space="0" w:color="000000"/>
            </w:tcBorders>
            <w:shd w:val="clear" w:color="auto" w:fill="808080" w:themeFill="text1" w:themeFillTint="7F"/>
            <w:vAlign w:val="center"/>
          </w:tcPr>
          <w:p w:rsidR="00D7358F" w:rsidRDefault="00B6684A">
            <w:pPr>
              <w:ind w:firstLineChars="0" w:firstLine="0"/>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数量</w:t>
            </w:r>
          </w:p>
        </w:tc>
      </w:tr>
      <w:tr w:rsidR="00D7358F">
        <w:trPr>
          <w:trHeight w:val="342"/>
        </w:trPr>
        <w:tc>
          <w:tcPr>
            <w:tcW w:w="5000" w:type="pct"/>
            <w:gridSpan w:val="4"/>
            <w:tcBorders>
              <w:top w:val="single" w:sz="4" w:space="0" w:color="000000"/>
              <w:left w:val="single" w:sz="4" w:space="0" w:color="000000"/>
              <w:bottom w:val="single" w:sz="4" w:space="0" w:color="000000"/>
              <w:right w:val="single" w:sz="4" w:space="0" w:color="auto"/>
            </w:tcBorders>
            <w:vAlign w:val="center"/>
          </w:tcPr>
          <w:p w:rsidR="00D7358F" w:rsidRDefault="00B6684A" w:rsidP="00251CBE">
            <w:pPr>
              <w:ind w:firstLine="422"/>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一、区域中心药房</w:t>
            </w:r>
          </w:p>
        </w:tc>
      </w:tr>
      <w:tr w:rsidR="00D7358F">
        <w:trPr>
          <w:trHeight w:val="318"/>
        </w:trPr>
        <w:tc>
          <w:tcPr>
            <w:tcW w:w="379"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w:t>
            </w:r>
          </w:p>
        </w:tc>
        <w:tc>
          <w:tcPr>
            <w:tcW w:w="2977"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供应管理中心</w:t>
            </w:r>
          </w:p>
        </w:tc>
        <w:tc>
          <w:tcPr>
            <w:tcW w:w="849"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项</w:t>
            </w:r>
          </w:p>
        </w:tc>
        <w:tc>
          <w:tcPr>
            <w:tcW w:w="793" w:type="pct"/>
            <w:tcBorders>
              <w:top w:val="single" w:sz="4" w:space="0" w:color="000000"/>
              <w:left w:val="single" w:sz="4" w:space="0" w:color="000000"/>
              <w:bottom w:val="single" w:sz="4" w:space="0" w:color="000000"/>
              <w:right w:val="single" w:sz="4" w:space="0" w:color="auto"/>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w:t>
            </w:r>
          </w:p>
        </w:tc>
      </w:tr>
      <w:tr w:rsidR="00D7358F">
        <w:trPr>
          <w:trHeight w:val="312"/>
        </w:trPr>
        <w:tc>
          <w:tcPr>
            <w:tcW w:w="379"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2</w:t>
            </w:r>
          </w:p>
        </w:tc>
        <w:tc>
          <w:tcPr>
            <w:tcW w:w="2977"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采购管理中心</w:t>
            </w:r>
          </w:p>
        </w:tc>
        <w:tc>
          <w:tcPr>
            <w:tcW w:w="849"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项</w:t>
            </w:r>
          </w:p>
        </w:tc>
        <w:tc>
          <w:tcPr>
            <w:tcW w:w="793"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w:t>
            </w:r>
          </w:p>
        </w:tc>
      </w:tr>
      <w:tr w:rsidR="00D7358F">
        <w:trPr>
          <w:trHeight w:val="312"/>
        </w:trPr>
        <w:tc>
          <w:tcPr>
            <w:tcW w:w="379"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3</w:t>
            </w:r>
          </w:p>
        </w:tc>
        <w:tc>
          <w:tcPr>
            <w:tcW w:w="2977"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数据治理中心</w:t>
            </w:r>
          </w:p>
        </w:tc>
        <w:tc>
          <w:tcPr>
            <w:tcW w:w="849"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项</w:t>
            </w:r>
          </w:p>
        </w:tc>
        <w:tc>
          <w:tcPr>
            <w:tcW w:w="793"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w:t>
            </w:r>
          </w:p>
        </w:tc>
      </w:tr>
      <w:tr w:rsidR="00D7358F">
        <w:trPr>
          <w:trHeight w:val="312"/>
        </w:trPr>
        <w:tc>
          <w:tcPr>
            <w:tcW w:w="379"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4</w:t>
            </w:r>
          </w:p>
        </w:tc>
        <w:tc>
          <w:tcPr>
            <w:tcW w:w="2977"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平台基础组件</w:t>
            </w:r>
          </w:p>
        </w:tc>
        <w:tc>
          <w:tcPr>
            <w:tcW w:w="849"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项</w:t>
            </w:r>
          </w:p>
        </w:tc>
        <w:tc>
          <w:tcPr>
            <w:tcW w:w="793"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w:t>
            </w:r>
          </w:p>
        </w:tc>
      </w:tr>
      <w:tr w:rsidR="00D7358F">
        <w:trPr>
          <w:trHeight w:val="312"/>
        </w:trPr>
        <w:tc>
          <w:tcPr>
            <w:tcW w:w="379"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5</w:t>
            </w:r>
          </w:p>
        </w:tc>
        <w:tc>
          <w:tcPr>
            <w:tcW w:w="2977"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平台基础应用</w:t>
            </w:r>
          </w:p>
        </w:tc>
        <w:tc>
          <w:tcPr>
            <w:tcW w:w="849"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项</w:t>
            </w:r>
          </w:p>
        </w:tc>
        <w:tc>
          <w:tcPr>
            <w:tcW w:w="793"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w:t>
            </w:r>
          </w:p>
        </w:tc>
      </w:tr>
      <w:tr w:rsidR="00D7358F">
        <w:trPr>
          <w:trHeight w:val="312"/>
        </w:trPr>
        <w:tc>
          <w:tcPr>
            <w:tcW w:w="379"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6</w:t>
            </w:r>
          </w:p>
        </w:tc>
        <w:tc>
          <w:tcPr>
            <w:tcW w:w="2977"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业务协同中心</w:t>
            </w:r>
          </w:p>
        </w:tc>
        <w:tc>
          <w:tcPr>
            <w:tcW w:w="849"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项</w:t>
            </w:r>
          </w:p>
        </w:tc>
        <w:tc>
          <w:tcPr>
            <w:tcW w:w="793"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w:t>
            </w:r>
          </w:p>
        </w:tc>
      </w:tr>
      <w:tr w:rsidR="00D7358F">
        <w:trPr>
          <w:trHeight w:val="312"/>
        </w:trPr>
        <w:tc>
          <w:tcPr>
            <w:tcW w:w="379"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7</w:t>
            </w:r>
          </w:p>
        </w:tc>
        <w:tc>
          <w:tcPr>
            <w:tcW w:w="2977"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平台监管中心</w:t>
            </w:r>
          </w:p>
        </w:tc>
        <w:tc>
          <w:tcPr>
            <w:tcW w:w="849"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color w:val="000000"/>
                <w:kern w:val="0"/>
                <w:szCs w:val="21"/>
              </w:rPr>
              <w:t>项</w:t>
            </w:r>
          </w:p>
        </w:tc>
        <w:tc>
          <w:tcPr>
            <w:tcW w:w="793"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color w:val="000000"/>
                <w:kern w:val="0"/>
                <w:szCs w:val="21"/>
              </w:rPr>
              <w:t>1</w:t>
            </w:r>
          </w:p>
        </w:tc>
      </w:tr>
      <w:tr w:rsidR="00D7358F">
        <w:trPr>
          <w:trHeight w:val="312"/>
        </w:trPr>
        <w:tc>
          <w:tcPr>
            <w:tcW w:w="379"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8</w:t>
            </w:r>
          </w:p>
        </w:tc>
        <w:tc>
          <w:tcPr>
            <w:tcW w:w="2977"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应用服务安全加固系统</w:t>
            </w:r>
          </w:p>
        </w:tc>
        <w:tc>
          <w:tcPr>
            <w:tcW w:w="8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ind w:firstLineChars="0" w:firstLine="0"/>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color w:val="000000"/>
                <w:kern w:val="0"/>
                <w:szCs w:val="21"/>
              </w:rPr>
              <w:t>项</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ind w:firstLineChars="0" w:firstLine="0"/>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color w:val="000000"/>
                <w:kern w:val="0"/>
                <w:szCs w:val="21"/>
              </w:rPr>
              <w:t>1</w:t>
            </w:r>
          </w:p>
        </w:tc>
      </w:tr>
      <w:tr w:rsidR="00D7358F">
        <w:trPr>
          <w:trHeight w:val="288"/>
        </w:trPr>
        <w:tc>
          <w:tcPr>
            <w:tcW w:w="379"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9</w:t>
            </w:r>
          </w:p>
        </w:tc>
        <w:tc>
          <w:tcPr>
            <w:tcW w:w="2977"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第三方</w:t>
            </w:r>
            <w:r>
              <w:rPr>
                <w:rFonts w:asciiTheme="minorEastAsia" w:eastAsiaTheme="minorEastAsia" w:hAnsiTheme="minorEastAsia" w:cstheme="minorEastAsia" w:hint="eastAsia"/>
                <w:color w:val="000000"/>
                <w:kern w:val="0"/>
                <w:szCs w:val="21"/>
              </w:rPr>
              <w:t xml:space="preserve"> HIS </w:t>
            </w:r>
            <w:r>
              <w:rPr>
                <w:rFonts w:asciiTheme="minorEastAsia" w:eastAsiaTheme="minorEastAsia" w:hAnsiTheme="minorEastAsia" w:cstheme="minorEastAsia" w:hint="eastAsia"/>
                <w:color w:val="000000"/>
                <w:kern w:val="0"/>
                <w:szCs w:val="21"/>
              </w:rPr>
              <w:t>系统接口</w:t>
            </w:r>
          </w:p>
        </w:tc>
        <w:tc>
          <w:tcPr>
            <w:tcW w:w="8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项</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4</w:t>
            </w:r>
          </w:p>
        </w:tc>
      </w:tr>
      <w:tr w:rsidR="00D7358F">
        <w:trPr>
          <w:trHeight w:val="288"/>
        </w:trPr>
        <w:tc>
          <w:tcPr>
            <w:tcW w:w="379"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10</w:t>
            </w:r>
          </w:p>
        </w:tc>
        <w:tc>
          <w:tcPr>
            <w:tcW w:w="2977"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药品</w:t>
            </w:r>
            <w:r>
              <w:rPr>
                <w:rFonts w:asciiTheme="minorEastAsia" w:eastAsiaTheme="minorEastAsia" w:hAnsiTheme="minorEastAsia" w:cstheme="minorEastAsia" w:hint="eastAsia"/>
                <w:color w:val="000000"/>
                <w:kern w:val="0"/>
                <w:szCs w:val="21"/>
              </w:rPr>
              <w:t>供应</w:t>
            </w:r>
            <w:r>
              <w:rPr>
                <w:rFonts w:asciiTheme="minorEastAsia" w:eastAsiaTheme="minorEastAsia" w:hAnsiTheme="minorEastAsia" w:cstheme="minorEastAsia" w:hint="eastAsia"/>
                <w:color w:val="000000"/>
                <w:kern w:val="0"/>
                <w:szCs w:val="21"/>
              </w:rPr>
              <w:t>商</w:t>
            </w:r>
            <w:r>
              <w:rPr>
                <w:rFonts w:asciiTheme="minorEastAsia" w:eastAsiaTheme="minorEastAsia" w:hAnsiTheme="minorEastAsia" w:cstheme="minorEastAsia" w:hint="eastAsia"/>
                <w:color w:val="000000"/>
                <w:kern w:val="0"/>
                <w:szCs w:val="21"/>
              </w:rPr>
              <w:t>ERP</w:t>
            </w:r>
            <w:r>
              <w:rPr>
                <w:rFonts w:asciiTheme="minorEastAsia" w:eastAsiaTheme="minorEastAsia" w:hAnsiTheme="minorEastAsia" w:cstheme="minorEastAsia" w:hint="eastAsia"/>
                <w:color w:val="000000"/>
                <w:kern w:val="0"/>
                <w:szCs w:val="21"/>
              </w:rPr>
              <w:t>接口</w:t>
            </w:r>
          </w:p>
        </w:tc>
        <w:tc>
          <w:tcPr>
            <w:tcW w:w="8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项</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按需</w:t>
            </w:r>
          </w:p>
        </w:tc>
      </w:tr>
      <w:tr w:rsidR="00D7358F">
        <w:trPr>
          <w:trHeight w:val="288"/>
        </w:trPr>
        <w:tc>
          <w:tcPr>
            <w:tcW w:w="379"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hAnsiTheme="minorEastAsia" w:cstheme="minorEastAsia" w:hint="eastAsia"/>
                <w:color w:val="000000"/>
                <w:kern w:val="0"/>
                <w:szCs w:val="21"/>
              </w:rPr>
              <w:t>11</w:t>
            </w:r>
          </w:p>
        </w:tc>
        <w:tc>
          <w:tcPr>
            <w:tcW w:w="2977"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hAnsiTheme="minorEastAsia" w:cstheme="minorEastAsia" w:hint="eastAsia"/>
                <w:color w:val="000000"/>
                <w:kern w:val="0"/>
                <w:szCs w:val="21"/>
              </w:rPr>
              <w:t>基础设施及支撑软件租赁服务</w:t>
            </w:r>
          </w:p>
        </w:tc>
        <w:tc>
          <w:tcPr>
            <w:tcW w:w="8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hAnsiTheme="minorEastAsia" w:cstheme="minorEastAsia" w:hint="eastAsia"/>
                <w:color w:val="000000"/>
                <w:kern w:val="0"/>
                <w:szCs w:val="21"/>
              </w:rPr>
              <w:t>年</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w:t>
            </w:r>
          </w:p>
        </w:tc>
      </w:tr>
      <w:tr w:rsidR="00D7358F">
        <w:trPr>
          <w:trHeight w:val="342"/>
        </w:trPr>
        <w:tc>
          <w:tcPr>
            <w:tcW w:w="5000" w:type="pct"/>
            <w:gridSpan w:val="4"/>
            <w:tcBorders>
              <w:top w:val="single" w:sz="4" w:space="0" w:color="000000"/>
              <w:left w:val="single" w:sz="4" w:space="0" w:color="000000"/>
              <w:bottom w:val="single" w:sz="4" w:space="0" w:color="000000"/>
              <w:right w:val="single" w:sz="4" w:space="0" w:color="auto"/>
            </w:tcBorders>
            <w:vAlign w:val="center"/>
          </w:tcPr>
          <w:p w:rsidR="00D7358F" w:rsidRDefault="00B6684A" w:rsidP="00251CBE">
            <w:pPr>
              <w:ind w:firstLine="422"/>
              <w:jc w:val="center"/>
              <w:rPr>
                <w:rFonts w:asciiTheme="minorEastAsia" w:eastAsiaTheme="minorEastAsia" w:hAnsiTheme="minorEastAsia" w:cstheme="minorEastAsia"/>
                <w:b/>
                <w:bCs/>
                <w:kern w:val="0"/>
                <w:szCs w:val="21"/>
              </w:rPr>
            </w:pPr>
            <w:r>
              <w:rPr>
                <w:rFonts w:asciiTheme="minorEastAsia" w:eastAsiaTheme="minorEastAsia" w:hAnsiTheme="minorEastAsia" w:cstheme="minorEastAsia" w:hint="eastAsia"/>
                <w:b/>
                <w:bCs/>
                <w:kern w:val="0"/>
                <w:szCs w:val="21"/>
              </w:rPr>
              <w:t>二</w:t>
            </w:r>
            <w:r>
              <w:rPr>
                <w:rFonts w:asciiTheme="minorEastAsia" w:eastAsiaTheme="minorEastAsia" w:hAnsiTheme="minorEastAsia" w:cstheme="minorEastAsia" w:hint="eastAsia"/>
                <w:b/>
                <w:bCs/>
                <w:kern w:val="0"/>
                <w:szCs w:val="21"/>
              </w:rPr>
              <w:t>、指挥中心等配套服务</w:t>
            </w:r>
          </w:p>
        </w:tc>
      </w:tr>
      <w:tr w:rsidR="00D7358F">
        <w:trPr>
          <w:trHeight w:val="312"/>
        </w:trPr>
        <w:tc>
          <w:tcPr>
            <w:tcW w:w="379"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w:t>
            </w:r>
          </w:p>
        </w:tc>
        <w:tc>
          <w:tcPr>
            <w:tcW w:w="2977"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显示系统配套辅材</w:t>
            </w:r>
          </w:p>
        </w:tc>
        <w:tc>
          <w:tcPr>
            <w:tcW w:w="849"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批</w:t>
            </w:r>
          </w:p>
        </w:tc>
        <w:tc>
          <w:tcPr>
            <w:tcW w:w="793"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w:t>
            </w:r>
          </w:p>
        </w:tc>
      </w:tr>
      <w:tr w:rsidR="00D7358F">
        <w:trPr>
          <w:trHeight w:val="312"/>
        </w:trPr>
        <w:tc>
          <w:tcPr>
            <w:tcW w:w="379"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2</w:t>
            </w:r>
          </w:p>
        </w:tc>
        <w:tc>
          <w:tcPr>
            <w:tcW w:w="2977"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文化墙及配套</w:t>
            </w:r>
          </w:p>
        </w:tc>
        <w:tc>
          <w:tcPr>
            <w:tcW w:w="849"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项</w:t>
            </w:r>
          </w:p>
        </w:tc>
        <w:tc>
          <w:tcPr>
            <w:tcW w:w="793" w:type="pct"/>
            <w:tcBorders>
              <w:top w:val="single" w:sz="4" w:space="0" w:color="000000"/>
              <w:left w:val="single" w:sz="4" w:space="0" w:color="000000"/>
              <w:bottom w:val="single" w:sz="4" w:space="0" w:color="000000"/>
              <w:right w:val="single" w:sz="4" w:space="0" w:color="000000"/>
            </w:tcBorders>
            <w:vAlign w:val="center"/>
          </w:tcPr>
          <w:p w:rsidR="00D7358F" w:rsidRDefault="00B6684A">
            <w:pPr>
              <w:ind w:firstLineChars="0" w:firstLine="0"/>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w:t>
            </w:r>
          </w:p>
        </w:tc>
      </w:tr>
    </w:tbl>
    <w:p w:rsidR="00D7358F" w:rsidRDefault="00D7358F">
      <w:pPr>
        <w:pStyle w:val="2"/>
        <w:ind w:firstLine="602"/>
        <w:rPr>
          <w:sz w:val="30"/>
          <w:szCs w:val="30"/>
        </w:rPr>
      </w:pPr>
    </w:p>
    <w:p w:rsidR="00D7358F" w:rsidRDefault="00B6684A">
      <w:pPr>
        <w:pStyle w:val="2"/>
        <w:ind w:firstLine="602"/>
        <w:rPr>
          <w:sz w:val="30"/>
          <w:szCs w:val="30"/>
        </w:rPr>
      </w:pPr>
      <w:r>
        <w:rPr>
          <w:rFonts w:hint="eastAsia"/>
          <w:sz w:val="30"/>
          <w:szCs w:val="30"/>
        </w:rPr>
        <w:t>二、</w:t>
      </w:r>
      <w:bookmarkStart w:id="10" w:name="_Toc1421485"/>
      <w:r>
        <w:rPr>
          <w:rFonts w:hint="eastAsia"/>
          <w:sz w:val="30"/>
          <w:szCs w:val="30"/>
        </w:rPr>
        <w:t>项目概述及简介</w:t>
      </w:r>
      <w:bookmarkEnd w:id="8"/>
      <w:bookmarkEnd w:id="10"/>
    </w:p>
    <w:p w:rsidR="00D7358F" w:rsidRDefault="00B6684A">
      <w:pPr>
        <w:ind w:firstLine="480"/>
        <w:rPr>
          <w:rFonts w:ascii="宋体" w:hAnsi="宋体" w:cs="宋体"/>
          <w:sz w:val="24"/>
          <w:szCs w:val="24"/>
        </w:rPr>
      </w:pPr>
      <w:bookmarkStart w:id="11" w:name="_Toc2358"/>
      <w:r>
        <w:rPr>
          <w:rFonts w:ascii="宋体" w:hAnsi="宋体" w:cs="宋体" w:hint="eastAsia"/>
          <w:sz w:val="24"/>
          <w:szCs w:val="24"/>
        </w:rPr>
        <w:t>为贯彻落实《关于全面推进紧密型县域医疗卫生共同体建设的指导意见》（国卫基层发〔</w:t>
      </w:r>
      <w:r>
        <w:rPr>
          <w:rFonts w:ascii="宋体" w:hAnsi="宋体" w:cs="宋体" w:hint="eastAsia"/>
          <w:sz w:val="24"/>
          <w:szCs w:val="24"/>
        </w:rPr>
        <w:t>2023</w:t>
      </w:r>
      <w:r>
        <w:rPr>
          <w:rFonts w:ascii="宋体" w:hAnsi="宋体" w:cs="宋体" w:hint="eastAsia"/>
          <w:sz w:val="24"/>
          <w:szCs w:val="24"/>
        </w:rPr>
        <w:t>〕</w:t>
      </w:r>
      <w:r>
        <w:rPr>
          <w:rFonts w:ascii="宋体" w:hAnsi="宋体" w:cs="宋体" w:hint="eastAsia"/>
          <w:sz w:val="24"/>
          <w:szCs w:val="24"/>
        </w:rPr>
        <w:t>41</w:t>
      </w:r>
      <w:r>
        <w:rPr>
          <w:rFonts w:ascii="宋体" w:hAnsi="宋体" w:cs="宋体" w:hint="eastAsia"/>
          <w:sz w:val="24"/>
          <w:szCs w:val="24"/>
        </w:rPr>
        <w:t>号）和集中审方中心建设的指导方案的通知》文件精神。通过区域中心药房的建设实现紧密型医共体内“标准统一、目录统一，控监管统一”。中心运用最新循证证据，构建区域药品采购管理、库存管理、急（抢）救药管理、药品近效期管理、调度管理、实时监测、统计分析于一体的区域性综合药品管理体系，从而全面提升区域内基层医疗机构药品采用能力，强化全区药品全生命周期监管。以三级医院药品管理的</w:t>
      </w:r>
      <w:r>
        <w:rPr>
          <w:rFonts w:ascii="宋体" w:hAnsi="宋体" w:cs="宋体" w:hint="eastAsia"/>
          <w:sz w:val="24"/>
          <w:szCs w:val="24"/>
        </w:rPr>
        <w:lastRenderedPageBreak/>
        <w:t>标准，实现“县、乡、村”药品整体联动，把牢最后的安全关</w:t>
      </w:r>
      <w:r>
        <w:rPr>
          <w:rFonts w:ascii="宋体" w:hAnsi="宋体" w:cs="宋体" w:hint="eastAsia"/>
          <w:sz w:val="24"/>
          <w:szCs w:val="24"/>
        </w:rPr>
        <w:t>，保障全县患者，尤其是广大农村患者的生命安全。</w:t>
      </w:r>
    </w:p>
    <w:p w:rsidR="00D7358F" w:rsidRDefault="00D7358F">
      <w:pPr>
        <w:ind w:firstLine="480"/>
        <w:rPr>
          <w:rFonts w:ascii="宋体" w:hAnsi="宋体" w:cs="宋体"/>
          <w:sz w:val="24"/>
          <w:szCs w:val="24"/>
        </w:rPr>
      </w:pPr>
    </w:p>
    <w:p w:rsidR="00D7358F" w:rsidRDefault="00B6684A">
      <w:pPr>
        <w:pStyle w:val="2"/>
        <w:numPr>
          <w:ilvl w:val="0"/>
          <w:numId w:val="1"/>
        </w:numPr>
        <w:ind w:firstLine="602"/>
        <w:rPr>
          <w:sz w:val="30"/>
          <w:szCs w:val="30"/>
        </w:rPr>
      </w:pPr>
      <w:r>
        <w:rPr>
          <w:rFonts w:hint="eastAsia"/>
          <w:sz w:val="30"/>
          <w:szCs w:val="30"/>
        </w:rPr>
        <w:t>技术、服务要求</w:t>
      </w:r>
      <w:bookmarkEnd w:id="9"/>
      <w:bookmarkEnd w:id="11"/>
    </w:p>
    <w:tbl>
      <w:tblPr>
        <w:tblW w:w="9694" w:type="dxa"/>
        <w:jc w:val="center"/>
        <w:tblCellMar>
          <w:top w:w="32" w:type="dxa"/>
          <w:left w:w="64" w:type="dxa"/>
          <w:bottom w:w="32" w:type="dxa"/>
          <w:right w:w="64" w:type="dxa"/>
        </w:tblCellMar>
        <w:tblLook w:val="04A0" w:firstRow="1" w:lastRow="0" w:firstColumn="1" w:lastColumn="0" w:noHBand="0" w:noVBand="1"/>
      </w:tblPr>
      <w:tblGrid>
        <w:gridCol w:w="759"/>
        <w:gridCol w:w="1604"/>
        <w:gridCol w:w="7331"/>
      </w:tblGrid>
      <w:tr w:rsidR="00D7358F">
        <w:trPr>
          <w:tblHeader/>
          <w:jc w:val="center"/>
        </w:trPr>
        <w:tc>
          <w:tcPr>
            <w:tcW w:w="9694" w:type="dxa"/>
            <w:gridSpan w:val="3"/>
            <w:tcBorders>
              <w:top w:val="single" w:sz="4" w:space="0" w:color="000000"/>
              <w:left w:val="single" w:sz="4" w:space="0" w:color="000000"/>
              <w:bottom w:val="single" w:sz="4" w:space="0" w:color="000000"/>
              <w:right w:val="single" w:sz="4" w:space="0" w:color="000000"/>
            </w:tcBorders>
            <w:shd w:val="clear" w:color="auto" w:fill="808080" w:themeFill="text1" w:themeFillTint="7F"/>
            <w:vAlign w:val="center"/>
          </w:tcPr>
          <w:p w:rsidR="00D7358F" w:rsidRDefault="00B6684A" w:rsidP="00251CBE">
            <w:pPr>
              <w:snapToGrid w:val="0"/>
              <w:ind w:firstLine="422"/>
              <w:jc w:val="center"/>
              <w:textAlignment w:val="center"/>
              <w:rPr>
                <w:rFonts w:asciiTheme="minorEastAsia" w:eastAsiaTheme="minorEastAsia" w:hAnsiTheme="minorEastAsia" w:cstheme="minorEastAsia"/>
                <w:b/>
                <w:bCs/>
                <w:color w:val="000000"/>
                <w:szCs w:val="21"/>
              </w:rPr>
            </w:pPr>
            <w:bookmarkStart w:id="12" w:name="_Toc17770"/>
            <w:bookmarkStart w:id="13" w:name="_Toc432753211"/>
            <w:r>
              <w:rPr>
                <w:rFonts w:asciiTheme="minorEastAsia" w:eastAsiaTheme="minorEastAsia" w:hAnsiTheme="minorEastAsia" w:cstheme="minorEastAsia" w:hint="eastAsia"/>
                <w:b/>
                <w:bCs/>
                <w:color w:val="000000"/>
                <w:kern w:val="0"/>
                <w:szCs w:val="21"/>
                <w:lang w:bidi="ar"/>
              </w:rPr>
              <w:t>区域中心药房技术规格参数</w:t>
            </w:r>
          </w:p>
        </w:tc>
      </w:tr>
      <w:tr w:rsidR="00D7358F">
        <w:trPr>
          <w:tblHeader/>
          <w:jc w:val="center"/>
        </w:trPr>
        <w:tc>
          <w:tcPr>
            <w:tcW w:w="759" w:type="dxa"/>
            <w:tcBorders>
              <w:top w:val="single" w:sz="4" w:space="0" w:color="000000"/>
              <w:left w:val="single" w:sz="4" w:space="0" w:color="000000"/>
              <w:bottom w:val="single" w:sz="4" w:space="0" w:color="000000"/>
              <w:right w:val="single" w:sz="4" w:space="0" w:color="000000"/>
            </w:tcBorders>
            <w:shd w:val="clear" w:color="auto" w:fill="808080" w:themeFill="text1" w:themeFillTint="7F"/>
            <w:vAlign w:val="center"/>
          </w:tcPr>
          <w:p w:rsidR="00D7358F" w:rsidRDefault="00B6684A">
            <w:pPr>
              <w:snapToGrid w:val="0"/>
              <w:ind w:firstLineChars="0" w:firstLine="0"/>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szCs w:val="21"/>
              </w:rPr>
              <w:t>序号</w:t>
            </w:r>
          </w:p>
        </w:tc>
        <w:tc>
          <w:tcPr>
            <w:tcW w:w="1604" w:type="dxa"/>
            <w:tcBorders>
              <w:top w:val="single" w:sz="4" w:space="0" w:color="000000"/>
              <w:left w:val="single" w:sz="4" w:space="0" w:color="000000"/>
              <w:bottom w:val="single" w:sz="4" w:space="0" w:color="000000"/>
              <w:right w:val="single" w:sz="4" w:space="0" w:color="000000"/>
            </w:tcBorders>
            <w:shd w:val="clear" w:color="auto" w:fill="808080" w:themeFill="text1" w:themeFillTint="7F"/>
            <w:vAlign w:val="center"/>
          </w:tcPr>
          <w:p w:rsidR="00D7358F" w:rsidRDefault="00B6684A">
            <w:pPr>
              <w:snapToGrid w:val="0"/>
              <w:ind w:firstLineChars="0" w:firstLine="0"/>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系统名称</w:t>
            </w:r>
          </w:p>
        </w:tc>
        <w:tc>
          <w:tcPr>
            <w:tcW w:w="7331" w:type="dxa"/>
            <w:tcBorders>
              <w:top w:val="single" w:sz="4" w:space="0" w:color="000000"/>
              <w:left w:val="single" w:sz="4" w:space="0" w:color="000000"/>
              <w:bottom w:val="single" w:sz="4" w:space="0" w:color="000000"/>
              <w:right w:val="single" w:sz="4" w:space="0" w:color="000000"/>
            </w:tcBorders>
            <w:shd w:val="clear" w:color="auto" w:fill="808080" w:themeFill="text1" w:themeFillTint="7F"/>
            <w:vAlign w:val="center"/>
          </w:tcPr>
          <w:p w:rsidR="00D7358F" w:rsidRDefault="00B6684A">
            <w:pPr>
              <w:snapToGrid w:val="0"/>
              <w:ind w:firstLineChars="0" w:firstLine="0"/>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技术规格参数</w:t>
            </w:r>
          </w:p>
        </w:tc>
      </w:tr>
      <w:tr w:rsidR="00D7358F">
        <w:trPr>
          <w:jc w:val="center"/>
        </w:trPr>
        <w:tc>
          <w:tcPr>
            <w:tcW w:w="9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2"/>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一、供应管理中心</w:t>
            </w:r>
          </w:p>
        </w:tc>
      </w:tr>
      <w:tr w:rsidR="00D7358F">
        <w:trPr>
          <w:jc w:val="center"/>
        </w:trPr>
        <w:tc>
          <w:tcPr>
            <w:tcW w:w="759" w:type="dxa"/>
            <w:vMerge w:val="restart"/>
            <w:tcBorders>
              <w:top w:val="single" w:sz="4" w:space="0" w:color="000000"/>
              <w:left w:val="single" w:sz="4" w:space="0" w:color="000000"/>
              <w:right w:val="single" w:sz="4" w:space="0" w:color="000000"/>
            </w:tcBorders>
            <w:shd w:val="clear" w:color="auto" w:fill="auto"/>
            <w:vAlign w:val="center"/>
          </w:tcPr>
          <w:p w:rsidR="00D7358F" w:rsidRDefault="00B6684A" w:rsidP="00251CBE">
            <w:pPr>
              <w:snapToGrid w:val="0"/>
              <w:ind w:firstLine="42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p>
        </w:tc>
        <w:tc>
          <w:tcPr>
            <w:tcW w:w="1604" w:type="dxa"/>
            <w:vMerge w:val="restart"/>
            <w:tcBorders>
              <w:top w:val="single" w:sz="4" w:space="0" w:color="000000"/>
              <w:left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供应管理系统</w:t>
            </w: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首页：系统欢迎页和操作指引，支持将首次使用系统的用户引导至完善企业信息界面，同时支持将用户引导至在线接口文档界面；</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首页的统计内容包括统一用药目录、自身供应药品目录、供应预警和订单信息的统计等。</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企业信息：自身企业信息的维护和提交审核，包含联系人、通讯地址、证照信息和银行卡信息；</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支持查看平台管理员的审核结果；</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审核通过后方能使用系统的全部功能，发起修改申请且平台管理员审核通过后支持对已保存的企业信息字段进行编辑更新，修改后需重新提交审核。</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统一用药目录：查看中心药房当前启用版本的统一用药目录；</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支持通过详情查看统一用药的</w:t>
            </w:r>
            <w:r>
              <w:rPr>
                <w:rFonts w:asciiTheme="minorEastAsia" w:eastAsiaTheme="minorEastAsia" w:hAnsiTheme="minorEastAsia" w:cstheme="minorEastAsia" w:hint="eastAsia"/>
                <w:color w:val="000000"/>
                <w:kern w:val="0"/>
                <w:szCs w:val="21"/>
                <w:lang w:bidi="ar"/>
              </w:rPr>
              <w:t>YPID</w:t>
            </w:r>
            <w:r>
              <w:rPr>
                <w:rFonts w:asciiTheme="minorEastAsia" w:eastAsiaTheme="minorEastAsia" w:hAnsiTheme="minorEastAsia" w:cstheme="minorEastAsia" w:hint="eastAsia"/>
                <w:color w:val="000000"/>
                <w:kern w:val="0"/>
                <w:szCs w:val="21"/>
                <w:lang w:bidi="ar"/>
              </w:rPr>
              <w:t>、通用名、剂型、规格、包装规格、生产厂家这些核心信息，以及批准文号、是否基药、是否医保用药等基本信息，是否常备药、是否高血压用药、是否慢阻肺用药、是否糖尿病用药、区域用药类型等统计信息。</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4.</w:t>
            </w:r>
            <w:r>
              <w:rPr>
                <w:rFonts w:asciiTheme="minorEastAsia" w:eastAsiaTheme="minorEastAsia" w:hAnsiTheme="minorEastAsia" w:cstheme="minorEastAsia" w:hint="eastAsia"/>
                <w:color w:val="000000"/>
                <w:kern w:val="0"/>
                <w:szCs w:val="21"/>
                <w:lang w:bidi="ar"/>
              </w:rPr>
              <w:t>供应商药品目录：查看自身企业能供应的药品目录；</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支持通过详情查看统一用药的</w:t>
            </w:r>
            <w:r>
              <w:rPr>
                <w:rFonts w:asciiTheme="minorEastAsia" w:eastAsiaTheme="minorEastAsia" w:hAnsiTheme="minorEastAsia" w:cstheme="minorEastAsia" w:hint="eastAsia"/>
                <w:color w:val="000000"/>
                <w:kern w:val="0"/>
                <w:szCs w:val="21"/>
                <w:lang w:bidi="ar"/>
              </w:rPr>
              <w:t>YPID</w:t>
            </w:r>
            <w:r>
              <w:rPr>
                <w:rFonts w:asciiTheme="minorEastAsia" w:eastAsiaTheme="minorEastAsia" w:hAnsiTheme="minorEastAsia" w:cstheme="minorEastAsia" w:hint="eastAsia"/>
                <w:color w:val="000000"/>
                <w:kern w:val="0"/>
                <w:szCs w:val="21"/>
                <w:lang w:bidi="ar"/>
              </w:rPr>
              <w:t>、通用名、剂型、规格、包装规格、生产厂家这些核心信息，以及批准文号、单价、单位、是否统一用药等信息。</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5.</w:t>
            </w:r>
            <w:r>
              <w:rPr>
                <w:rFonts w:asciiTheme="minorEastAsia" w:eastAsiaTheme="minorEastAsia" w:hAnsiTheme="minorEastAsia" w:cstheme="minorEastAsia" w:hint="eastAsia"/>
                <w:color w:val="000000"/>
                <w:kern w:val="0"/>
                <w:szCs w:val="21"/>
                <w:lang w:bidi="ar"/>
              </w:rPr>
              <w:t>供应商库存：查看自身企业能供应的药品库存情况；</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支持通过详情查看药品的</w:t>
            </w:r>
            <w:r>
              <w:rPr>
                <w:rFonts w:asciiTheme="minorEastAsia" w:eastAsiaTheme="minorEastAsia" w:hAnsiTheme="minorEastAsia" w:cstheme="minorEastAsia" w:hint="eastAsia"/>
                <w:color w:val="000000"/>
                <w:kern w:val="0"/>
                <w:szCs w:val="21"/>
                <w:lang w:bidi="ar"/>
              </w:rPr>
              <w:t>YPID</w:t>
            </w:r>
            <w:r>
              <w:rPr>
                <w:rFonts w:asciiTheme="minorEastAsia" w:eastAsiaTheme="minorEastAsia" w:hAnsiTheme="minorEastAsia" w:cstheme="minorEastAsia" w:hint="eastAsia"/>
                <w:color w:val="000000"/>
                <w:kern w:val="0"/>
                <w:szCs w:val="21"/>
                <w:lang w:bidi="ar"/>
              </w:rPr>
              <w:t>、通用名、剂型、规格、包装规格、生产厂家这些核心信息，以及批准文号、单价、单位、是否统一用药等信息；</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支持通过库存详情查看药品的批次号及库存数量。</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6.</w:t>
            </w:r>
            <w:r>
              <w:rPr>
                <w:rFonts w:asciiTheme="minorEastAsia" w:eastAsiaTheme="minorEastAsia" w:hAnsiTheme="minorEastAsia" w:cstheme="minorEastAsia" w:hint="eastAsia"/>
                <w:color w:val="000000"/>
                <w:kern w:val="0"/>
                <w:szCs w:val="21"/>
                <w:lang w:bidi="ar"/>
              </w:rPr>
              <w:t>订单跟踪：查看自身企业的订单和物流情况；</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支持查看订单的基本信息如订单号、订单类型、收货方、供应商收货地址、状态、创建时间等，还支持查看订单相关的物流信息包含操作人、操作时间、地</w:t>
            </w:r>
            <w:r>
              <w:rPr>
                <w:rFonts w:asciiTheme="minorEastAsia" w:eastAsiaTheme="minorEastAsia" w:hAnsiTheme="minorEastAsia" w:cstheme="minorEastAsia" w:hint="eastAsia"/>
                <w:color w:val="000000"/>
                <w:kern w:val="0"/>
                <w:szCs w:val="21"/>
                <w:lang w:bidi="ar"/>
              </w:rPr>
              <w:lastRenderedPageBreak/>
              <w:t>点以及操作内容，至少涵盖订单的已下单、待发货、已发货、运输中、已签收这五种状态。</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7.</w:t>
            </w:r>
            <w:r>
              <w:rPr>
                <w:rFonts w:asciiTheme="minorEastAsia" w:eastAsiaTheme="minorEastAsia" w:hAnsiTheme="minorEastAsia" w:cstheme="minorEastAsia" w:hint="eastAsia"/>
                <w:color w:val="000000"/>
                <w:kern w:val="0"/>
                <w:szCs w:val="21"/>
                <w:lang w:bidi="ar"/>
              </w:rPr>
              <w:t>供求预警：查看与自身企业相关的供求预警信息，进行确认反馈；</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包含发生预警药品的</w:t>
            </w:r>
            <w:r>
              <w:rPr>
                <w:rFonts w:asciiTheme="minorEastAsia" w:eastAsiaTheme="minorEastAsia" w:hAnsiTheme="minorEastAsia" w:cstheme="minorEastAsia" w:hint="eastAsia"/>
                <w:color w:val="000000"/>
                <w:kern w:val="0"/>
                <w:szCs w:val="21"/>
                <w:lang w:bidi="ar"/>
              </w:rPr>
              <w:t>YPID</w:t>
            </w:r>
            <w:r>
              <w:rPr>
                <w:rFonts w:asciiTheme="minorEastAsia" w:eastAsiaTheme="minorEastAsia" w:hAnsiTheme="minorEastAsia" w:cstheme="minorEastAsia" w:hint="eastAsia"/>
                <w:color w:val="000000"/>
                <w:kern w:val="0"/>
                <w:szCs w:val="21"/>
                <w:lang w:bidi="ar"/>
              </w:rPr>
              <w:t>、通用名、剂型、规格、包装规格、生产厂家这些核心信息；触发的预警规则以及预警信息；</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确认后支持查看确认结果，包括处理方式、确认人、确认时间等。</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8.</w:t>
            </w:r>
            <w:r>
              <w:rPr>
                <w:rFonts w:asciiTheme="minorEastAsia" w:eastAsiaTheme="minorEastAsia" w:hAnsiTheme="minorEastAsia" w:cstheme="minorEastAsia" w:hint="eastAsia"/>
                <w:color w:val="000000"/>
                <w:kern w:val="0"/>
                <w:szCs w:val="21"/>
                <w:lang w:bidi="ar"/>
              </w:rPr>
              <w:t>统一采购计划：查看与自身企业相关的统一采购计</w:t>
            </w:r>
            <w:r>
              <w:rPr>
                <w:rFonts w:asciiTheme="minorEastAsia" w:eastAsiaTheme="minorEastAsia" w:hAnsiTheme="minorEastAsia" w:cstheme="minorEastAsia" w:hint="eastAsia"/>
                <w:color w:val="000000"/>
                <w:kern w:val="0"/>
                <w:szCs w:val="21"/>
                <w:lang w:bidi="ar"/>
              </w:rPr>
              <w:t>划信息通过详情支持查看统一计划的计划号、计划周期、计划数量和总金额等信息；</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支持将查询结果以</w:t>
            </w:r>
            <w:r>
              <w:rPr>
                <w:rFonts w:asciiTheme="minorEastAsia" w:eastAsiaTheme="minorEastAsia" w:hAnsiTheme="minorEastAsia" w:cstheme="minorEastAsia" w:hint="eastAsia"/>
                <w:color w:val="000000"/>
                <w:kern w:val="0"/>
                <w:szCs w:val="21"/>
                <w:lang w:bidi="ar"/>
              </w:rPr>
              <w:t>Excel</w:t>
            </w:r>
            <w:r>
              <w:rPr>
                <w:rFonts w:asciiTheme="minorEastAsia" w:eastAsiaTheme="minorEastAsia" w:hAnsiTheme="minorEastAsia" w:cstheme="minorEastAsia" w:hint="eastAsia"/>
                <w:color w:val="000000"/>
                <w:kern w:val="0"/>
                <w:szCs w:val="21"/>
                <w:lang w:bidi="ar"/>
              </w:rPr>
              <w:t>格式导出，包含计划内所有药品信息、计划数量、计划金额等字段。</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9.</w:t>
            </w:r>
            <w:r>
              <w:rPr>
                <w:rFonts w:asciiTheme="minorEastAsia" w:eastAsiaTheme="minorEastAsia" w:hAnsiTheme="minorEastAsia" w:cstheme="minorEastAsia" w:hint="eastAsia"/>
                <w:color w:val="000000"/>
                <w:kern w:val="0"/>
                <w:szCs w:val="21"/>
                <w:lang w:bidi="ar"/>
              </w:rPr>
              <w:t>缺药采购计划：查看与自身企业相关的缺药采购计划信息；</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支持通过详情查看统一用药的</w:t>
            </w:r>
            <w:r>
              <w:rPr>
                <w:rFonts w:asciiTheme="minorEastAsia" w:eastAsiaTheme="minorEastAsia" w:hAnsiTheme="minorEastAsia" w:cstheme="minorEastAsia" w:hint="eastAsia"/>
                <w:color w:val="000000"/>
                <w:kern w:val="0"/>
                <w:szCs w:val="21"/>
                <w:lang w:bidi="ar"/>
              </w:rPr>
              <w:t>YPID</w:t>
            </w:r>
            <w:r>
              <w:rPr>
                <w:rFonts w:asciiTheme="minorEastAsia" w:eastAsiaTheme="minorEastAsia" w:hAnsiTheme="minorEastAsia" w:cstheme="minorEastAsia" w:hint="eastAsia"/>
                <w:color w:val="000000"/>
                <w:kern w:val="0"/>
                <w:szCs w:val="21"/>
                <w:lang w:bidi="ar"/>
              </w:rPr>
              <w:t>、通用名、剂型、规格、包装规格、生产厂家这些核心信息，以及采购数量、采购方、供应商等计划信息；</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支持将查询结果以</w:t>
            </w:r>
            <w:r>
              <w:rPr>
                <w:rFonts w:asciiTheme="minorEastAsia" w:eastAsiaTheme="minorEastAsia" w:hAnsiTheme="minorEastAsia" w:cstheme="minorEastAsia" w:hint="eastAsia"/>
                <w:color w:val="000000"/>
                <w:kern w:val="0"/>
                <w:szCs w:val="21"/>
                <w:lang w:bidi="ar"/>
              </w:rPr>
              <w:t>Excel</w:t>
            </w:r>
            <w:r>
              <w:rPr>
                <w:rFonts w:asciiTheme="minorEastAsia" w:eastAsiaTheme="minorEastAsia" w:hAnsiTheme="minorEastAsia" w:cstheme="minorEastAsia" w:hint="eastAsia"/>
                <w:color w:val="000000"/>
                <w:kern w:val="0"/>
                <w:szCs w:val="21"/>
                <w:lang w:bidi="ar"/>
              </w:rPr>
              <w:t>格式导出，包含计划内所有药品信息、计划数量、计划金额等字段。</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10.</w:t>
            </w:r>
            <w:r>
              <w:rPr>
                <w:rFonts w:asciiTheme="minorEastAsia" w:eastAsiaTheme="minorEastAsia" w:hAnsiTheme="minorEastAsia" w:cstheme="minorEastAsia" w:hint="eastAsia"/>
                <w:color w:val="000000"/>
                <w:kern w:val="0"/>
                <w:szCs w:val="21"/>
                <w:lang w:bidi="ar"/>
              </w:rPr>
              <w:t>临时采购计划：查看与自身企业相关的临时采购计划信息；</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支持通过详情查看统一用药的</w:t>
            </w:r>
            <w:r>
              <w:rPr>
                <w:rFonts w:asciiTheme="minorEastAsia" w:eastAsiaTheme="minorEastAsia" w:hAnsiTheme="minorEastAsia" w:cstheme="minorEastAsia" w:hint="eastAsia"/>
                <w:color w:val="000000"/>
                <w:kern w:val="0"/>
                <w:szCs w:val="21"/>
                <w:lang w:bidi="ar"/>
              </w:rPr>
              <w:t>YPID</w:t>
            </w:r>
            <w:r>
              <w:rPr>
                <w:rFonts w:asciiTheme="minorEastAsia" w:eastAsiaTheme="minorEastAsia" w:hAnsiTheme="minorEastAsia" w:cstheme="minorEastAsia" w:hint="eastAsia"/>
                <w:color w:val="000000"/>
                <w:kern w:val="0"/>
                <w:szCs w:val="21"/>
                <w:lang w:bidi="ar"/>
              </w:rPr>
              <w:t>、通用名、剂型、规格、包装规格、生产厂家这些核心信息，以及采购数量、采购方、供应商等计划信息；</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支持将查询结果以</w:t>
            </w:r>
            <w:r>
              <w:rPr>
                <w:rFonts w:asciiTheme="minorEastAsia" w:eastAsiaTheme="minorEastAsia" w:hAnsiTheme="minorEastAsia" w:cstheme="minorEastAsia" w:hint="eastAsia"/>
                <w:color w:val="000000"/>
                <w:kern w:val="0"/>
                <w:szCs w:val="21"/>
                <w:lang w:bidi="ar"/>
              </w:rPr>
              <w:t>Excel</w:t>
            </w:r>
            <w:r>
              <w:rPr>
                <w:rFonts w:asciiTheme="minorEastAsia" w:eastAsiaTheme="minorEastAsia" w:hAnsiTheme="minorEastAsia" w:cstheme="minorEastAsia" w:hint="eastAsia"/>
                <w:color w:val="000000"/>
                <w:kern w:val="0"/>
                <w:szCs w:val="21"/>
                <w:lang w:bidi="ar"/>
              </w:rPr>
              <w:t>格式导出，包含计划内所有药品信息、计划数量、计划金额等字段。</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11.</w:t>
            </w:r>
            <w:r>
              <w:rPr>
                <w:rFonts w:asciiTheme="minorEastAsia" w:eastAsiaTheme="minorEastAsia" w:hAnsiTheme="minorEastAsia" w:cstheme="minorEastAsia" w:hint="eastAsia"/>
                <w:color w:val="000000"/>
                <w:kern w:val="0"/>
                <w:szCs w:val="21"/>
                <w:lang w:bidi="ar"/>
              </w:rPr>
              <w:t>缺药信息：展示区域内缺药信息，供应商支持进行查看和报价接单；</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支持通过详情查看统一用药的</w:t>
            </w:r>
            <w:r>
              <w:rPr>
                <w:rFonts w:asciiTheme="minorEastAsia" w:eastAsiaTheme="minorEastAsia" w:hAnsiTheme="minorEastAsia" w:cstheme="minorEastAsia" w:hint="eastAsia"/>
                <w:color w:val="000000"/>
                <w:kern w:val="0"/>
                <w:szCs w:val="21"/>
                <w:lang w:bidi="ar"/>
              </w:rPr>
              <w:t>YPID</w:t>
            </w:r>
            <w:r>
              <w:rPr>
                <w:rFonts w:asciiTheme="minorEastAsia" w:eastAsiaTheme="minorEastAsia" w:hAnsiTheme="minorEastAsia" w:cstheme="minorEastAsia" w:hint="eastAsia"/>
                <w:color w:val="000000"/>
                <w:kern w:val="0"/>
                <w:szCs w:val="21"/>
                <w:lang w:bidi="ar"/>
              </w:rPr>
              <w:t>、通用名、剂型、规格、包装规格、生产厂家这些核心信息；</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填写计价单位、单价以及</w:t>
            </w:r>
            <w:r>
              <w:rPr>
                <w:rFonts w:asciiTheme="minorEastAsia" w:eastAsiaTheme="minorEastAsia" w:hAnsiTheme="minorEastAsia" w:cstheme="minorEastAsia" w:hint="eastAsia"/>
                <w:color w:val="000000"/>
                <w:kern w:val="0"/>
                <w:szCs w:val="21"/>
                <w:lang w:bidi="ar"/>
              </w:rPr>
              <w:t>YPID</w:t>
            </w:r>
            <w:r>
              <w:rPr>
                <w:rFonts w:asciiTheme="minorEastAsia" w:eastAsiaTheme="minorEastAsia" w:hAnsiTheme="minorEastAsia" w:cstheme="minorEastAsia" w:hint="eastAsia"/>
                <w:color w:val="000000"/>
                <w:kern w:val="0"/>
                <w:szCs w:val="21"/>
                <w:lang w:bidi="ar"/>
              </w:rPr>
              <w:t>进行接单。</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12.</w:t>
            </w:r>
            <w:r>
              <w:rPr>
                <w:rFonts w:asciiTheme="minorEastAsia" w:eastAsiaTheme="minorEastAsia" w:hAnsiTheme="minorEastAsia" w:cstheme="minorEastAsia" w:hint="eastAsia"/>
                <w:color w:val="000000"/>
                <w:kern w:val="0"/>
                <w:szCs w:val="21"/>
                <w:lang w:bidi="ar"/>
              </w:rPr>
              <w:t>调度计划：查看与自身企业相关的调度计划信息；</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支持通过计划号查看计划的详情信息，包括余缺调度和退货两种调度方式，支持查看药品信息、数量、金额和调出调入方；</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支持将查询结果以</w:t>
            </w:r>
            <w:r>
              <w:rPr>
                <w:rFonts w:asciiTheme="minorEastAsia" w:eastAsiaTheme="minorEastAsia" w:hAnsiTheme="minorEastAsia" w:cstheme="minorEastAsia" w:hint="eastAsia"/>
                <w:color w:val="000000"/>
                <w:kern w:val="0"/>
                <w:szCs w:val="21"/>
                <w:lang w:bidi="ar"/>
              </w:rPr>
              <w:t>Excel</w:t>
            </w:r>
            <w:r>
              <w:rPr>
                <w:rFonts w:asciiTheme="minorEastAsia" w:eastAsiaTheme="minorEastAsia" w:hAnsiTheme="minorEastAsia" w:cstheme="minorEastAsia" w:hint="eastAsia"/>
                <w:color w:val="000000"/>
                <w:kern w:val="0"/>
                <w:szCs w:val="21"/>
                <w:lang w:bidi="ar"/>
              </w:rPr>
              <w:t>格式导出，包含计划内所有药品信息、计划数量、调出方、调入方等字段。</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13.</w:t>
            </w:r>
            <w:r>
              <w:rPr>
                <w:rFonts w:asciiTheme="minorEastAsia" w:eastAsiaTheme="minorEastAsia" w:hAnsiTheme="minorEastAsia" w:cstheme="minorEastAsia" w:hint="eastAsia"/>
                <w:color w:val="000000"/>
                <w:kern w:val="0"/>
                <w:szCs w:val="21"/>
                <w:lang w:bidi="ar"/>
              </w:rPr>
              <w:t>信用评价：查看医疗机构对与本企业的信用评价，包括当前评分评级和改进建议；</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包括优秀、良好、一般、差评的评价次数，展示当前供应商的综合评价百分制分数；</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详细列举出医疗机构高频率认为该供应商需要改进的地方，如推进药品目录标准化、扩充药品供应品类、提速药品配送时效、升级物流包装标准、深化服务品质内涵</w:t>
            </w:r>
            <w:r>
              <w:rPr>
                <w:rFonts w:asciiTheme="minorEastAsia" w:eastAsiaTheme="minorEastAsia" w:hAnsiTheme="minorEastAsia" w:cstheme="minorEastAsia" w:hint="eastAsia"/>
                <w:color w:val="000000"/>
                <w:kern w:val="0"/>
                <w:szCs w:val="21"/>
                <w:lang w:bidi="ar"/>
              </w:rPr>
              <w:t>等等。（提供系统功能截图）</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14.</w:t>
            </w:r>
            <w:r>
              <w:rPr>
                <w:rFonts w:asciiTheme="minorEastAsia" w:eastAsiaTheme="minorEastAsia" w:hAnsiTheme="minorEastAsia" w:cstheme="minorEastAsia" w:hint="eastAsia"/>
                <w:color w:val="000000"/>
                <w:kern w:val="0"/>
                <w:szCs w:val="21"/>
                <w:lang w:bidi="ar"/>
              </w:rPr>
              <w:t>发货拆单：供应商在根据采购计划发货时，可以根据采购清单针对每种药品设置本次发货数量，同时还可以进行缺货设置和拆单发货操作。相应的，医疗机构在收货时可以据实填写本次收货数量，通知可以查看供应商的缺货信息。（提供系统功能截图）</w:t>
            </w:r>
          </w:p>
        </w:tc>
      </w:tr>
      <w:tr w:rsidR="00D7358F">
        <w:trPr>
          <w:jc w:val="center"/>
        </w:trPr>
        <w:tc>
          <w:tcPr>
            <w:tcW w:w="759" w:type="dxa"/>
            <w:vMerge/>
            <w:tcBorders>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15.</w:t>
            </w:r>
            <w:r>
              <w:rPr>
                <w:rFonts w:asciiTheme="minorEastAsia" w:eastAsiaTheme="minorEastAsia" w:hAnsiTheme="minorEastAsia" w:cstheme="minorEastAsia" w:hint="eastAsia"/>
                <w:color w:val="000000"/>
                <w:kern w:val="0"/>
                <w:szCs w:val="21"/>
                <w:lang w:bidi="ar"/>
              </w:rPr>
              <w:t>结算单：供应商可以定期选择可结算订单，汇总申请结算。经过相应的医疗机构审核通过、付款后，可以进行收款确认，完成本次结算。（提供系统功能截图）</w:t>
            </w:r>
          </w:p>
        </w:tc>
      </w:tr>
      <w:tr w:rsidR="00D7358F">
        <w:trPr>
          <w:jc w:val="center"/>
        </w:trPr>
        <w:tc>
          <w:tcPr>
            <w:tcW w:w="9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2"/>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二、采购管理中心</w:t>
            </w:r>
          </w:p>
        </w:tc>
      </w:tr>
      <w:tr w:rsidR="00D7358F">
        <w:trPr>
          <w:jc w:val="center"/>
        </w:trPr>
        <w:tc>
          <w:tcPr>
            <w:tcW w:w="759" w:type="dxa"/>
            <w:vMerge w:val="restart"/>
            <w:tcBorders>
              <w:top w:val="single" w:sz="4" w:space="0" w:color="000000"/>
              <w:left w:val="single" w:sz="4" w:space="0" w:color="000000"/>
              <w:right w:val="single" w:sz="4" w:space="0" w:color="000000"/>
            </w:tcBorders>
            <w:shd w:val="clear" w:color="auto" w:fill="auto"/>
            <w:vAlign w:val="center"/>
          </w:tcPr>
          <w:p w:rsidR="00D7358F" w:rsidRDefault="00B6684A" w:rsidP="00251CBE">
            <w:pPr>
              <w:snapToGrid w:val="0"/>
              <w:ind w:firstLine="42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p>
        </w:tc>
        <w:tc>
          <w:tcPr>
            <w:tcW w:w="1604" w:type="dxa"/>
            <w:vMerge w:val="restart"/>
            <w:tcBorders>
              <w:top w:val="single" w:sz="4" w:space="0" w:color="000000"/>
              <w:left w:val="single" w:sz="4" w:space="0" w:color="000000"/>
              <w:right w:val="single" w:sz="4" w:space="0" w:color="000000"/>
            </w:tcBorders>
            <w:shd w:val="clear" w:color="auto" w:fill="auto"/>
            <w:vAlign w:val="center"/>
          </w:tcPr>
          <w:p w:rsidR="00D7358F" w:rsidRDefault="00B6684A">
            <w:pPr>
              <w:snapToGrid w:val="0"/>
              <w:ind w:firstLineChars="0" w:firstLine="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采购管理系统</w:t>
            </w: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首页：系统欢迎页和操作指引，支持将首次使用系统的用户引导至完善机构信息界面，同时支持将用户引导至在线接口文档界面；</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统一用药目录、自身用药目录、品规数、供采购计划、缺药登记、库存预警和近效期预警的统计。</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机构信息：自身机构信息的维护和提交审核，包含联系人、通讯地址、证照信息和银行卡信息。</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挂网药品目录：查看挂网药品目录信息；</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4.</w:t>
            </w:r>
            <w:r>
              <w:rPr>
                <w:rFonts w:asciiTheme="minorEastAsia" w:eastAsiaTheme="minorEastAsia" w:hAnsiTheme="minorEastAsia" w:cstheme="minorEastAsia" w:hint="eastAsia"/>
                <w:color w:val="000000"/>
                <w:kern w:val="0"/>
                <w:szCs w:val="21"/>
                <w:lang w:bidi="ar"/>
              </w:rPr>
              <w:t>机构用药目录：查看自身医疗机构的用药目录；</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支持通过详情查看统一用药的</w:t>
            </w:r>
            <w:r>
              <w:rPr>
                <w:rFonts w:asciiTheme="minorEastAsia" w:eastAsiaTheme="minorEastAsia" w:hAnsiTheme="minorEastAsia" w:cstheme="minorEastAsia" w:hint="eastAsia"/>
                <w:color w:val="000000"/>
                <w:kern w:val="0"/>
                <w:szCs w:val="21"/>
                <w:lang w:bidi="ar"/>
              </w:rPr>
              <w:t>YPID</w:t>
            </w:r>
            <w:r>
              <w:rPr>
                <w:rFonts w:asciiTheme="minorEastAsia" w:eastAsiaTheme="minorEastAsia" w:hAnsiTheme="minorEastAsia" w:cstheme="minorEastAsia" w:hint="eastAsia"/>
                <w:color w:val="000000"/>
                <w:kern w:val="0"/>
                <w:szCs w:val="21"/>
                <w:lang w:bidi="ar"/>
              </w:rPr>
              <w:t>、通用名、剂型、规格、包装规格、生产厂家这些核心信息，以及批准文号、单价、单位、是否统一用药等信息。</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5.</w:t>
            </w:r>
            <w:r>
              <w:rPr>
                <w:rFonts w:asciiTheme="minorEastAsia" w:eastAsiaTheme="minorEastAsia" w:hAnsiTheme="minorEastAsia" w:cstheme="minorEastAsia" w:hint="eastAsia"/>
                <w:color w:val="000000"/>
                <w:kern w:val="0"/>
                <w:szCs w:val="21"/>
                <w:lang w:bidi="ar"/>
              </w:rPr>
              <w:t>目录变更申请</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允许相关人员（如医疗机构药房工作人员、采购人员等）提交对目录内容进行变更的申请。例如，当有新的药品需要加入药品目录，或者某个药品的信息（如规格、价格等）需要修改时，可通过此功能填写详细的变更原因、变更内容等信息，发起变更申请流程，并可查看历史申请记录；</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lastRenderedPageBreak/>
              <w:t>支持查看变更申请详情、撤销审核申请和查看审核结果。（提供系统功能截图）</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6.</w:t>
            </w:r>
            <w:r>
              <w:rPr>
                <w:rFonts w:asciiTheme="minorEastAsia" w:eastAsiaTheme="minorEastAsia" w:hAnsiTheme="minorEastAsia" w:cstheme="minorEastAsia" w:hint="eastAsia"/>
                <w:color w:val="000000"/>
                <w:kern w:val="0"/>
                <w:szCs w:val="21"/>
                <w:lang w:bidi="ar"/>
              </w:rPr>
              <w:t>采购计划</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维护采购计划，从机构用药目录中挑选药品设置计划采购数量并纳入到对应批次的采购计划中；</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为了方便用户操作，支持从历史采购计划中复制，稍作修改技能形成新批次的采购计划；</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按状态将采购计划进行分类展示，方便用户查询。</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7.</w:t>
            </w:r>
            <w:r>
              <w:rPr>
                <w:rFonts w:asciiTheme="minorEastAsia" w:eastAsiaTheme="minorEastAsia" w:hAnsiTheme="minorEastAsia" w:cstheme="minorEastAsia" w:hint="eastAsia"/>
                <w:color w:val="000000"/>
                <w:kern w:val="0"/>
                <w:szCs w:val="21"/>
                <w:lang w:bidi="ar"/>
              </w:rPr>
              <w:t>订单跟踪</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查看自身医疗机构相关的订单和物流信息；</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查看订单的基本信息如订单号、订单类型、收货方、供应商收货地址、状态、创建时间等，还支持查看订单相关的物流信息包含操作人、操作时间、地点以及操作内容，至少涵盖订单的已下单、待发货、已发货、运输中、已签收这五种状态。</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8.</w:t>
            </w:r>
            <w:r>
              <w:rPr>
                <w:rFonts w:asciiTheme="minorEastAsia" w:eastAsiaTheme="minorEastAsia" w:hAnsiTheme="minorEastAsia" w:cstheme="minorEastAsia" w:hint="eastAsia"/>
                <w:color w:val="000000"/>
                <w:kern w:val="0"/>
                <w:szCs w:val="21"/>
                <w:lang w:bidi="ar"/>
              </w:rPr>
              <w:t>调度计划</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查看和审核与自身机构相关的调度计划，并支持进行审核；</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支持通过计划号查看计划的详情信息，包括余缺调度和退货两种调度方式，支持查看药品信息、数量、金额和调出调入方；</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支持查看相关方的审核结果，包括审核结果、审核意见、审核人和审核时间。（提供系统功能截图）</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9.</w:t>
            </w:r>
            <w:r>
              <w:rPr>
                <w:rFonts w:asciiTheme="minorEastAsia" w:eastAsiaTheme="minorEastAsia" w:hAnsiTheme="minorEastAsia" w:cstheme="minorEastAsia" w:hint="eastAsia"/>
                <w:color w:val="000000"/>
                <w:kern w:val="0"/>
                <w:szCs w:val="21"/>
                <w:lang w:bidi="ar"/>
              </w:rPr>
              <w:t>中心药房库存</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查看中心药房药品库存信息；</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支持通过详情查看统一用药的</w:t>
            </w:r>
            <w:r>
              <w:rPr>
                <w:rFonts w:asciiTheme="minorEastAsia" w:eastAsiaTheme="minorEastAsia" w:hAnsiTheme="minorEastAsia" w:cstheme="minorEastAsia" w:hint="eastAsia"/>
                <w:color w:val="000000"/>
                <w:kern w:val="0"/>
                <w:szCs w:val="21"/>
                <w:lang w:bidi="ar"/>
              </w:rPr>
              <w:t>YPID</w:t>
            </w:r>
            <w:r>
              <w:rPr>
                <w:rFonts w:asciiTheme="minorEastAsia" w:eastAsiaTheme="minorEastAsia" w:hAnsiTheme="minorEastAsia" w:cstheme="minorEastAsia" w:hint="eastAsia"/>
                <w:color w:val="000000"/>
                <w:kern w:val="0"/>
                <w:szCs w:val="21"/>
                <w:lang w:bidi="ar"/>
              </w:rPr>
              <w:t>、通用名、剂型、规格、包装规格、生产厂家这些核心信息，以及批准文号、单价、单位、是否统一用药等信息；</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支持通过库存详情查看各个医疗机构药品的批次号及库存数量。</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10.</w:t>
            </w:r>
            <w:r>
              <w:rPr>
                <w:rFonts w:asciiTheme="minorEastAsia" w:eastAsiaTheme="minorEastAsia" w:hAnsiTheme="minorEastAsia" w:cstheme="minorEastAsia" w:hint="eastAsia"/>
                <w:color w:val="000000"/>
                <w:kern w:val="0"/>
                <w:szCs w:val="21"/>
                <w:lang w:bidi="ar"/>
              </w:rPr>
              <w:t>机构药品库存</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查看区域各个医疗机构药品库存信息；</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支持通过详情查看药品的</w:t>
            </w:r>
            <w:r>
              <w:rPr>
                <w:rFonts w:asciiTheme="minorEastAsia" w:eastAsiaTheme="minorEastAsia" w:hAnsiTheme="minorEastAsia" w:cstheme="minorEastAsia" w:hint="eastAsia"/>
                <w:color w:val="000000"/>
                <w:kern w:val="0"/>
                <w:szCs w:val="21"/>
                <w:lang w:bidi="ar"/>
              </w:rPr>
              <w:t>YPID</w:t>
            </w:r>
            <w:r>
              <w:rPr>
                <w:rFonts w:asciiTheme="minorEastAsia" w:eastAsiaTheme="minorEastAsia" w:hAnsiTheme="minorEastAsia" w:cstheme="minorEastAsia" w:hint="eastAsia"/>
                <w:color w:val="000000"/>
                <w:kern w:val="0"/>
                <w:szCs w:val="21"/>
                <w:lang w:bidi="ar"/>
              </w:rPr>
              <w:t>、通用名、剂型、规格、包装规格、生产厂家这些核心信息，以及批准文号、单价、单位、是否统一用药等信息；</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支持通过库存详情查看药品的批次号及库存数量。</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11.</w:t>
            </w:r>
            <w:r>
              <w:rPr>
                <w:rFonts w:asciiTheme="minorEastAsia" w:eastAsiaTheme="minorEastAsia" w:hAnsiTheme="minorEastAsia" w:cstheme="minorEastAsia" w:hint="eastAsia"/>
                <w:color w:val="000000"/>
                <w:kern w:val="0"/>
                <w:szCs w:val="21"/>
                <w:lang w:bidi="ar"/>
              </w:rPr>
              <w:t>供应商库存</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查看各个供应商企业药品库存信息；</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支持通过详情查看药品的</w:t>
            </w:r>
            <w:r>
              <w:rPr>
                <w:rFonts w:asciiTheme="minorEastAsia" w:eastAsiaTheme="minorEastAsia" w:hAnsiTheme="minorEastAsia" w:cstheme="minorEastAsia" w:hint="eastAsia"/>
                <w:color w:val="000000"/>
                <w:kern w:val="0"/>
                <w:szCs w:val="21"/>
                <w:lang w:bidi="ar"/>
              </w:rPr>
              <w:t>YPID</w:t>
            </w:r>
            <w:r>
              <w:rPr>
                <w:rFonts w:asciiTheme="minorEastAsia" w:eastAsiaTheme="minorEastAsia" w:hAnsiTheme="minorEastAsia" w:cstheme="minorEastAsia" w:hint="eastAsia"/>
                <w:color w:val="000000"/>
                <w:kern w:val="0"/>
                <w:szCs w:val="21"/>
                <w:lang w:bidi="ar"/>
              </w:rPr>
              <w:t>、通用名、剂型、规格、包装规格、生产厂家这些核心信息，以及批准文号、单价、单位、是否统一用药等信息；</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支持通过库存详情查看药品的批次号及库存数量。</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12.</w:t>
            </w:r>
            <w:r>
              <w:rPr>
                <w:rFonts w:asciiTheme="minorEastAsia" w:eastAsiaTheme="minorEastAsia" w:hAnsiTheme="minorEastAsia" w:cstheme="minorEastAsia" w:hint="eastAsia"/>
                <w:color w:val="000000"/>
                <w:kern w:val="0"/>
                <w:szCs w:val="21"/>
                <w:lang w:bidi="ar"/>
              </w:rPr>
              <w:t>急</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抢</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救药库存</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查看区域中心药房急</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抢</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救药库存信息；</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lastRenderedPageBreak/>
              <w:t>支持通过详情查看统一用药的</w:t>
            </w:r>
            <w:r>
              <w:rPr>
                <w:rFonts w:asciiTheme="minorEastAsia" w:eastAsiaTheme="minorEastAsia" w:hAnsiTheme="minorEastAsia" w:cstheme="minorEastAsia" w:hint="eastAsia"/>
                <w:color w:val="000000"/>
                <w:kern w:val="0"/>
                <w:szCs w:val="21"/>
                <w:lang w:bidi="ar"/>
              </w:rPr>
              <w:t>YPID</w:t>
            </w:r>
            <w:r>
              <w:rPr>
                <w:rFonts w:asciiTheme="minorEastAsia" w:eastAsiaTheme="minorEastAsia" w:hAnsiTheme="minorEastAsia" w:cstheme="minorEastAsia" w:hint="eastAsia"/>
                <w:color w:val="000000"/>
                <w:kern w:val="0"/>
                <w:szCs w:val="21"/>
                <w:lang w:bidi="ar"/>
              </w:rPr>
              <w:t>、通用名、剂型、规格、包装规格、生产厂家这些核心信息，以及批准文号、单价、单位、是否统一用药等信息；</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支持通过库存详情查看各个医疗机构药品的批次号及库存数量。</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13.</w:t>
            </w:r>
            <w:r>
              <w:rPr>
                <w:rFonts w:asciiTheme="minorEastAsia" w:eastAsiaTheme="minorEastAsia" w:hAnsiTheme="minorEastAsia" w:cstheme="minorEastAsia" w:hint="eastAsia"/>
                <w:color w:val="000000"/>
                <w:kern w:val="0"/>
                <w:szCs w:val="21"/>
                <w:lang w:bidi="ar"/>
              </w:rPr>
              <w:t>缺药登记</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进行缺药登记，提交审核，并能查看历史记录；</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登记信息包括患者基本信息、药品信息、邮递信息和登记人信息；</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支持提交审核以及查看审核结果。</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14.</w:t>
            </w:r>
            <w:r>
              <w:rPr>
                <w:rFonts w:asciiTheme="minorEastAsia" w:eastAsiaTheme="minorEastAsia" w:hAnsiTheme="minorEastAsia" w:cstheme="minorEastAsia" w:hint="eastAsia"/>
                <w:color w:val="000000"/>
                <w:kern w:val="0"/>
                <w:szCs w:val="21"/>
                <w:lang w:bidi="ar"/>
              </w:rPr>
              <w:t>药品不良反应登记</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进行药品不良反应问题登记，提交审核，并能查看历史记录；</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登记信息包</w:t>
            </w:r>
            <w:r>
              <w:rPr>
                <w:rFonts w:asciiTheme="minorEastAsia" w:eastAsiaTheme="minorEastAsia" w:hAnsiTheme="minorEastAsia" w:cstheme="minorEastAsia" w:hint="eastAsia"/>
                <w:color w:val="000000"/>
                <w:kern w:val="0"/>
                <w:szCs w:val="21"/>
                <w:lang w:bidi="ar"/>
              </w:rPr>
              <w:t>括患者基本信息、药品信息、不良反应信息和登记人信息；</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支持提交审核以及查看审核结果。</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15.</w:t>
            </w:r>
            <w:r>
              <w:rPr>
                <w:rFonts w:asciiTheme="minorEastAsia" w:eastAsiaTheme="minorEastAsia" w:hAnsiTheme="minorEastAsia" w:cstheme="minorEastAsia" w:hint="eastAsia"/>
                <w:color w:val="000000"/>
                <w:kern w:val="0"/>
                <w:szCs w:val="21"/>
                <w:lang w:bidi="ar"/>
              </w:rPr>
              <w:t>药品质量问题登记</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进行药品质量问题登记，提交审核，并能查看历史记录；</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登记信息包括患者基本信息、药品信息、质量问题信息和登记人信息；</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支持提交审核以及查看审核结果。</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16.</w:t>
            </w:r>
            <w:r>
              <w:rPr>
                <w:rFonts w:asciiTheme="minorEastAsia" w:eastAsiaTheme="minorEastAsia" w:hAnsiTheme="minorEastAsia" w:cstheme="minorEastAsia" w:hint="eastAsia"/>
                <w:color w:val="000000"/>
                <w:kern w:val="0"/>
                <w:szCs w:val="21"/>
                <w:lang w:bidi="ar"/>
              </w:rPr>
              <w:t>对药品的近效期预警信息进行处理，支持选择医疗机构自行处理，上传处理过程记录附件，提交审核，也支持向中心药房发起调度申请，并支持查看历史记录。</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17.</w:t>
            </w:r>
            <w:r>
              <w:rPr>
                <w:rFonts w:asciiTheme="minorEastAsia" w:eastAsiaTheme="minorEastAsia" w:hAnsiTheme="minorEastAsia" w:cstheme="minorEastAsia" w:hint="eastAsia"/>
                <w:color w:val="000000"/>
                <w:kern w:val="0"/>
                <w:szCs w:val="21"/>
                <w:lang w:bidi="ar"/>
              </w:rPr>
              <w:t>退货管理：医疗机构可以按订单或者按药品发起退货，计划经过相关方审核后，完成医疗机构退货发货和供应商退货收货流程，则完成本次退货操作。（提供系统功能截图）</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18.</w:t>
            </w:r>
            <w:r>
              <w:rPr>
                <w:rFonts w:asciiTheme="minorEastAsia" w:eastAsiaTheme="minorEastAsia" w:hAnsiTheme="minorEastAsia" w:cstheme="minorEastAsia" w:hint="eastAsia"/>
                <w:color w:val="000000"/>
                <w:kern w:val="0"/>
                <w:szCs w:val="21"/>
                <w:lang w:bidi="ar"/>
              </w:rPr>
              <w:t>库存预警规则</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设置机构药品的预警规则，通过“双阈值”（最低库存阈值、最高库存阈值）分别对应“短缺预警”和“积压预警”，并保留动态调整空间。预警分为三级，明确响应优先级。</w:t>
            </w:r>
          </w:p>
        </w:tc>
      </w:tr>
      <w:tr w:rsidR="00D7358F">
        <w:trPr>
          <w:jc w:val="center"/>
        </w:trPr>
        <w:tc>
          <w:tcPr>
            <w:tcW w:w="759" w:type="dxa"/>
            <w:vMerge/>
            <w:tcBorders>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19.</w:t>
            </w:r>
            <w:r>
              <w:rPr>
                <w:rFonts w:asciiTheme="minorEastAsia" w:eastAsiaTheme="minorEastAsia" w:hAnsiTheme="minorEastAsia" w:cstheme="minorEastAsia" w:hint="eastAsia"/>
                <w:color w:val="000000"/>
                <w:kern w:val="0"/>
                <w:szCs w:val="21"/>
                <w:lang w:bidi="ar"/>
              </w:rPr>
              <w:t>近效期预警规则</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根据药品的有效期和使用情况，为不同类型的药品设置不同的近效期预警时间，如一般药品在距离有效期</w:t>
            </w:r>
            <w:r>
              <w:rPr>
                <w:rFonts w:asciiTheme="minorEastAsia" w:eastAsiaTheme="minorEastAsia" w:hAnsiTheme="minorEastAsia" w:cstheme="minorEastAsia" w:hint="eastAsia"/>
                <w:color w:val="000000"/>
                <w:kern w:val="0"/>
                <w:szCs w:val="21"/>
                <w:lang w:bidi="ar"/>
              </w:rPr>
              <w:t>6</w:t>
            </w:r>
            <w:r>
              <w:rPr>
                <w:rFonts w:asciiTheme="minorEastAsia" w:eastAsiaTheme="minorEastAsia" w:hAnsiTheme="minorEastAsia" w:cstheme="minorEastAsia" w:hint="eastAsia"/>
                <w:color w:val="000000"/>
                <w:kern w:val="0"/>
                <w:szCs w:val="21"/>
                <w:lang w:bidi="ar"/>
              </w:rPr>
              <w:t>个月时发出一级预警，</w:t>
            </w: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个月时发出二级预警，</w:t>
            </w: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个月时发出三级预警；对于效期较短的药品，预警时间可相应缩短。当药品进入预警期后，系统自动生成近效期药品清单，列出药品名称、规格、数量、有效期等信息，并按照预警级别进行排序，方便工作人员优先处理近效期药品，如优先调配使用、与供应商协商退货或换货等。</w:t>
            </w:r>
          </w:p>
        </w:tc>
      </w:tr>
      <w:tr w:rsidR="00D7358F">
        <w:trPr>
          <w:jc w:val="center"/>
        </w:trPr>
        <w:tc>
          <w:tcPr>
            <w:tcW w:w="9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2"/>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lastRenderedPageBreak/>
              <w:t>三、数据治理中心</w:t>
            </w:r>
          </w:p>
        </w:tc>
      </w:tr>
      <w:tr w:rsidR="00D7358F">
        <w:trPr>
          <w:jc w:val="center"/>
        </w:trPr>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snapToGrid w:val="0"/>
              <w:ind w:firstLineChars="0" w:firstLine="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数据采集交换系统</w:t>
            </w: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首页</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展示系统欢迎语，以及对数据源、数据集、标准字典、定时采集任务、实时采集接口等模块的操作入口和简要指引，方便用户快速了解系统功能布局与使用流程；</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呈现各模块关键数据的统计概览，如数据源数量、数据集数量、定时采集任务数量等，让用户直观把握系统数据规模与任务情况。</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数据源</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支持填写数据库类型（如</w:t>
            </w:r>
            <w:r>
              <w:rPr>
                <w:rFonts w:asciiTheme="minorEastAsia" w:eastAsiaTheme="minorEastAsia" w:hAnsiTheme="minorEastAsia" w:cstheme="minorEastAsia" w:hint="eastAsia"/>
                <w:color w:val="000000"/>
                <w:kern w:val="0"/>
                <w:szCs w:val="21"/>
                <w:lang w:bidi="ar"/>
              </w:rPr>
              <w:t>MySQL</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Oracle</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SqlServer</w:t>
            </w:r>
            <w:r>
              <w:rPr>
                <w:rFonts w:asciiTheme="minorEastAsia" w:eastAsiaTheme="minorEastAsia" w:hAnsiTheme="minorEastAsia" w:cstheme="minorEastAsia" w:hint="eastAsia"/>
                <w:color w:val="000000"/>
                <w:kern w:val="0"/>
                <w:szCs w:val="21"/>
                <w:lang w:bidi="ar"/>
              </w:rPr>
              <w:t>等）、连接地址、端口号、用户名、密码等信息，完成新数据源的创建并保存；</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允许对已保存的数据源连接信息（如连接地址、端口号、密码等）进行编辑更新，修改后需测试连</w:t>
            </w:r>
            <w:r>
              <w:rPr>
                <w:rFonts w:asciiTheme="minorEastAsia" w:eastAsiaTheme="minorEastAsia" w:hAnsiTheme="minorEastAsia" w:cstheme="minorEastAsia" w:hint="eastAsia"/>
                <w:color w:val="000000"/>
                <w:kern w:val="0"/>
                <w:szCs w:val="21"/>
                <w:lang w:bidi="ar"/>
              </w:rPr>
              <w:t>接是否正常。</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数据集</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选择关联的数据源，填写数据集名称、描述等信息，确定数据获取方式（全量</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增量），完成数据集的创建并保存；</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对已创建的数据集，可编辑其名称、描述、数据获取方式等信息，修改后需确保与数据源的关联正常。</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4.</w:t>
            </w:r>
            <w:r>
              <w:rPr>
                <w:rFonts w:asciiTheme="minorEastAsia" w:eastAsiaTheme="minorEastAsia" w:hAnsiTheme="minorEastAsia" w:cstheme="minorEastAsia" w:hint="eastAsia"/>
                <w:color w:val="000000"/>
                <w:kern w:val="0"/>
                <w:szCs w:val="21"/>
                <w:lang w:bidi="ar"/>
              </w:rPr>
              <w:t>数据集结构</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选择关联的数据集，添加数据项，设置数据项的字段名、数据类型（如字符串、整数、日期等）、长度、是否必填等属性，保存数据项信息；</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允许编辑数据项的字段名、数据类型、长度、必填属性等，修改后需保证数据集结构的合理性与一致性。</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5.</w:t>
            </w:r>
            <w:r>
              <w:rPr>
                <w:rFonts w:asciiTheme="minorEastAsia" w:eastAsiaTheme="minorEastAsia" w:hAnsiTheme="minorEastAsia" w:cstheme="minorEastAsia" w:hint="eastAsia"/>
                <w:color w:val="000000"/>
                <w:kern w:val="0"/>
                <w:szCs w:val="21"/>
                <w:lang w:bidi="ar"/>
              </w:rPr>
              <w:t>标准字典</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填写字典类型（如药品类型、订单状态等）、字典项编码、字典项名称、排序等信息，完成标准字典项的创建并保存；</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可编辑标准字典项的编码、名称、排序等信息，修改后需保证字典项在对应类型下的准确性与唯一性；</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支持通过</w:t>
            </w:r>
            <w:r>
              <w:rPr>
                <w:rFonts w:asciiTheme="minorEastAsia" w:eastAsiaTheme="minorEastAsia" w:hAnsiTheme="minorEastAsia" w:cstheme="minorEastAsia" w:hint="eastAsia"/>
                <w:color w:val="000000"/>
                <w:kern w:val="0"/>
                <w:szCs w:val="21"/>
                <w:lang w:bidi="ar"/>
              </w:rPr>
              <w:t>excel</w:t>
            </w:r>
            <w:r>
              <w:rPr>
                <w:rFonts w:asciiTheme="minorEastAsia" w:eastAsiaTheme="minorEastAsia" w:hAnsiTheme="minorEastAsia" w:cstheme="minorEastAsia" w:hint="eastAsia"/>
                <w:color w:val="000000"/>
                <w:kern w:val="0"/>
                <w:szCs w:val="21"/>
                <w:lang w:bidi="ar"/>
              </w:rPr>
              <w:t>导出字典信息，包含字典类型、字典值代码和字典值含义。</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6.</w:t>
            </w:r>
            <w:r>
              <w:rPr>
                <w:rFonts w:asciiTheme="minorEastAsia" w:eastAsiaTheme="minorEastAsia" w:hAnsiTheme="minorEastAsia" w:cstheme="minorEastAsia" w:hint="eastAsia"/>
                <w:color w:val="000000"/>
                <w:kern w:val="0"/>
                <w:szCs w:val="21"/>
                <w:lang w:bidi="ar"/>
              </w:rPr>
              <w:t>定时采集任务</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选择关联的数据集，设置采集周期（如每天、每周、每月等）、采集时间点、执行策略（如失败重试次数），启用定时采集任务并保存；</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可编辑定时采集任务的采集周期、时间点、执行策略等，支持启停任务状态的切换，修改后需确保任务能按新配置正常执行。</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7.</w:t>
            </w:r>
            <w:r>
              <w:rPr>
                <w:rFonts w:asciiTheme="minorEastAsia" w:eastAsiaTheme="minorEastAsia" w:hAnsiTheme="minorEastAsia" w:cstheme="minorEastAsia" w:hint="eastAsia"/>
                <w:color w:val="000000"/>
                <w:kern w:val="0"/>
                <w:szCs w:val="21"/>
                <w:lang w:bidi="ar"/>
              </w:rPr>
              <w:t>实时服务接口</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填写接口名称、请求方式（</w:t>
            </w:r>
            <w:r>
              <w:rPr>
                <w:rFonts w:asciiTheme="minorEastAsia" w:eastAsiaTheme="minorEastAsia" w:hAnsiTheme="minorEastAsia" w:cstheme="minorEastAsia" w:hint="eastAsia"/>
                <w:color w:val="000000"/>
                <w:kern w:val="0"/>
                <w:szCs w:val="21"/>
                <w:lang w:bidi="ar"/>
              </w:rPr>
              <w:t>GET/POST</w:t>
            </w:r>
            <w:r>
              <w:rPr>
                <w:rFonts w:asciiTheme="minorEastAsia" w:eastAsiaTheme="minorEastAsia" w:hAnsiTheme="minorEastAsia" w:cstheme="minorEastAsia" w:hint="eastAsia"/>
                <w:color w:val="000000"/>
                <w:kern w:val="0"/>
                <w:szCs w:val="21"/>
                <w:lang w:bidi="ar"/>
              </w:rPr>
              <w:t>等）、测试</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正式</w:t>
            </w:r>
            <w:r>
              <w:rPr>
                <w:rFonts w:asciiTheme="minorEastAsia" w:eastAsiaTheme="minorEastAsia" w:hAnsiTheme="minorEastAsia" w:cstheme="minorEastAsia" w:hint="eastAsia"/>
                <w:color w:val="000000"/>
                <w:kern w:val="0"/>
                <w:szCs w:val="21"/>
                <w:lang w:bidi="ar"/>
              </w:rPr>
              <w:lastRenderedPageBreak/>
              <w:t>请求路径、入参（字段名、类型、是否必填）、出参（字段名、类型）等信息，设置接口状态（启用</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停用），保存实时服务接口；</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可编辑接口的请求路径、入参</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出参字段、接口状态等，修改后需测试接口调用是否正常。（提供系统功能截图）</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8.</w:t>
            </w:r>
            <w:r>
              <w:rPr>
                <w:rFonts w:asciiTheme="minorEastAsia" w:eastAsiaTheme="minorEastAsia" w:hAnsiTheme="minorEastAsia" w:cstheme="minorEastAsia" w:hint="eastAsia"/>
                <w:color w:val="000000"/>
                <w:kern w:val="0"/>
                <w:szCs w:val="21"/>
                <w:lang w:bidi="ar"/>
              </w:rPr>
              <w:t>采集日志</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按日志类型（一般信息日志、错误日志）、时间范围、关联接口</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任务等条件筛选，分页</w:t>
            </w:r>
            <w:r>
              <w:rPr>
                <w:rFonts w:asciiTheme="minorEastAsia" w:eastAsiaTheme="minorEastAsia" w:hAnsiTheme="minorEastAsia" w:cstheme="minorEastAsia" w:hint="eastAsia"/>
                <w:color w:val="000000"/>
                <w:kern w:val="0"/>
                <w:szCs w:val="21"/>
                <w:lang w:bidi="ar"/>
              </w:rPr>
              <w:t>展示采集日志列表，支持设置每页显示数量与页码切换；</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查看采集日志的完整内容，包括日志产生时间、日志类型、关联接口</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任务、日志具体信息（如错误原因、入参</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出参信息等）。</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9.</w:t>
            </w:r>
            <w:r>
              <w:rPr>
                <w:rFonts w:asciiTheme="minorEastAsia" w:eastAsiaTheme="minorEastAsia" w:hAnsiTheme="minorEastAsia" w:cstheme="minorEastAsia" w:hint="eastAsia"/>
                <w:color w:val="000000"/>
                <w:kern w:val="0"/>
                <w:szCs w:val="21"/>
                <w:lang w:bidi="ar"/>
              </w:rPr>
              <w:t>性能预警</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按预警类型（成功失败率预警、耗时预警）、时间范围、关联接口等条件筛选，分页展示性能预警列表，支持设置每页显示数量与页码切换；</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查看性能预警的详细信息，包括预警接口、预警指标（如失败率超过</w:t>
            </w:r>
            <w:r>
              <w:rPr>
                <w:rFonts w:asciiTheme="minorEastAsia" w:eastAsiaTheme="minorEastAsia" w:hAnsiTheme="minorEastAsia" w:cstheme="minorEastAsia" w:hint="eastAsia"/>
                <w:color w:val="000000"/>
                <w:kern w:val="0"/>
                <w:szCs w:val="21"/>
                <w:lang w:bidi="ar"/>
              </w:rPr>
              <w:t>5%</w:t>
            </w:r>
            <w:r>
              <w:rPr>
                <w:rFonts w:asciiTheme="minorEastAsia" w:eastAsiaTheme="minorEastAsia" w:hAnsiTheme="minorEastAsia" w:cstheme="minorEastAsia" w:hint="eastAsia"/>
                <w:color w:val="000000"/>
                <w:kern w:val="0"/>
                <w:szCs w:val="21"/>
                <w:lang w:bidi="ar"/>
              </w:rPr>
              <w:t>、耗时超过</w:t>
            </w: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秒等）、预警时间、处理状态等。</w:t>
            </w:r>
          </w:p>
        </w:tc>
      </w:tr>
      <w:tr w:rsidR="00D7358F">
        <w:trPr>
          <w:jc w:val="center"/>
        </w:trPr>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snapToGrid w:val="0"/>
              <w:ind w:firstLineChars="0" w:firstLine="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数据质量控制系统</w:t>
            </w: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数据源</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支持填写数据库类型（如</w:t>
            </w:r>
            <w:r>
              <w:rPr>
                <w:rFonts w:asciiTheme="minorEastAsia" w:eastAsiaTheme="minorEastAsia" w:hAnsiTheme="minorEastAsia" w:cstheme="minorEastAsia" w:hint="eastAsia"/>
                <w:color w:val="000000"/>
                <w:kern w:val="0"/>
                <w:szCs w:val="21"/>
                <w:lang w:bidi="ar"/>
              </w:rPr>
              <w:t>MySQL</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Oracle</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SqlServer</w:t>
            </w:r>
            <w:r>
              <w:rPr>
                <w:rFonts w:asciiTheme="minorEastAsia" w:eastAsiaTheme="minorEastAsia" w:hAnsiTheme="minorEastAsia" w:cstheme="minorEastAsia" w:hint="eastAsia"/>
                <w:color w:val="000000"/>
                <w:kern w:val="0"/>
                <w:szCs w:val="21"/>
                <w:lang w:bidi="ar"/>
              </w:rPr>
              <w:t>等）、连接地址、端口号、用户名、密码等信息，完成新数据源的创建并保存；</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允许对已保存的数据源连接信息（如连接地址、端口号、密码等）进行编辑更新，修改后需测试连接是否正常。</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规则类型</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维护常见的质控规则类型，如准确性、完整性、一致性、及时性、唯一性等；</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质控规则</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填写规则类型名称（如准确性、完整性、一致性、及时性、唯一性等）、描述等信息，完成规则类型的创建并保存；</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可编辑规则类型的名称、描述等信息，修改后需保证规则类型在系统中的准确性与唯一性。</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4.</w:t>
            </w:r>
            <w:r>
              <w:rPr>
                <w:rFonts w:asciiTheme="minorEastAsia" w:eastAsiaTheme="minorEastAsia" w:hAnsiTheme="minorEastAsia" w:cstheme="minorEastAsia" w:hint="eastAsia"/>
                <w:color w:val="000000"/>
                <w:kern w:val="0"/>
                <w:szCs w:val="21"/>
                <w:lang w:bidi="ar"/>
              </w:rPr>
              <w:t>质控问题记录</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记按问题类型、时间范围、关联数据源、数据集等条件筛选，分页展示质控问题记录列表，支持设置每页显示数量与页码切换；</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对质控问题记录，可标记为“已处理”，并填写处理说明（如数据修正、忽略问题等），更新问题的处理状态。</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5.</w:t>
            </w:r>
            <w:r>
              <w:rPr>
                <w:rFonts w:asciiTheme="minorEastAsia" w:eastAsiaTheme="minorEastAsia" w:hAnsiTheme="minorEastAsia" w:cstheme="minorEastAsia" w:hint="eastAsia"/>
                <w:color w:val="000000"/>
                <w:kern w:val="0"/>
                <w:szCs w:val="21"/>
                <w:lang w:bidi="ar"/>
              </w:rPr>
              <w:t>质控报告</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从各个数据提供方、质控维度（如准确性、完整性、一致性、及时性、唯一性）对质控情况进行评分，出具质控报告；</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lastRenderedPageBreak/>
              <w:t>支持将质控报告以</w:t>
            </w:r>
            <w:r>
              <w:rPr>
                <w:rFonts w:asciiTheme="minorEastAsia" w:eastAsiaTheme="minorEastAsia" w:hAnsiTheme="minorEastAsia" w:cstheme="minorEastAsia" w:hint="eastAsia"/>
                <w:color w:val="000000"/>
                <w:kern w:val="0"/>
                <w:szCs w:val="21"/>
                <w:lang w:bidi="ar"/>
              </w:rPr>
              <w:t>PDF</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Excel</w:t>
            </w:r>
            <w:r>
              <w:rPr>
                <w:rFonts w:asciiTheme="minorEastAsia" w:eastAsiaTheme="minorEastAsia" w:hAnsiTheme="minorEastAsia" w:cstheme="minorEastAsia" w:hint="eastAsia"/>
                <w:color w:val="000000"/>
                <w:kern w:val="0"/>
                <w:szCs w:val="21"/>
                <w:lang w:bidi="ar"/>
              </w:rPr>
              <w:t>等格式导出，方便用户离线查看与</w:t>
            </w:r>
            <w:r>
              <w:rPr>
                <w:rFonts w:asciiTheme="minorEastAsia" w:eastAsiaTheme="minorEastAsia" w:hAnsiTheme="minorEastAsia" w:cstheme="minorEastAsia" w:hint="eastAsia"/>
                <w:color w:val="000000"/>
                <w:kern w:val="0"/>
                <w:szCs w:val="21"/>
                <w:lang w:bidi="ar"/>
              </w:rPr>
              <w:t>存档。（提供系统功能截图）</w:t>
            </w:r>
          </w:p>
        </w:tc>
      </w:tr>
      <w:tr w:rsidR="00D7358F">
        <w:trPr>
          <w:jc w:val="center"/>
        </w:trPr>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3</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snapToGrid w:val="0"/>
              <w:ind w:firstLineChars="0" w:firstLine="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数据上报系统</w:t>
            </w: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采购计划上报</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将统一采购计划上报至州市平台、省平台和相关国家平台；</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统一目录上报</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将区域统一用药目录上报至州市平台、省平台和相关国家平台；</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区县级上报备案，紧密型医联体通过“湖北省医疗机构药物政策监测系统”上传统一用药目录，省、市、县卫健委可按照管理权限查看备案目录情况。</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州市级上报备案：紧密型医联体通过“湖北省医疗机构药物政策监测系统”上传统一用药目录，省、市、县卫健委可按照管理权限查看备案目录情况。</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省级上报备案：紧密型医联体通过“湖北省医疗机构药物政策监测系统”上传统一用药目录，省、市、县卫健委可按照管理权限查看备案目录情况。</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不良反应上报</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将药品不良反应信息上报至州市平台、省平台和相关国家平台；</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4.</w:t>
            </w:r>
            <w:r>
              <w:rPr>
                <w:rFonts w:asciiTheme="minorEastAsia" w:eastAsiaTheme="minorEastAsia" w:hAnsiTheme="minorEastAsia" w:cstheme="minorEastAsia" w:hint="eastAsia"/>
                <w:color w:val="000000"/>
                <w:kern w:val="0"/>
                <w:szCs w:val="21"/>
                <w:lang w:bidi="ar"/>
              </w:rPr>
              <w:t>质量问题上报</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将药品质量问题信息上报至州市平台、省平台和相关国家平台。</w:t>
            </w:r>
          </w:p>
        </w:tc>
      </w:tr>
      <w:tr w:rsidR="00D7358F">
        <w:trPr>
          <w:jc w:val="center"/>
        </w:trPr>
        <w:tc>
          <w:tcPr>
            <w:tcW w:w="9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2"/>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四、平台基础组件</w:t>
            </w:r>
          </w:p>
        </w:tc>
      </w:tr>
      <w:tr w:rsidR="00D7358F">
        <w:trPr>
          <w:jc w:val="center"/>
        </w:trPr>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snapToGrid w:val="0"/>
              <w:ind w:firstLineChars="0" w:firstLine="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交互服务管理系统</w:t>
            </w: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服务接口分类</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填写服务接口分类名称、描述等信息，完成服务接口分类的创建并保存；</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可编辑服务接口分类的名称、描述等信息，修改后需保证分类在系统中的准确性与唯一性。</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服务接口管理</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选择关联的服务接口分类，填写接口名称、请求方式（如</w:t>
            </w:r>
            <w:r>
              <w:rPr>
                <w:rFonts w:asciiTheme="minorEastAsia" w:eastAsiaTheme="minorEastAsia" w:hAnsiTheme="minorEastAsia" w:cstheme="minorEastAsia" w:hint="eastAsia"/>
                <w:color w:val="000000"/>
                <w:kern w:val="0"/>
                <w:szCs w:val="21"/>
                <w:lang w:bidi="ar"/>
              </w:rPr>
              <w:t>GET</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POST</w:t>
            </w:r>
            <w:r>
              <w:rPr>
                <w:rFonts w:asciiTheme="minorEastAsia" w:eastAsiaTheme="minorEastAsia" w:hAnsiTheme="minorEastAsia" w:cstheme="minorEastAsia" w:hint="eastAsia"/>
                <w:color w:val="000000"/>
                <w:kern w:val="0"/>
                <w:szCs w:val="21"/>
                <w:lang w:bidi="ar"/>
              </w:rPr>
              <w:t>等）、测试请求路径、正式请求路径、入参（字段名、类型、是否必填）、出参（字段名、类型）、状态（启用</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停用等）等信息，保存服务接口；</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可编辑服务接口关联的分类、请求方式、请求路径、入参、出参、状态等信息，修改后需确保服务接口能正常被调用。</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异常日志</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按时间范围、关联服务接口等条件筛选，分页展示交互服务调用过程中产生的异常日志列表，支持设置每页显示数量与页码切换；</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查看异常日志的详细内容，包括日志产生时间、关联服务接口</w:t>
            </w:r>
            <w:r>
              <w:rPr>
                <w:rFonts w:asciiTheme="minorEastAsia" w:eastAsiaTheme="minorEastAsia" w:hAnsiTheme="minorEastAsia" w:cstheme="minorEastAsia" w:hint="eastAsia"/>
                <w:color w:val="000000"/>
                <w:kern w:val="0"/>
                <w:szCs w:val="21"/>
                <w:lang w:bidi="ar"/>
              </w:rPr>
              <w:t>、入参和出参信</w:t>
            </w:r>
            <w:r>
              <w:rPr>
                <w:rFonts w:asciiTheme="minorEastAsia" w:eastAsiaTheme="minorEastAsia" w:hAnsiTheme="minorEastAsia" w:cstheme="minorEastAsia" w:hint="eastAsia"/>
                <w:color w:val="000000"/>
                <w:kern w:val="0"/>
                <w:szCs w:val="21"/>
                <w:lang w:bidi="ar"/>
              </w:rPr>
              <w:lastRenderedPageBreak/>
              <w:t>息、异常原因等。</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4.</w:t>
            </w:r>
            <w:r>
              <w:rPr>
                <w:rFonts w:asciiTheme="minorEastAsia" w:eastAsiaTheme="minorEastAsia" w:hAnsiTheme="minorEastAsia" w:cstheme="minorEastAsia" w:hint="eastAsia"/>
                <w:color w:val="000000"/>
                <w:kern w:val="0"/>
                <w:szCs w:val="21"/>
                <w:lang w:bidi="ar"/>
              </w:rPr>
              <w:t>普通日志</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按时间范围、关联服务接口等条件筛选，分页展示交互服务调用过程中产生的普通日志列表，支持设置每页显示数量与页码切换；</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查看普通日志的详细内容，包括日志产生时间、关联服务接口、入参和出参信息等。</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5.</w:t>
            </w:r>
            <w:r>
              <w:rPr>
                <w:rFonts w:asciiTheme="minorEastAsia" w:eastAsiaTheme="minorEastAsia" w:hAnsiTheme="minorEastAsia" w:cstheme="minorEastAsia" w:hint="eastAsia"/>
                <w:color w:val="000000"/>
                <w:kern w:val="0"/>
                <w:szCs w:val="21"/>
                <w:lang w:bidi="ar"/>
              </w:rPr>
              <w:t>服务性能</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按服务接口、时间范围等条件筛选，分页展示交互服务性能记录列表，支持设置每页显示数量与页码切换；</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查看服务性能的详细信息，包括关联服务接口、成功失败率、接口耗时等，从成功失败率及接口耗时等方面记录和评价交互服务的性能。</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6.</w:t>
            </w:r>
            <w:r>
              <w:rPr>
                <w:rFonts w:asciiTheme="minorEastAsia" w:eastAsiaTheme="minorEastAsia" w:hAnsiTheme="minorEastAsia" w:cstheme="minorEastAsia" w:hint="eastAsia"/>
                <w:color w:val="000000"/>
                <w:kern w:val="0"/>
                <w:szCs w:val="21"/>
                <w:lang w:bidi="ar"/>
              </w:rPr>
              <w:t>服务器性能</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可视化查看服务器性能的详细信息，包括</w:t>
            </w:r>
            <w:r>
              <w:rPr>
                <w:rFonts w:asciiTheme="minorEastAsia" w:eastAsiaTheme="minorEastAsia" w:hAnsiTheme="minorEastAsia" w:cstheme="minorEastAsia" w:hint="eastAsia"/>
                <w:color w:val="000000"/>
                <w:kern w:val="0"/>
                <w:szCs w:val="21"/>
                <w:lang w:bidi="ar"/>
              </w:rPr>
              <w:t>CPU</w:t>
            </w:r>
            <w:r>
              <w:rPr>
                <w:rFonts w:asciiTheme="minorEastAsia" w:eastAsiaTheme="minorEastAsia" w:hAnsiTheme="minorEastAsia" w:cstheme="minorEastAsia" w:hint="eastAsia"/>
                <w:color w:val="000000"/>
                <w:kern w:val="0"/>
                <w:szCs w:val="21"/>
                <w:lang w:bidi="ar"/>
              </w:rPr>
              <w:t>占用、内存占用、磁盘占用情况，从这些方面来监测交互服务所在服务器的性能。</w:t>
            </w:r>
          </w:p>
        </w:tc>
      </w:tr>
      <w:tr w:rsidR="00D7358F">
        <w:trPr>
          <w:jc w:val="center"/>
        </w:trPr>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snapToGrid w:val="0"/>
              <w:ind w:firstLineChars="0" w:firstLine="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微服务管理系统</w:t>
            </w: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微服务监控</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可按微服务名称、健康状态（健康</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异常等）等条件进行筛选，支持设置每页显示的微服务数量（如</w:t>
            </w:r>
            <w:r>
              <w:rPr>
                <w:rFonts w:asciiTheme="minorEastAsia" w:eastAsiaTheme="minorEastAsia" w:hAnsiTheme="minorEastAsia" w:cstheme="minorEastAsia" w:hint="eastAsia"/>
                <w:color w:val="000000"/>
                <w:kern w:val="0"/>
                <w:szCs w:val="21"/>
                <w:lang w:bidi="ar"/>
              </w:rPr>
              <w:t>10</w:t>
            </w:r>
            <w:r>
              <w:rPr>
                <w:rFonts w:asciiTheme="minorEastAsia" w:eastAsiaTheme="minorEastAsia" w:hAnsiTheme="minorEastAsia" w:cstheme="minorEastAsia" w:hint="eastAsia"/>
                <w:color w:val="000000"/>
                <w:kern w:val="0"/>
                <w:szCs w:val="21"/>
                <w:lang w:bidi="ar"/>
              </w:rPr>
              <w:t>条</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页、</w:t>
            </w:r>
            <w:r>
              <w:rPr>
                <w:rFonts w:asciiTheme="minorEastAsia" w:eastAsiaTheme="minorEastAsia" w:hAnsiTheme="minorEastAsia" w:cstheme="minorEastAsia" w:hint="eastAsia"/>
                <w:color w:val="000000"/>
                <w:kern w:val="0"/>
                <w:szCs w:val="21"/>
                <w:lang w:bidi="ar"/>
              </w:rPr>
              <w:t>20</w:t>
            </w:r>
            <w:r>
              <w:rPr>
                <w:rFonts w:asciiTheme="minorEastAsia" w:eastAsiaTheme="minorEastAsia" w:hAnsiTheme="minorEastAsia" w:cstheme="minorEastAsia" w:hint="eastAsia"/>
                <w:color w:val="000000"/>
                <w:kern w:val="0"/>
                <w:szCs w:val="21"/>
                <w:lang w:bidi="ar"/>
              </w:rPr>
              <w:t>条</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页等），通过页码切换查看不同页的微服务监控列表；</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点击具体微服务，展示其完整监控信息，包括健康状态、</w:t>
            </w:r>
            <w:r>
              <w:rPr>
                <w:rFonts w:asciiTheme="minorEastAsia" w:eastAsiaTheme="minorEastAsia" w:hAnsiTheme="minorEastAsia" w:cstheme="minorEastAsia" w:hint="eastAsia"/>
                <w:color w:val="000000"/>
                <w:kern w:val="0"/>
                <w:szCs w:val="21"/>
                <w:lang w:bidi="ar"/>
              </w:rPr>
              <w:t>IP</w:t>
            </w:r>
            <w:r>
              <w:rPr>
                <w:rFonts w:asciiTheme="minorEastAsia" w:eastAsiaTheme="minorEastAsia" w:hAnsiTheme="minorEastAsia" w:cstheme="minorEastAsia" w:hint="eastAsia"/>
                <w:color w:val="000000"/>
                <w:kern w:val="0"/>
                <w:szCs w:val="21"/>
                <w:lang w:bidi="ar"/>
              </w:rPr>
              <w:t>地址、端口情况、服务响应时间、请求成功率等详细内容。</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配置文件</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按微服务名称、配置文件名称等条件筛选，分页展示配置文件列表，支持设置每页显示数量与页码切换；</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查看配置文件的详细内容，包括所属微服务、配置文件名称、配置内容（如各类参数设置等）。</w:t>
            </w:r>
          </w:p>
        </w:tc>
      </w:tr>
      <w:tr w:rsidR="00D7358F">
        <w:trPr>
          <w:jc w:val="center"/>
        </w:trPr>
        <w:tc>
          <w:tcPr>
            <w:tcW w:w="9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2"/>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五、平台基础应用</w:t>
            </w:r>
          </w:p>
        </w:tc>
      </w:tr>
      <w:tr w:rsidR="00D7358F">
        <w:trPr>
          <w:jc w:val="center"/>
        </w:trPr>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snapToGrid w:val="0"/>
              <w:ind w:firstLineChars="0" w:firstLine="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统一认证中心</w:t>
            </w: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用户登录</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用户认证登录提供用户登录功能，验证用户身份信息，除支持用户名</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密码方式登录外，还应该支持</w:t>
            </w:r>
            <w:r>
              <w:rPr>
                <w:rFonts w:asciiTheme="minorEastAsia" w:eastAsiaTheme="minorEastAsia" w:hAnsiTheme="minorEastAsia" w:cstheme="minorEastAsia" w:hint="eastAsia"/>
                <w:color w:val="000000"/>
                <w:kern w:val="0"/>
                <w:szCs w:val="21"/>
                <w:lang w:bidi="ar"/>
              </w:rPr>
              <w:t>CA</w:t>
            </w:r>
            <w:r>
              <w:rPr>
                <w:rFonts w:asciiTheme="minorEastAsia" w:eastAsiaTheme="minorEastAsia" w:hAnsiTheme="minorEastAsia" w:cstheme="minorEastAsia" w:hint="eastAsia"/>
                <w:color w:val="000000"/>
                <w:kern w:val="0"/>
                <w:szCs w:val="21"/>
                <w:lang w:bidi="ar"/>
              </w:rPr>
              <w:t>证书、手机号</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验证码等方式。</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用户注册</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用户注册界面，用户类型有供应商用户、医疗机构用户等，平台用户类型为内部创建和分配，支持供应商和医共体成员单位（医疗机构）自行注册，后续完善单位信息如证照、通讯地址、开票信息等，经过审核通过后方能使用对应系统的全部功能。</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忘记密码</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提示用户如果忘记密码该如何操作。</w:t>
            </w:r>
          </w:p>
        </w:tc>
      </w:tr>
      <w:tr w:rsidR="00D7358F">
        <w:trPr>
          <w:jc w:val="center"/>
        </w:trPr>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snapToGrid w:val="0"/>
              <w:ind w:firstLineChars="0" w:firstLine="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统一门户</w:t>
            </w: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首页</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按当前登录用户的权限信息，展示该用户能使用的应用分类及其包</w:t>
            </w:r>
            <w:r>
              <w:rPr>
                <w:rFonts w:asciiTheme="minorEastAsia" w:eastAsiaTheme="minorEastAsia" w:hAnsiTheme="minorEastAsia" w:cstheme="minorEastAsia" w:hint="eastAsia"/>
                <w:color w:val="000000"/>
                <w:kern w:val="0"/>
                <w:szCs w:val="21"/>
                <w:lang w:bidi="ar"/>
              </w:rPr>
              <w:lastRenderedPageBreak/>
              <w:t>含的应用系统，为平台端的统一入口。</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平台设置</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平台内置超级管理员用户设置平台名称、形象</w:t>
            </w:r>
            <w:r>
              <w:rPr>
                <w:rFonts w:asciiTheme="minorEastAsia" w:eastAsiaTheme="minorEastAsia" w:hAnsiTheme="minorEastAsia" w:cstheme="minorEastAsia" w:hint="eastAsia"/>
                <w:color w:val="000000"/>
                <w:kern w:val="0"/>
                <w:szCs w:val="21"/>
                <w:lang w:bidi="ar"/>
              </w:rPr>
              <w:t>logo</w:t>
            </w:r>
            <w:r>
              <w:rPr>
                <w:rFonts w:asciiTheme="minorEastAsia" w:eastAsiaTheme="minorEastAsia" w:hAnsiTheme="minorEastAsia" w:cstheme="minorEastAsia" w:hint="eastAsia"/>
                <w:color w:val="000000"/>
                <w:kern w:val="0"/>
                <w:szCs w:val="21"/>
                <w:lang w:bidi="ar"/>
              </w:rPr>
              <w:t>、底部技术支持、系统水印等信息。</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基础信息</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非超级管理员用户设置用户头像、昵称等信息。</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4.</w:t>
            </w:r>
            <w:r>
              <w:rPr>
                <w:rFonts w:asciiTheme="minorEastAsia" w:eastAsiaTheme="minorEastAsia" w:hAnsiTheme="minorEastAsia" w:cstheme="minorEastAsia" w:hint="eastAsia"/>
                <w:color w:val="000000"/>
                <w:kern w:val="0"/>
                <w:szCs w:val="21"/>
                <w:lang w:bidi="ar"/>
              </w:rPr>
              <w:t>修改密码</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非超级管理员用户修改密码。</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5.</w:t>
            </w:r>
            <w:r>
              <w:rPr>
                <w:rFonts w:asciiTheme="minorEastAsia" w:eastAsiaTheme="minorEastAsia" w:hAnsiTheme="minorEastAsia" w:cstheme="minorEastAsia" w:hint="eastAsia"/>
                <w:color w:val="000000"/>
                <w:kern w:val="0"/>
                <w:szCs w:val="21"/>
                <w:lang w:bidi="ar"/>
              </w:rPr>
              <w:t>消息中心</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支持查看平台内的公告和站内信。</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6.</w:t>
            </w:r>
            <w:r>
              <w:rPr>
                <w:rFonts w:asciiTheme="minorEastAsia" w:eastAsiaTheme="minorEastAsia" w:hAnsiTheme="minorEastAsia" w:cstheme="minorEastAsia" w:hint="eastAsia"/>
                <w:color w:val="000000"/>
                <w:kern w:val="0"/>
                <w:szCs w:val="21"/>
                <w:lang w:bidi="ar"/>
              </w:rPr>
              <w:t>退出登录</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确认后退出区域中心药房综合管理平台。</w:t>
            </w:r>
          </w:p>
        </w:tc>
      </w:tr>
      <w:tr w:rsidR="00D7358F">
        <w:trPr>
          <w:jc w:val="center"/>
        </w:trPr>
        <w:tc>
          <w:tcPr>
            <w:tcW w:w="759" w:type="dxa"/>
            <w:vMerge w:val="restart"/>
            <w:tcBorders>
              <w:top w:val="single" w:sz="4" w:space="0" w:color="000000"/>
              <w:left w:val="single" w:sz="4" w:space="0" w:color="000000"/>
              <w:right w:val="single" w:sz="4" w:space="0" w:color="000000"/>
            </w:tcBorders>
            <w:shd w:val="clear" w:color="auto" w:fill="auto"/>
            <w:vAlign w:val="center"/>
          </w:tcPr>
          <w:p w:rsidR="00D7358F" w:rsidRDefault="00B6684A" w:rsidP="00251CBE">
            <w:pPr>
              <w:snapToGrid w:val="0"/>
              <w:ind w:firstLine="42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p>
        </w:tc>
        <w:tc>
          <w:tcPr>
            <w:tcW w:w="1604" w:type="dxa"/>
            <w:vMerge w:val="restart"/>
            <w:tcBorders>
              <w:top w:val="single" w:sz="4" w:space="0" w:color="000000"/>
              <w:left w:val="single" w:sz="4" w:space="0" w:color="000000"/>
              <w:right w:val="single" w:sz="4" w:space="0" w:color="000000"/>
            </w:tcBorders>
            <w:shd w:val="clear" w:color="auto" w:fill="auto"/>
            <w:vAlign w:val="center"/>
          </w:tcPr>
          <w:p w:rsidR="00D7358F" w:rsidRDefault="00B6684A">
            <w:pPr>
              <w:snapToGrid w:val="0"/>
              <w:ind w:firstLineChars="0" w:firstLine="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统一管理中心</w:t>
            </w: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首页</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统计系统中用户信息，安全事件，应用状态等平台应用系统相关信息。</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应用分类</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将应用系统归属到某一类应用分类下，支持进行排序、修改展示</w:t>
            </w:r>
            <w:r>
              <w:rPr>
                <w:rFonts w:asciiTheme="minorEastAsia" w:eastAsiaTheme="minorEastAsia" w:hAnsiTheme="minorEastAsia" w:cstheme="minorEastAsia" w:hint="eastAsia"/>
                <w:color w:val="000000"/>
                <w:kern w:val="0"/>
                <w:szCs w:val="21"/>
                <w:lang w:bidi="ar"/>
              </w:rPr>
              <w:t>logo</w:t>
            </w:r>
            <w:r>
              <w:rPr>
                <w:rFonts w:asciiTheme="minorEastAsia" w:eastAsiaTheme="minorEastAsia" w:hAnsiTheme="minorEastAsia" w:cstheme="minorEastAsia" w:hint="eastAsia"/>
                <w:color w:val="000000"/>
                <w:kern w:val="0"/>
                <w:szCs w:val="21"/>
                <w:lang w:bidi="ar"/>
              </w:rPr>
              <w:t>、设置状态等。</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应用系统</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维护平台内各个子系统的基本信息，包含首页地址、单点登录信息、标识</w:t>
            </w:r>
            <w:r>
              <w:rPr>
                <w:rFonts w:asciiTheme="minorEastAsia" w:eastAsiaTheme="minorEastAsia" w:hAnsiTheme="minorEastAsia" w:cstheme="minorEastAsia" w:hint="eastAsia"/>
                <w:color w:val="000000"/>
                <w:kern w:val="0"/>
                <w:szCs w:val="21"/>
                <w:lang w:bidi="ar"/>
              </w:rPr>
              <w:t>logo</w:t>
            </w:r>
            <w:r>
              <w:rPr>
                <w:rFonts w:asciiTheme="minorEastAsia" w:eastAsiaTheme="minorEastAsia" w:hAnsiTheme="minorEastAsia" w:cstheme="minorEastAsia" w:hint="eastAsia"/>
                <w:color w:val="000000"/>
                <w:kern w:val="0"/>
                <w:szCs w:val="21"/>
                <w:lang w:bidi="ar"/>
              </w:rPr>
              <w:t>、状态、是否在门户展示、是否需要授权才能使用等信息。</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4.</w:t>
            </w:r>
            <w:r>
              <w:rPr>
                <w:rFonts w:asciiTheme="minorEastAsia" w:eastAsiaTheme="minorEastAsia" w:hAnsiTheme="minorEastAsia" w:cstheme="minorEastAsia" w:hint="eastAsia"/>
                <w:color w:val="000000"/>
                <w:kern w:val="0"/>
                <w:szCs w:val="21"/>
                <w:lang w:bidi="ar"/>
              </w:rPr>
              <w:t>菜单管理</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维护各个子系统的菜单树，含路由、一级目录、二级菜单和功能按钮。</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5.</w:t>
            </w:r>
            <w:r>
              <w:rPr>
                <w:rFonts w:asciiTheme="minorEastAsia" w:eastAsiaTheme="minorEastAsia" w:hAnsiTheme="minorEastAsia" w:cstheme="minorEastAsia" w:hint="eastAsia"/>
                <w:color w:val="000000"/>
                <w:kern w:val="0"/>
                <w:szCs w:val="21"/>
                <w:lang w:bidi="ar"/>
              </w:rPr>
              <w:t>参数设置</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设置平台通用参数和各个系统的参数，比如令牌有效时长、默认密码、日志保留时长等。</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6.</w:t>
            </w:r>
            <w:r>
              <w:rPr>
                <w:rFonts w:asciiTheme="minorEastAsia" w:eastAsiaTheme="minorEastAsia" w:hAnsiTheme="minorEastAsia" w:cstheme="minorEastAsia" w:hint="eastAsia"/>
                <w:color w:val="000000"/>
                <w:kern w:val="0"/>
                <w:szCs w:val="21"/>
                <w:lang w:bidi="ar"/>
              </w:rPr>
              <w:t>数据字典</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从字典类型、字典详情两个维度维护平台内所有子系统可能用到的字典数据。</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7.</w:t>
            </w:r>
            <w:r>
              <w:rPr>
                <w:rFonts w:asciiTheme="minorEastAsia" w:eastAsiaTheme="minorEastAsia" w:hAnsiTheme="minorEastAsia" w:cstheme="minorEastAsia" w:hint="eastAsia"/>
                <w:color w:val="000000"/>
                <w:kern w:val="0"/>
                <w:szCs w:val="21"/>
                <w:lang w:bidi="ar"/>
              </w:rPr>
              <w:t>用户管理</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用户新增、密码重置、强制下线、锁定</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解锁、绑定角色（赋予权限）等操作。用户的数据权限为当前用户所在医疗机构或供应商企业或所有，依据用户类型确定。</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8.</w:t>
            </w:r>
            <w:r>
              <w:rPr>
                <w:rFonts w:asciiTheme="minorEastAsia" w:eastAsiaTheme="minorEastAsia" w:hAnsiTheme="minorEastAsia" w:cstheme="minorEastAsia" w:hint="eastAsia"/>
                <w:color w:val="000000"/>
                <w:kern w:val="0"/>
                <w:szCs w:val="21"/>
                <w:lang w:bidi="ar"/>
              </w:rPr>
              <w:t>角色管理</w:t>
            </w:r>
            <w:r>
              <w:rPr>
                <w:rFonts w:asciiTheme="minorEastAsia" w:eastAsiaTheme="minorEastAsia" w:hAnsiTheme="minorEastAsia" w:cstheme="minorEastAsia" w:hint="eastAsia"/>
                <w:color w:val="000000"/>
                <w:kern w:val="0"/>
                <w:szCs w:val="21"/>
                <w:lang w:bidi="ar"/>
              </w:rPr>
              <w:t>:RBAC</w:t>
            </w:r>
            <w:r>
              <w:rPr>
                <w:rFonts w:asciiTheme="minorEastAsia" w:eastAsiaTheme="minorEastAsia" w:hAnsiTheme="minorEastAsia" w:cstheme="minorEastAsia" w:hint="eastAsia"/>
                <w:color w:val="000000"/>
                <w:kern w:val="0"/>
                <w:szCs w:val="21"/>
                <w:lang w:bidi="ar"/>
              </w:rPr>
              <w:t>模型下定义各种角色，角色与各个子系统的菜单树进行关联（赋予权限），角色也支持绑定用户。</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9.</w:t>
            </w:r>
            <w:r>
              <w:rPr>
                <w:rFonts w:asciiTheme="minorEastAsia" w:eastAsiaTheme="minorEastAsia" w:hAnsiTheme="minorEastAsia" w:cstheme="minorEastAsia" w:hint="eastAsia"/>
                <w:color w:val="000000"/>
                <w:kern w:val="0"/>
                <w:szCs w:val="21"/>
                <w:lang w:bidi="ar"/>
              </w:rPr>
              <w:t>安全日志</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记录和查看平台用户登录、权限变更等安全相关日志。</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10.</w:t>
            </w:r>
            <w:r>
              <w:rPr>
                <w:rFonts w:asciiTheme="minorEastAsia" w:eastAsiaTheme="minorEastAsia" w:hAnsiTheme="minorEastAsia" w:cstheme="minorEastAsia" w:hint="eastAsia"/>
                <w:color w:val="000000"/>
                <w:kern w:val="0"/>
                <w:szCs w:val="21"/>
                <w:lang w:bidi="ar"/>
              </w:rPr>
              <w:t>操作日志</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记录和查看用户在平台内所有的操作记录。</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11.</w:t>
            </w:r>
            <w:r>
              <w:rPr>
                <w:rFonts w:asciiTheme="minorEastAsia" w:eastAsiaTheme="minorEastAsia" w:hAnsiTheme="minorEastAsia" w:cstheme="minorEastAsia" w:hint="eastAsia"/>
                <w:color w:val="000000"/>
                <w:kern w:val="0"/>
                <w:szCs w:val="21"/>
                <w:lang w:bidi="ar"/>
              </w:rPr>
              <w:t>系统公告</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维护平台内的公告信息，支持进行公告的发布和取消。</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12.</w:t>
            </w:r>
            <w:r>
              <w:rPr>
                <w:rFonts w:asciiTheme="minorEastAsia" w:eastAsiaTheme="minorEastAsia" w:hAnsiTheme="minorEastAsia" w:cstheme="minorEastAsia" w:hint="eastAsia"/>
                <w:color w:val="000000"/>
                <w:kern w:val="0"/>
                <w:szCs w:val="21"/>
                <w:lang w:bidi="ar"/>
              </w:rPr>
              <w:t>消息设置</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设置各类主题消息的模板、发送方式和接受者。</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13.</w:t>
            </w:r>
            <w:r>
              <w:rPr>
                <w:rFonts w:asciiTheme="minorEastAsia" w:eastAsiaTheme="minorEastAsia" w:hAnsiTheme="minorEastAsia" w:cstheme="minorEastAsia" w:hint="eastAsia"/>
                <w:color w:val="000000"/>
                <w:kern w:val="0"/>
                <w:szCs w:val="21"/>
                <w:lang w:bidi="ar"/>
              </w:rPr>
              <w:t>短信设置</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设置平台接入的短信服务的配置信息，如服务商名称、服务地址和秘钥信息等。</w:t>
            </w:r>
          </w:p>
        </w:tc>
      </w:tr>
      <w:tr w:rsidR="00D7358F">
        <w:trPr>
          <w:jc w:val="center"/>
        </w:trPr>
        <w:tc>
          <w:tcPr>
            <w:tcW w:w="759"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14.</w:t>
            </w:r>
            <w:r>
              <w:rPr>
                <w:rFonts w:asciiTheme="minorEastAsia" w:eastAsiaTheme="minorEastAsia" w:hAnsiTheme="minorEastAsia" w:cstheme="minorEastAsia" w:hint="eastAsia"/>
                <w:color w:val="000000"/>
                <w:kern w:val="0"/>
                <w:szCs w:val="21"/>
                <w:lang w:bidi="ar"/>
              </w:rPr>
              <w:t>审核设置</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设置平台内各种审核流程如登记类、计划类和预警处理类的审核方式，是人工审核还是自动审核。</w:t>
            </w:r>
          </w:p>
        </w:tc>
      </w:tr>
      <w:tr w:rsidR="00D7358F">
        <w:trPr>
          <w:jc w:val="center"/>
        </w:trPr>
        <w:tc>
          <w:tcPr>
            <w:tcW w:w="759" w:type="dxa"/>
            <w:vMerge/>
            <w:tcBorders>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15.</w:t>
            </w:r>
            <w:r>
              <w:rPr>
                <w:rFonts w:asciiTheme="minorEastAsia" w:eastAsiaTheme="minorEastAsia" w:hAnsiTheme="minorEastAsia" w:cstheme="minorEastAsia" w:hint="eastAsia"/>
                <w:color w:val="000000"/>
                <w:kern w:val="0"/>
                <w:szCs w:val="21"/>
                <w:lang w:bidi="ar"/>
              </w:rPr>
              <w:t>日志审计：支持日志审计功能，对异常操作支持预警提示，并对违规操作回溯处理。</w:t>
            </w:r>
          </w:p>
        </w:tc>
      </w:tr>
      <w:tr w:rsidR="00D7358F">
        <w:trPr>
          <w:jc w:val="center"/>
        </w:trPr>
        <w:tc>
          <w:tcPr>
            <w:tcW w:w="9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2"/>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六、业务协同中心</w:t>
            </w:r>
          </w:p>
        </w:tc>
      </w:tr>
      <w:tr w:rsidR="00D7358F">
        <w:trPr>
          <w:jc w:val="center"/>
        </w:trPr>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snapToGrid w:val="0"/>
              <w:ind w:firstLineChars="0" w:firstLine="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基础数据管理系统</w:t>
            </w: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首页</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主要从行政区划、医疗机构、医联体、药品供应商、药品生产厂家、政策文件、管理制度、药事会、专家组等方面进行数量上的统计展示，同时提供系统操作指引，帮助用户快速熟悉系统功能布局。</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行政区划</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填写行政区划名称、编码、上级行政区划等信息，完成行政区划信息的创建并保存；</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允许对已保存的行政区划信息（如名称、编码、上级行政区划等）进行编辑更新；</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可按行政区划名称、编码、上级行政区划等条件进行筛选，支持设置每页显示的行政区划数量（如</w:t>
            </w:r>
            <w:r>
              <w:rPr>
                <w:rFonts w:asciiTheme="minorEastAsia" w:eastAsiaTheme="minorEastAsia" w:hAnsiTheme="minorEastAsia" w:cstheme="minorEastAsia" w:hint="eastAsia"/>
                <w:color w:val="000000"/>
                <w:kern w:val="0"/>
                <w:szCs w:val="21"/>
                <w:lang w:bidi="ar"/>
              </w:rPr>
              <w:t>10</w:t>
            </w:r>
            <w:r>
              <w:rPr>
                <w:rFonts w:asciiTheme="minorEastAsia" w:eastAsiaTheme="minorEastAsia" w:hAnsiTheme="minorEastAsia" w:cstheme="minorEastAsia" w:hint="eastAsia"/>
                <w:color w:val="000000"/>
                <w:kern w:val="0"/>
                <w:szCs w:val="21"/>
                <w:lang w:bidi="ar"/>
              </w:rPr>
              <w:t>条</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页、</w:t>
            </w:r>
            <w:r>
              <w:rPr>
                <w:rFonts w:asciiTheme="minorEastAsia" w:eastAsiaTheme="minorEastAsia" w:hAnsiTheme="minorEastAsia" w:cstheme="minorEastAsia" w:hint="eastAsia"/>
                <w:color w:val="000000"/>
                <w:kern w:val="0"/>
                <w:szCs w:val="21"/>
                <w:lang w:bidi="ar"/>
              </w:rPr>
              <w:t>20</w:t>
            </w:r>
            <w:r>
              <w:rPr>
                <w:rFonts w:asciiTheme="minorEastAsia" w:eastAsiaTheme="minorEastAsia" w:hAnsiTheme="minorEastAsia" w:cstheme="minorEastAsia" w:hint="eastAsia"/>
                <w:color w:val="000000"/>
                <w:kern w:val="0"/>
                <w:szCs w:val="21"/>
                <w:lang w:bidi="ar"/>
              </w:rPr>
              <w:t>条</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页等），通过页码切换查看不同页的行政区划列表。</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医疗机构</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对提交的医疗机构基本信息进行审核，可选择通过或驳回，驳回时需填写审核意见；</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对已存在且审核通过的医疗机构，在确认无关联业务数据（如药品供应记录等）依赖时，可执行删除操作，移除该医疗机构信息；</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对平台管理员自己创建的医疗机构，可编辑其基本信息；</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填写医</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联</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共体名称、成员单位、牵头单位等信息，完成医</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联</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共体信息的创建并保存。</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4.</w:t>
            </w:r>
            <w:r>
              <w:rPr>
                <w:rFonts w:asciiTheme="minorEastAsia" w:eastAsiaTheme="minorEastAsia" w:hAnsiTheme="minorEastAsia" w:cstheme="minorEastAsia" w:hint="eastAsia"/>
                <w:color w:val="000000"/>
                <w:kern w:val="0"/>
                <w:szCs w:val="21"/>
                <w:lang w:bidi="ar"/>
              </w:rPr>
              <w:t>医</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联</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共体</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填写医</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联</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共体名称、成员单位、牵头单位等信息，完成医</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联</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共体信息的创建并保存；</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允许对已保存的医</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联</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共体信息（如名称、成员单位、牵头单位</w:t>
            </w:r>
            <w:r>
              <w:rPr>
                <w:rFonts w:asciiTheme="minorEastAsia" w:eastAsiaTheme="minorEastAsia" w:hAnsiTheme="minorEastAsia" w:cstheme="minorEastAsia" w:hint="eastAsia"/>
                <w:color w:val="000000"/>
                <w:kern w:val="0"/>
                <w:szCs w:val="21"/>
                <w:lang w:bidi="ar"/>
              </w:rPr>
              <w:t>等）进行编辑更新；同时必须支持多医共体模式。</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5.</w:t>
            </w:r>
            <w:r>
              <w:rPr>
                <w:rFonts w:asciiTheme="minorEastAsia" w:eastAsiaTheme="minorEastAsia" w:hAnsiTheme="minorEastAsia" w:cstheme="minorEastAsia" w:hint="eastAsia"/>
                <w:color w:val="000000"/>
                <w:kern w:val="0"/>
                <w:szCs w:val="21"/>
                <w:lang w:bidi="ar"/>
              </w:rPr>
              <w:t>药品供应商</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对提交的药品供应商基本信息进行审核，可选择通过或驳</w:t>
            </w:r>
            <w:r>
              <w:rPr>
                <w:rFonts w:asciiTheme="minorEastAsia" w:eastAsiaTheme="minorEastAsia" w:hAnsiTheme="minorEastAsia" w:cstheme="minorEastAsia" w:hint="eastAsia"/>
                <w:color w:val="000000"/>
                <w:kern w:val="0"/>
                <w:szCs w:val="21"/>
                <w:lang w:bidi="ar"/>
              </w:rPr>
              <w:lastRenderedPageBreak/>
              <w:t>回，驳回时需填写审核意见；</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查看药品供应商的详细信息，包括名称、地址、联系方式、资质证明、审核状态、创建与修改时间等。</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6.</w:t>
            </w:r>
            <w:r>
              <w:rPr>
                <w:rFonts w:asciiTheme="minorEastAsia" w:eastAsiaTheme="minorEastAsia" w:hAnsiTheme="minorEastAsia" w:cstheme="minorEastAsia" w:hint="eastAsia"/>
                <w:color w:val="000000"/>
                <w:kern w:val="0"/>
                <w:szCs w:val="21"/>
                <w:lang w:bidi="ar"/>
              </w:rPr>
              <w:t>生产厂家</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按生产厂家名称、地址、生产许可等条件筛选，分页展示生产厂家列表，支持设置每页显示数量与页码切换；</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查看生产厂家的详细信息，包括名称、地址、联系方式、生产许可证明、创建与修改时间等。</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7.</w:t>
            </w:r>
            <w:r>
              <w:rPr>
                <w:rFonts w:asciiTheme="minorEastAsia" w:eastAsiaTheme="minorEastAsia" w:hAnsiTheme="minorEastAsia" w:cstheme="minorEastAsia" w:hint="eastAsia"/>
                <w:color w:val="000000"/>
                <w:kern w:val="0"/>
                <w:szCs w:val="21"/>
                <w:lang w:bidi="ar"/>
              </w:rPr>
              <w:t>政策文件</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填写政策文件标题、发布单位、发布时间、文件内容等信息，支持上传政策文件的电子版（如</w:t>
            </w:r>
            <w:r>
              <w:rPr>
                <w:rFonts w:asciiTheme="minorEastAsia" w:eastAsiaTheme="minorEastAsia" w:hAnsiTheme="minorEastAsia" w:cstheme="minorEastAsia" w:hint="eastAsia"/>
                <w:color w:val="000000"/>
                <w:kern w:val="0"/>
                <w:szCs w:val="21"/>
                <w:lang w:bidi="ar"/>
              </w:rPr>
              <w:t>PDF</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Word</w:t>
            </w:r>
            <w:r>
              <w:rPr>
                <w:rFonts w:asciiTheme="minorEastAsia" w:eastAsiaTheme="minorEastAsia" w:hAnsiTheme="minorEastAsia" w:cstheme="minorEastAsia" w:hint="eastAsia"/>
                <w:color w:val="000000"/>
                <w:kern w:val="0"/>
                <w:szCs w:val="21"/>
                <w:lang w:bidi="ar"/>
              </w:rPr>
              <w:t>格式），完成政策文件的创建并发布；</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发布政策文件时，支持上传电子版文件（单个文件大小限制如不超过</w:t>
            </w:r>
            <w:r>
              <w:rPr>
                <w:rFonts w:asciiTheme="minorEastAsia" w:eastAsiaTheme="minorEastAsia" w:hAnsiTheme="minorEastAsia" w:cstheme="minorEastAsia" w:hint="eastAsia"/>
                <w:color w:val="000000"/>
                <w:kern w:val="0"/>
                <w:szCs w:val="21"/>
                <w:lang w:bidi="ar"/>
              </w:rPr>
              <w:t>10MB</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可将政策文件的电子版下载到本地，方便用户离线查看。（提供系统功能截图）</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8.</w:t>
            </w:r>
            <w:r>
              <w:rPr>
                <w:rFonts w:asciiTheme="minorEastAsia" w:eastAsiaTheme="minorEastAsia" w:hAnsiTheme="minorEastAsia" w:cstheme="minorEastAsia" w:hint="eastAsia"/>
                <w:color w:val="000000"/>
                <w:kern w:val="0"/>
                <w:szCs w:val="21"/>
                <w:lang w:bidi="ar"/>
              </w:rPr>
              <w:t>规章制度</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填写规章制度标题、制定单位、生效时间、制度内容等信息，完成规章制度的创建并保存；</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支持上传规章制度的电子版（如</w:t>
            </w:r>
            <w:r>
              <w:rPr>
                <w:rFonts w:asciiTheme="minorEastAsia" w:eastAsiaTheme="minorEastAsia" w:hAnsiTheme="minorEastAsia" w:cstheme="minorEastAsia" w:hint="eastAsia"/>
                <w:color w:val="000000"/>
                <w:kern w:val="0"/>
                <w:szCs w:val="21"/>
                <w:lang w:bidi="ar"/>
              </w:rPr>
              <w:t>PDF</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Word</w:t>
            </w:r>
            <w:r>
              <w:rPr>
                <w:rFonts w:asciiTheme="minorEastAsia" w:eastAsiaTheme="minorEastAsia" w:hAnsiTheme="minorEastAsia" w:cstheme="minorEastAsia" w:hint="eastAsia"/>
                <w:color w:val="000000"/>
                <w:kern w:val="0"/>
                <w:szCs w:val="21"/>
                <w:lang w:bidi="ar"/>
              </w:rPr>
              <w:t>格式），完成规章制度的创建并发布；</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发布规章制度时，支持上传电子版文件</w:t>
            </w:r>
            <w:r>
              <w:rPr>
                <w:rFonts w:asciiTheme="minorEastAsia" w:eastAsiaTheme="minorEastAsia" w:hAnsiTheme="minorEastAsia" w:cstheme="minorEastAsia" w:hint="eastAsia"/>
                <w:color w:val="000000"/>
                <w:kern w:val="0"/>
                <w:szCs w:val="21"/>
                <w:lang w:bidi="ar"/>
              </w:rPr>
              <w:t>（单个文件大小限制如不超过</w:t>
            </w:r>
            <w:r>
              <w:rPr>
                <w:rFonts w:asciiTheme="minorEastAsia" w:eastAsiaTheme="minorEastAsia" w:hAnsiTheme="minorEastAsia" w:cstheme="minorEastAsia" w:hint="eastAsia"/>
                <w:color w:val="000000"/>
                <w:kern w:val="0"/>
                <w:szCs w:val="21"/>
                <w:lang w:bidi="ar"/>
              </w:rPr>
              <w:t>10MB</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可将规章制度的电子版下载到本地，方便用户离线查看。</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9.</w:t>
            </w:r>
            <w:r>
              <w:rPr>
                <w:rFonts w:asciiTheme="minorEastAsia" w:eastAsiaTheme="minorEastAsia" w:hAnsiTheme="minorEastAsia" w:cstheme="minorEastAsia" w:hint="eastAsia"/>
                <w:color w:val="000000"/>
                <w:kern w:val="0"/>
                <w:szCs w:val="21"/>
                <w:lang w:bidi="ar"/>
              </w:rPr>
              <w:t>药事会</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填写药事会名称、成员信息（姓名、职务、专业等）、成立时间等信息，完成药事会信息的创建并保存；</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对药事会成员的联系方式需进行脱敏展示；</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允许对已保存的药事会名称、成员信息、成立时间等进行编辑更新。</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10.</w:t>
            </w:r>
            <w:r>
              <w:rPr>
                <w:rFonts w:asciiTheme="minorEastAsia" w:eastAsiaTheme="minorEastAsia" w:hAnsiTheme="minorEastAsia" w:cstheme="minorEastAsia" w:hint="eastAsia"/>
                <w:color w:val="000000"/>
                <w:kern w:val="0"/>
                <w:szCs w:val="21"/>
                <w:lang w:bidi="ar"/>
              </w:rPr>
              <w:t>专家组</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填写专家组名称、专家信息（姓名、专业、职称等）、成立时间等信息，完成专家组信息的创建并保存；</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对专家的联系方式需进行脱敏展示；</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允许对已保存的专家组名称、专家信息等进行编辑更新。</w:t>
            </w:r>
          </w:p>
        </w:tc>
      </w:tr>
      <w:tr w:rsidR="00D7358F">
        <w:trPr>
          <w:jc w:val="center"/>
        </w:trPr>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snapToGrid w:val="0"/>
              <w:ind w:firstLineChars="0" w:firstLine="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药品目录管理系统</w:t>
            </w: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首页</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通过可视化界面展示统一用药目录概况、机构用药目录概况、供应药品目录概况、国家基药目录、医保用药目录、挂网药品目录等信息。</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国家基药分类</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维护国家基药分类信息。</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国家基药目录</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实现国家基药目录的查询，包括平台统一编码、流水号、国家药品编码（</w:t>
            </w:r>
            <w:r>
              <w:rPr>
                <w:rFonts w:asciiTheme="minorEastAsia" w:eastAsiaTheme="minorEastAsia" w:hAnsiTheme="minorEastAsia" w:cstheme="minorEastAsia" w:hint="eastAsia"/>
                <w:color w:val="000000"/>
                <w:kern w:val="0"/>
                <w:szCs w:val="21"/>
                <w:lang w:bidi="ar"/>
              </w:rPr>
              <w:t>YPID</w:t>
            </w:r>
            <w:r>
              <w:rPr>
                <w:rFonts w:asciiTheme="minorEastAsia" w:eastAsiaTheme="minorEastAsia" w:hAnsiTheme="minorEastAsia" w:cstheme="minorEastAsia" w:hint="eastAsia"/>
                <w:color w:val="000000"/>
                <w:kern w:val="0"/>
                <w:szCs w:val="21"/>
                <w:lang w:bidi="ar"/>
              </w:rPr>
              <w:t>）、医保药品编码、药品名称、通用名、规格、附加规格、包装单位、剂型、生产企业、包装材质、批准文号、新版基药编码、新版基药属性、医保属性、挂网状态、挂网价（元）、入围项目名称、备注。</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4.</w:t>
            </w:r>
            <w:r>
              <w:rPr>
                <w:rFonts w:asciiTheme="minorEastAsia" w:eastAsiaTheme="minorEastAsia" w:hAnsiTheme="minorEastAsia" w:cstheme="minorEastAsia" w:hint="eastAsia"/>
                <w:color w:val="000000"/>
                <w:kern w:val="0"/>
                <w:szCs w:val="21"/>
                <w:lang w:bidi="ar"/>
              </w:rPr>
              <w:t>医保用药目录</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实现医保用药目录的查询，包括平台统一编码、流水号、国家药品编码（</w:t>
            </w:r>
            <w:r>
              <w:rPr>
                <w:rFonts w:asciiTheme="minorEastAsia" w:eastAsiaTheme="minorEastAsia" w:hAnsiTheme="minorEastAsia" w:cstheme="minorEastAsia" w:hint="eastAsia"/>
                <w:color w:val="000000"/>
                <w:kern w:val="0"/>
                <w:szCs w:val="21"/>
                <w:lang w:bidi="ar"/>
              </w:rPr>
              <w:t>YPID</w:t>
            </w:r>
            <w:r>
              <w:rPr>
                <w:rFonts w:asciiTheme="minorEastAsia" w:eastAsiaTheme="minorEastAsia" w:hAnsiTheme="minorEastAsia" w:cstheme="minorEastAsia" w:hint="eastAsia"/>
                <w:color w:val="000000"/>
                <w:kern w:val="0"/>
                <w:szCs w:val="21"/>
                <w:lang w:bidi="ar"/>
              </w:rPr>
              <w:t>）、医保药品编码、药品名称、通用名、规格、附加规格、包装单位、剂型、生产企业、包装材质、批准文号、新版基药编码、新版基药属性、医保属性、挂网状态、挂网价（元）、入围项目名称、备注。</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5.</w:t>
            </w:r>
            <w:r>
              <w:rPr>
                <w:rFonts w:asciiTheme="minorEastAsia" w:eastAsiaTheme="minorEastAsia" w:hAnsiTheme="minorEastAsia" w:cstheme="minorEastAsia" w:hint="eastAsia"/>
                <w:color w:val="000000"/>
                <w:kern w:val="0"/>
                <w:szCs w:val="21"/>
                <w:lang w:bidi="ar"/>
              </w:rPr>
              <w:t>挂网药品目录</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实现省级挂网药品目录的查询，包括平台统一编码、流水号、国家药品编码（</w:t>
            </w:r>
            <w:r>
              <w:rPr>
                <w:rFonts w:asciiTheme="minorEastAsia" w:eastAsiaTheme="minorEastAsia" w:hAnsiTheme="minorEastAsia" w:cstheme="minorEastAsia" w:hint="eastAsia"/>
                <w:color w:val="000000"/>
                <w:kern w:val="0"/>
                <w:szCs w:val="21"/>
                <w:lang w:bidi="ar"/>
              </w:rPr>
              <w:t>YPID</w:t>
            </w:r>
            <w:r>
              <w:rPr>
                <w:rFonts w:asciiTheme="minorEastAsia" w:eastAsiaTheme="minorEastAsia" w:hAnsiTheme="minorEastAsia" w:cstheme="minorEastAsia" w:hint="eastAsia"/>
                <w:color w:val="000000"/>
                <w:kern w:val="0"/>
                <w:szCs w:val="21"/>
                <w:lang w:bidi="ar"/>
              </w:rPr>
              <w:t>）、医保药品编码、药品名称、通用名、规格、附加规格、包装单位、剂型、生产企业、包装材质、批准文号、新版基药编码、新版基药属性、医保属性、挂网</w:t>
            </w:r>
            <w:r>
              <w:rPr>
                <w:rFonts w:asciiTheme="minorEastAsia" w:eastAsiaTheme="minorEastAsia" w:hAnsiTheme="minorEastAsia" w:cstheme="minorEastAsia" w:hint="eastAsia"/>
                <w:color w:val="000000"/>
                <w:kern w:val="0"/>
                <w:szCs w:val="21"/>
                <w:lang w:bidi="ar"/>
              </w:rPr>
              <w:t>状态、挂网价（元）、入围项目名称、备注。</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6.</w:t>
            </w:r>
            <w:r>
              <w:rPr>
                <w:rFonts w:asciiTheme="minorEastAsia" w:eastAsiaTheme="minorEastAsia" w:hAnsiTheme="minorEastAsia" w:cstheme="minorEastAsia" w:hint="eastAsia"/>
                <w:color w:val="000000"/>
                <w:kern w:val="0"/>
                <w:szCs w:val="21"/>
                <w:lang w:bidi="ar"/>
              </w:rPr>
              <w:t>统一目录版本</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维护统一目录版本信息；</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7.</w:t>
            </w:r>
            <w:r>
              <w:rPr>
                <w:rFonts w:asciiTheme="minorEastAsia" w:eastAsiaTheme="minorEastAsia" w:hAnsiTheme="minorEastAsia" w:cstheme="minorEastAsia" w:hint="eastAsia"/>
                <w:color w:val="000000"/>
                <w:kern w:val="0"/>
                <w:szCs w:val="21"/>
                <w:lang w:bidi="ar"/>
              </w:rPr>
              <w:t>统一用药目录</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）实现统一目录的管理：包括平台统一编码、流水号、国家药品编码（</w:t>
            </w:r>
            <w:r>
              <w:rPr>
                <w:rFonts w:asciiTheme="minorEastAsia" w:eastAsiaTheme="minorEastAsia" w:hAnsiTheme="minorEastAsia" w:cstheme="minorEastAsia" w:hint="eastAsia"/>
                <w:color w:val="000000"/>
                <w:kern w:val="0"/>
                <w:szCs w:val="21"/>
                <w:lang w:bidi="ar"/>
              </w:rPr>
              <w:t>YPID</w:t>
            </w:r>
            <w:r>
              <w:rPr>
                <w:rFonts w:asciiTheme="minorEastAsia" w:eastAsiaTheme="minorEastAsia" w:hAnsiTheme="minorEastAsia" w:cstheme="minorEastAsia" w:hint="eastAsia"/>
                <w:color w:val="000000"/>
                <w:kern w:val="0"/>
                <w:szCs w:val="21"/>
                <w:lang w:bidi="ar"/>
              </w:rPr>
              <w:t>）、医保药品编码、药品名称、通用名、规格、附加规格、包装单位、剂型、生产企业、包装材质、批准文号、新版基药编码、新版基药属性、医保属性、挂网状态、挂网价（元）、入围项目名称、备注；</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记录目录在不同时间点的版本信息：每次目录发生变更（无论通过何种方式，如变更申请审批通过等），系统都会生成一个新的版本，在此功能中支持查看每个版本的变更时间、变更内容、变更申请人等信息，方便追溯和了解目录的演变过程。（提供系统功能截图）</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9.</w:t>
            </w:r>
            <w:r>
              <w:rPr>
                <w:rFonts w:asciiTheme="minorEastAsia" w:eastAsiaTheme="minorEastAsia" w:hAnsiTheme="minorEastAsia" w:cstheme="minorEastAsia" w:hint="eastAsia"/>
                <w:color w:val="000000"/>
                <w:kern w:val="0"/>
                <w:szCs w:val="21"/>
                <w:lang w:bidi="ar"/>
              </w:rPr>
              <w:t>变更申请处理</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对提交的目录变更申请进行审核批准的功能：具有审批权限的人员（如中心药房业务员、管理层等）会在此处查看变更申请的具体内容，评估其合理性、合规性等，然后决定是通过还是驳回该变更申请。如果申请通过，目录将按照申请内容进行相应变更；若申请被驳回，申请人</w:t>
            </w:r>
            <w:r>
              <w:rPr>
                <w:rFonts w:asciiTheme="minorEastAsia" w:eastAsiaTheme="minorEastAsia" w:hAnsiTheme="minorEastAsia" w:cstheme="minorEastAsia" w:hint="eastAsia"/>
                <w:color w:val="000000"/>
                <w:kern w:val="0"/>
                <w:szCs w:val="21"/>
                <w:lang w:bidi="ar"/>
              </w:rPr>
              <w:t>会收到反馈并可根据意见进行修改后重新提交；变更申请来源分医疗机构申请、平台申请、缺药登记、不良反应登记、药品质量登记等类型。（提供系统功能截图）</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10.</w:t>
            </w:r>
            <w:r>
              <w:rPr>
                <w:rFonts w:asciiTheme="minorEastAsia" w:eastAsiaTheme="minorEastAsia" w:hAnsiTheme="minorEastAsia" w:cstheme="minorEastAsia" w:hint="eastAsia"/>
                <w:color w:val="000000"/>
                <w:kern w:val="0"/>
                <w:szCs w:val="21"/>
                <w:lang w:bidi="ar"/>
              </w:rPr>
              <w:t>供应商药品目录</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查看区域内各个供应商的供应药品目录；</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支持通过详情查看药品的</w:t>
            </w:r>
            <w:r>
              <w:rPr>
                <w:rFonts w:asciiTheme="minorEastAsia" w:eastAsiaTheme="minorEastAsia" w:hAnsiTheme="minorEastAsia" w:cstheme="minorEastAsia" w:hint="eastAsia"/>
                <w:color w:val="000000"/>
                <w:kern w:val="0"/>
                <w:szCs w:val="21"/>
                <w:lang w:bidi="ar"/>
              </w:rPr>
              <w:t>YPID</w:t>
            </w:r>
            <w:r>
              <w:rPr>
                <w:rFonts w:asciiTheme="minorEastAsia" w:eastAsiaTheme="minorEastAsia" w:hAnsiTheme="minorEastAsia" w:cstheme="minorEastAsia" w:hint="eastAsia"/>
                <w:color w:val="000000"/>
                <w:kern w:val="0"/>
                <w:szCs w:val="21"/>
                <w:lang w:bidi="ar"/>
              </w:rPr>
              <w:t>、通用名、剂型、规格、包装规格、生产厂家这</w:t>
            </w:r>
            <w:r>
              <w:rPr>
                <w:rFonts w:asciiTheme="minorEastAsia" w:eastAsiaTheme="minorEastAsia" w:hAnsiTheme="minorEastAsia" w:cstheme="minorEastAsia" w:hint="eastAsia"/>
                <w:color w:val="000000"/>
                <w:kern w:val="0"/>
                <w:szCs w:val="21"/>
                <w:lang w:bidi="ar"/>
              </w:rPr>
              <w:lastRenderedPageBreak/>
              <w:t>些核心信息，以及批准文号、单价、单位、是否统一用药等信息。</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11.</w:t>
            </w:r>
            <w:r>
              <w:rPr>
                <w:rFonts w:asciiTheme="minorEastAsia" w:eastAsiaTheme="minorEastAsia" w:hAnsiTheme="minorEastAsia" w:cstheme="minorEastAsia" w:hint="eastAsia"/>
                <w:color w:val="000000"/>
                <w:kern w:val="0"/>
                <w:szCs w:val="21"/>
                <w:lang w:bidi="ar"/>
              </w:rPr>
              <w:t>机构用药目录</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查看区域内各个成员单位医疗机构的用药目录；</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支持通过详情查看药品的</w:t>
            </w:r>
            <w:r>
              <w:rPr>
                <w:rFonts w:asciiTheme="minorEastAsia" w:eastAsiaTheme="minorEastAsia" w:hAnsiTheme="minorEastAsia" w:cstheme="minorEastAsia" w:hint="eastAsia"/>
                <w:color w:val="000000"/>
                <w:kern w:val="0"/>
                <w:szCs w:val="21"/>
                <w:lang w:bidi="ar"/>
              </w:rPr>
              <w:t>YPID</w:t>
            </w:r>
            <w:r>
              <w:rPr>
                <w:rFonts w:asciiTheme="minorEastAsia" w:eastAsiaTheme="minorEastAsia" w:hAnsiTheme="minorEastAsia" w:cstheme="minorEastAsia" w:hint="eastAsia"/>
                <w:color w:val="000000"/>
                <w:kern w:val="0"/>
                <w:szCs w:val="21"/>
                <w:lang w:bidi="ar"/>
              </w:rPr>
              <w:t>、通用名、剂型、规格、包装规格、生产厂家这些核心信息，以及批准文号、单价、单位、是否统一用药等信息。</w:t>
            </w:r>
          </w:p>
        </w:tc>
      </w:tr>
      <w:tr w:rsidR="00D7358F">
        <w:trPr>
          <w:jc w:val="center"/>
        </w:trPr>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snapToGrid w:val="0"/>
              <w:ind w:firstLineChars="0" w:firstLine="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药品管理系统</w:t>
            </w: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首页</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可视化界面展示机构采购计划数、统一采购计划数、订单数、缺药登记数、不良反应登记数、质量问题登记数等信息，为用户提供数据概览。</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机构计划审核</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按医疗机构名称、计划时间等条件筛选，分页展示各医疗机构的采购计划列表，支持设置每页显示数量与页码切换；</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平台业务员查看医疗机构提交的采购计划，可选择审核通过或驳回，驳回时需填写审核意见。</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统采计划新增：县级卫生健康行政部门指导紧密型医联体牵头医院，整合成员单位药品采购需求，填写药品名称、采购数量、预计采购时间等信息，创建总采购计划并保存；</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按基本信息填写、纳排机构采购计划、确认提交三步引导式新增统采计划。</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4.</w:t>
            </w:r>
            <w:r>
              <w:rPr>
                <w:rFonts w:asciiTheme="minorEastAsia" w:eastAsiaTheme="minorEastAsia" w:hAnsiTheme="minorEastAsia" w:cstheme="minorEastAsia" w:hint="eastAsia"/>
                <w:color w:val="000000"/>
                <w:kern w:val="0"/>
                <w:szCs w:val="21"/>
                <w:lang w:bidi="ar"/>
              </w:rPr>
              <w:t>统采计划审核：统采计划可由人工或系统自动进行审核，审核通过后进入后续流程；若不通过，需明确不通过原因。</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5.</w:t>
            </w:r>
            <w:r>
              <w:rPr>
                <w:rFonts w:asciiTheme="minorEastAsia" w:eastAsiaTheme="minorEastAsia" w:hAnsiTheme="minorEastAsia" w:cstheme="minorEastAsia" w:hint="eastAsia"/>
                <w:color w:val="000000"/>
                <w:kern w:val="0"/>
                <w:szCs w:val="21"/>
                <w:lang w:bidi="ar"/>
              </w:rPr>
              <w:t>历史统采计划</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按计划编号、时间范围等条件筛选，分页展示历史统采计划列表，支持设置每页显示数量与页码切换；</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查看历史统采计划的详细信息，包括采购药品明细、采购数量、执</w:t>
            </w:r>
            <w:r>
              <w:rPr>
                <w:rFonts w:asciiTheme="minorEastAsia" w:eastAsiaTheme="minorEastAsia" w:hAnsiTheme="minorEastAsia" w:cstheme="minorEastAsia" w:hint="eastAsia"/>
                <w:color w:val="000000"/>
                <w:kern w:val="0"/>
                <w:szCs w:val="21"/>
                <w:lang w:bidi="ar"/>
              </w:rPr>
              <w:t>行情况等。</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6.</w:t>
            </w:r>
            <w:r>
              <w:rPr>
                <w:rFonts w:asciiTheme="minorEastAsia" w:eastAsiaTheme="minorEastAsia" w:hAnsiTheme="minorEastAsia" w:cstheme="minorEastAsia" w:hint="eastAsia"/>
                <w:color w:val="000000"/>
                <w:kern w:val="0"/>
                <w:szCs w:val="21"/>
                <w:lang w:bidi="ar"/>
              </w:rPr>
              <w:t>订单跟踪</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根据审核通过的采购计划，系统收集采购订单信息（由供应商的物流信息接口推送），详细列出药品的通用名、剂型、规格、生产厂家、数量等信息，并可对接湖北国家医疗保障信息平台药品和医用耗材招采管理子系统进行采购；</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查看订单的基本信息如订单号、订单类型、收货方、供应商收货地址、状态、创建时间等，还支持查看订单相关的物流信息包含操作人、操作时间、地点以及操作内容，至少涵盖订单的已下单、待发货、已发货、运输中、已签收这五种状态。</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7.</w:t>
            </w:r>
            <w:r>
              <w:rPr>
                <w:rFonts w:asciiTheme="minorEastAsia" w:eastAsiaTheme="minorEastAsia" w:hAnsiTheme="minorEastAsia" w:cstheme="minorEastAsia" w:hint="eastAsia"/>
                <w:color w:val="000000"/>
                <w:kern w:val="0"/>
                <w:szCs w:val="21"/>
                <w:lang w:bidi="ar"/>
              </w:rPr>
              <w:t>缺药登记处理</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按医疗机构名称、药品名称等条件筛选，分页展示医疗机构提交的缺药登记列表，支持设置每页显示数量与页码切换。</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lastRenderedPageBreak/>
              <w:t>审核：业务员对医疗机构提交的缺药登记信息进行审核、处理，审核通过后会生成缺药采购计划，可根据药品的缺失情况提交药品目录变更申请（纳入）；若不通过，需说明原因。（提供系统功能截图）</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8.</w:t>
            </w:r>
            <w:r>
              <w:rPr>
                <w:rFonts w:asciiTheme="minorEastAsia" w:eastAsiaTheme="minorEastAsia" w:hAnsiTheme="minorEastAsia" w:cstheme="minorEastAsia" w:hint="eastAsia"/>
                <w:color w:val="000000"/>
                <w:kern w:val="0"/>
                <w:szCs w:val="21"/>
                <w:lang w:bidi="ar"/>
              </w:rPr>
              <w:t>缺药采购计划</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业务员对缺药采购计划进行审核，审核通过后同步给供应商；若不通过，需填写审核意见。</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9.</w:t>
            </w:r>
            <w:r>
              <w:rPr>
                <w:rFonts w:asciiTheme="minorEastAsia" w:eastAsiaTheme="minorEastAsia" w:hAnsiTheme="minorEastAsia" w:cstheme="minorEastAsia" w:hint="eastAsia"/>
                <w:color w:val="000000"/>
                <w:kern w:val="0"/>
                <w:szCs w:val="21"/>
                <w:lang w:bidi="ar"/>
              </w:rPr>
              <w:t>不良反应处理</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按医疗机构名称、药品名称等条件筛选，分页展示医疗机构提交的不良反应登记列表，</w:t>
            </w:r>
            <w:r>
              <w:rPr>
                <w:rFonts w:asciiTheme="minorEastAsia" w:eastAsiaTheme="minorEastAsia" w:hAnsiTheme="minorEastAsia" w:cstheme="minorEastAsia" w:hint="eastAsia"/>
                <w:color w:val="000000"/>
                <w:kern w:val="0"/>
                <w:szCs w:val="21"/>
                <w:lang w:bidi="ar"/>
              </w:rPr>
              <w:t>支持设置每页显示数量与页码切换；</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业务员对医疗机构提交的不良反应登记信息进行审核、处理，后续通过数据上报系统上报给上级平台和监管平台，可根据药品的不良反应提交药品目录变更申请（排出）；若审核不通过，需说明原因。</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10.</w:t>
            </w:r>
            <w:r>
              <w:rPr>
                <w:rFonts w:asciiTheme="minorEastAsia" w:eastAsiaTheme="minorEastAsia" w:hAnsiTheme="minorEastAsia" w:cstheme="minorEastAsia" w:hint="eastAsia"/>
                <w:color w:val="000000"/>
                <w:kern w:val="0"/>
                <w:szCs w:val="21"/>
                <w:lang w:bidi="ar"/>
              </w:rPr>
              <w:t>质量问题处理</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按医疗机构名称、药品名称等条件筛选，分页展示医疗机构提交的质量问题登记列表，支持设置每页显示数量与页码切换；</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业务员对医疗机构提交的药品质量问题进行审核、处理，后续通过数据上报系统上报给上级平台和监管平台，可根据药品的质量问题提交药品目录变更申请（删除）；若审核不通过，需说明原因。</w:t>
            </w:r>
          </w:p>
        </w:tc>
      </w:tr>
      <w:tr w:rsidR="00D7358F">
        <w:trPr>
          <w:jc w:val="center"/>
        </w:trPr>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4</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snapToGrid w:val="0"/>
              <w:ind w:firstLineChars="0" w:firstLine="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预警规则管理系统</w:t>
            </w: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供求预警规则</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供求监测预警设置：收集基层医疗机构的药品需求数据、供应商的供应能力数据以及市场上药品的流通情况等信息，运用数据分析模型对药品的供求关系进行实时监测和预测。当预测到某种药品即将出现供不应求或供过于求的情况时，提前发出预警，以便及时调整采购计划、协调供应渠道或优化药品分配方案，保障药品的合理供应。</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pPr>
              <w:snapToGrid w:val="0"/>
              <w:ind w:firstLineChars="0" w:firstLine="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库存预警规则</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库存预警规则：药品对于患者的生命救治至关重要，因此需要更为严格的库存预警规则。以“临床需求为导向、供需平衡为核心”，兼顾药品特性（如急</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抢</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救属性），通过“双阈值”（最低库存阈值、最高库存阈值）分别对应“短缺预警”和“积压预警”，并保留动态调整空间。预警分为三级，明确响应优先级。</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pPr>
              <w:snapToGrid w:val="0"/>
              <w:ind w:firstLineChars="0" w:firstLine="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近效期预警规则</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近效期预警设置：根据药品的有效期和使用情况，为不同类型的药品设置不同的近效期预警时间，如一般药品在距离有效期</w:t>
            </w:r>
            <w:r>
              <w:rPr>
                <w:rFonts w:asciiTheme="minorEastAsia" w:eastAsiaTheme="minorEastAsia" w:hAnsiTheme="minorEastAsia" w:cstheme="minorEastAsia" w:hint="eastAsia"/>
                <w:color w:val="000000"/>
                <w:kern w:val="0"/>
                <w:szCs w:val="21"/>
                <w:lang w:bidi="ar"/>
              </w:rPr>
              <w:t>6</w:t>
            </w:r>
            <w:r>
              <w:rPr>
                <w:rFonts w:asciiTheme="minorEastAsia" w:eastAsiaTheme="minorEastAsia" w:hAnsiTheme="minorEastAsia" w:cstheme="minorEastAsia" w:hint="eastAsia"/>
                <w:color w:val="000000"/>
                <w:kern w:val="0"/>
                <w:szCs w:val="21"/>
                <w:lang w:bidi="ar"/>
              </w:rPr>
              <w:t>个月时发出一级预警，</w:t>
            </w: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个月时发出二级预警，</w:t>
            </w: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个月时发出三级预警；对于效期较短的药品，预警时间可相应缩短。当药品进入预警期后，系统自动生成近效期</w:t>
            </w:r>
            <w:r>
              <w:rPr>
                <w:rFonts w:asciiTheme="minorEastAsia" w:eastAsiaTheme="minorEastAsia" w:hAnsiTheme="minorEastAsia" w:cstheme="minorEastAsia" w:hint="eastAsia"/>
                <w:color w:val="000000"/>
                <w:kern w:val="0"/>
                <w:szCs w:val="21"/>
                <w:lang w:bidi="ar"/>
              </w:rPr>
              <w:lastRenderedPageBreak/>
              <w:t>药品清单，列出药品名称、规格、数量、有效期等信息，并按照预警级别进行排序，方便工作人员优先处理近效期药品，如优先调配使用、与供应商协商退货或换货等。（提供系统功能截图）</w:t>
            </w:r>
          </w:p>
        </w:tc>
      </w:tr>
      <w:tr w:rsidR="00D7358F">
        <w:trPr>
          <w:jc w:val="center"/>
        </w:trPr>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5</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snapToGrid w:val="0"/>
              <w:ind w:firstLineChars="0" w:firstLine="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预警调度管理系统</w:t>
            </w: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中心药房库存</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查看中心药房药品库存信息；</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支持通过详情查看统一用药的</w:t>
            </w:r>
            <w:r>
              <w:rPr>
                <w:rFonts w:asciiTheme="minorEastAsia" w:eastAsiaTheme="minorEastAsia" w:hAnsiTheme="minorEastAsia" w:cstheme="minorEastAsia" w:hint="eastAsia"/>
                <w:color w:val="000000"/>
                <w:kern w:val="0"/>
                <w:szCs w:val="21"/>
                <w:lang w:bidi="ar"/>
              </w:rPr>
              <w:t>YPID</w:t>
            </w:r>
            <w:r>
              <w:rPr>
                <w:rFonts w:asciiTheme="minorEastAsia" w:eastAsiaTheme="minorEastAsia" w:hAnsiTheme="minorEastAsia" w:cstheme="minorEastAsia" w:hint="eastAsia"/>
                <w:color w:val="000000"/>
                <w:kern w:val="0"/>
                <w:szCs w:val="21"/>
                <w:lang w:bidi="ar"/>
              </w:rPr>
              <w:t>、通用名、剂型、规格、包装规格、生产厂家这些核心信息，以及批准文号、单价、单位、是否统一用药等信息；</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支持通过库存详情查看各个医疗机构药品的批次号及库存数量。</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机构药品库存</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查看区域各个医疗机构药品库存信息；</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支持通过详情查看药品的</w:t>
            </w:r>
            <w:r>
              <w:rPr>
                <w:rFonts w:asciiTheme="minorEastAsia" w:eastAsiaTheme="minorEastAsia" w:hAnsiTheme="minorEastAsia" w:cstheme="minorEastAsia" w:hint="eastAsia"/>
                <w:color w:val="000000"/>
                <w:kern w:val="0"/>
                <w:szCs w:val="21"/>
                <w:lang w:bidi="ar"/>
              </w:rPr>
              <w:t>YPID</w:t>
            </w:r>
            <w:r>
              <w:rPr>
                <w:rFonts w:asciiTheme="minorEastAsia" w:eastAsiaTheme="minorEastAsia" w:hAnsiTheme="minorEastAsia" w:cstheme="minorEastAsia" w:hint="eastAsia"/>
                <w:color w:val="000000"/>
                <w:kern w:val="0"/>
                <w:szCs w:val="21"/>
                <w:lang w:bidi="ar"/>
              </w:rPr>
              <w:t>、通用名、剂型、规格、包装规格、生产厂家这些核心信息，以及批准文号、单价、单位、是否统一用药等信息；</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支持通过库存详情查看药品的批次号及库存数量。</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供应商库存</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查看各个供应商企业药品库存信息；</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支持通过详情查看药品的</w:t>
            </w:r>
            <w:r>
              <w:rPr>
                <w:rFonts w:asciiTheme="minorEastAsia" w:eastAsiaTheme="minorEastAsia" w:hAnsiTheme="minorEastAsia" w:cstheme="minorEastAsia" w:hint="eastAsia"/>
                <w:color w:val="000000"/>
                <w:kern w:val="0"/>
                <w:szCs w:val="21"/>
                <w:lang w:bidi="ar"/>
              </w:rPr>
              <w:t>YPID</w:t>
            </w:r>
            <w:r>
              <w:rPr>
                <w:rFonts w:asciiTheme="minorEastAsia" w:eastAsiaTheme="minorEastAsia" w:hAnsiTheme="minorEastAsia" w:cstheme="minorEastAsia" w:hint="eastAsia"/>
                <w:color w:val="000000"/>
                <w:kern w:val="0"/>
                <w:szCs w:val="21"/>
                <w:lang w:bidi="ar"/>
              </w:rPr>
              <w:t>、通用名、剂型、规格、包装规格、生产厂家这些核心信息，以及批准文号、单价、单位、是否统一用药等信息；</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支持通过库存详情查看药品的批次号及库存数量。</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4.</w:t>
            </w:r>
            <w:r>
              <w:rPr>
                <w:rFonts w:asciiTheme="minorEastAsia" w:eastAsiaTheme="minorEastAsia" w:hAnsiTheme="minorEastAsia" w:cstheme="minorEastAsia" w:hint="eastAsia"/>
                <w:color w:val="000000"/>
                <w:kern w:val="0"/>
                <w:szCs w:val="21"/>
                <w:lang w:bidi="ar"/>
              </w:rPr>
              <w:t>急</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抢</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救药库存：查看区域中心药房急</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抢</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救药库存信息；</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支持通过详情查看统一用药的</w:t>
            </w:r>
            <w:r>
              <w:rPr>
                <w:rFonts w:asciiTheme="minorEastAsia" w:eastAsiaTheme="minorEastAsia" w:hAnsiTheme="minorEastAsia" w:cstheme="minorEastAsia" w:hint="eastAsia"/>
                <w:color w:val="000000"/>
                <w:kern w:val="0"/>
                <w:szCs w:val="21"/>
                <w:lang w:bidi="ar"/>
              </w:rPr>
              <w:t>YPID</w:t>
            </w:r>
            <w:r>
              <w:rPr>
                <w:rFonts w:asciiTheme="minorEastAsia" w:eastAsiaTheme="minorEastAsia" w:hAnsiTheme="minorEastAsia" w:cstheme="minorEastAsia" w:hint="eastAsia"/>
                <w:color w:val="000000"/>
                <w:kern w:val="0"/>
                <w:szCs w:val="21"/>
                <w:lang w:bidi="ar"/>
              </w:rPr>
              <w:t>、通用名、剂型、规格、包装规格、生产厂家这些核心信息，以及批准文号、单价、单位、是否统一用药等信息；</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支持通过库存详情查看各个医疗机构药品的批次号及库存数量。（提供系统功能截图）</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5.</w:t>
            </w:r>
            <w:r>
              <w:rPr>
                <w:rFonts w:asciiTheme="minorEastAsia" w:eastAsiaTheme="minorEastAsia" w:hAnsiTheme="minorEastAsia" w:cstheme="minorEastAsia" w:hint="eastAsia"/>
                <w:color w:val="000000"/>
                <w:kern w:val="0"/>
                <w:szCs w:val="21"/>
                <w:lang w:bidi="ar"/>
              </w:rPr>
              <w:t>供求预警处理</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业务员查看和处理供求预警信</w:t>
            </w:r>
            <w:r>
              <w:rPr>
                <w:rFonts w:asciiTheme="minorEastAsia" w:eastAsiaTheme="minorEastAsia" w:hAnsiTheme="minorEastAsia" w:cstheme="minorEastAsia" w:hint="eastAsia"/>
                <w:color w:val="000000"/>
                <w:kern w:val="0"/>
                <w:szCs w:val="21"/>
                <w:lang w:bidi="ar"/>
              </w:rPr>
              <w:t>息，支持查看预警信息是由什么规则触发产生的，处理方式包含通知供应商和手动解除。</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6.</w:t>
            </w:r>
            <w:r>
              <w:rPr>
                <w:rFonts w:asciiTheme="minorEastAsia" w:eastAsiaTheme="minorEastAsia" w:hAnsiTheme="minorEastAsia" w:cstheme="minorEastAsia" w:hint="eastAsia"/>
                <w:color w:val="000000"/>
                <w:kern w:val="0"/>
                <w:szCs w:val="21"/>
                <w:lang w:bidi="ar"/>
              </w:rPr>
              <w:t>库存预警处理</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业务员查看和处理库存预警信息，支持查看预警信息是由什么规则触发产生的，处理方式包含临时采购、余缺调度和退货。</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7.</w:t>
            </w:r>
            <w:r>
              <w:rPr>
                <w:rFonts w:asciiTheme="minorEastAsia" w:eastAsiaTheme="minorEastAsia" w:hAnsiTheme="minorEastAsia" w:cstheme="minorEastAsia" w:hint="eastAsia"/>
                <w:color w:val="000000"/>
                <w:kern w:val="0"/>
                <w:szCs w:val="21"/>
                <w:lang w:bidi="ar"/>
              </w:rPr>
              <w:t>近效期预警处理</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业务员查看和处理近效期预警信息，支持查看预警信息是由什么规则触发产生的，处理方式包括审核和归档医疗结构的处理结果</w:t>
            </w:r>
            <w:r>
              <w:rPr>
                <w:rFonts w:asciiTheme="minorEastAsia" w:eastAsiaTheme="minorEastAsia" w:hAnsiTheme="minorEastAsia" w:cstheme="minorEastAsia" w:hint="eastAsia"/>
                <w:color w:val="000000"/>
                <w:kern w:val="0"/>
                <w:szCs w:val="21"/>
                <w:lang w:bidi="ar"/>
              </w:rPr>
              <w:t>以及调度。</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8.</w:t>
            </w:r>
            <w:r>
              <w:rPr>
                <w:rFonts w:asciiTheme="minorEastAsia" w:eastAsiaTheme="minorEastAsia" w:hAnsiTheme="minorEastAsia" w:cstheme="minorEastAsia" w:hint="eastAsia"/>
                <w:color w:val="000000"/>
                <w:kern w:val="0"/>
                <w:szCs w:val="21"/>
                <w:lang w:bidi="ar"/>
              </w:rPr>
              <w:t>临时采购计划</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业务员查看和审核临时采购计划，审核通过后同步给供应商，</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9.</w:t>
            </w:r>
            <w:r>
              <w:rPr>
                <w:rFonts w:asciiTheme="minorEastAsia" w:eastAsiaTheme="minorEastAsia" w:hAnsiTheme="minorEastAsia" w:cstheme="minorEastAsia" w:hint="eastAsia"/>
                <w:color w:val="000000"/>
                <w:kern w:val="0"/>
                <w:szCs w:val="21"/>
                <w:lang w:bidi="ar"/>
              </w:rPr>
              <w:t>调度计划</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业务员查看和审核调度计划，审核通过后同步给供应商。</w:t>
            </w:r>
          </w:p>
        </w:tc>
      </w:tr>
      <w:tr w:rsidR="00D7358F">
        <w:trPr>
          <w:jc w:val="center"/>
        </w:trPr>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6</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snapToGrid w:val="0"/>
              <w:ind w:firstLineChars="0" w:firstLine="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调度算法管理系统</w:t>
            </w: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算法分类</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支持填写算法分类信息，包括“分类代码”（需唯一，如“</w:t>
            </w:r>
            <w:r>
              <w:rPr>
                <w:rFonts w:asciiTheme="minorEastAsia" w:eastAsiaTheme="minorEastAsia" w:hAnsiTheme="minorEastAsia" w:cstheme="minorEastAsia" w:hint="eastAsia"/>
                <w:color w:val="000000"/>
                <w:kern w:val="0"/>
                <w:szCs w:val="21"/>
                <w:lang w:bidi="ar"/>
              </w:rPr>
              <w:t>KC-01</w:t>
            </w:r>
            <w:r>
              <w:rPr>
                <w:rFonts w:asciiTheme="minorEastAsia" w:eastAsiaTheme="minorEastAsia" w:hAnsiTheme="minorEastAsia" w:cstheme="minorEastAsia" w:hint="eastAsia"/>
                <w:color w:val="000000"/>
                <w:kern w:val="0"/>
                <w:szCs w:val="21"/>
                <w:lang w:bidi="ar"/>
              </w:rPr>
              <w:t>”代表库存相关算法）、“分类名称”（如“库存调度类”“近效期调度类”）、“分类描述”（如“用于处理药品库存余缺调配的算法集合”），填写完成后提交保存，生成新的算法分类；</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可编辑已创建分类的“分类名称”“分类描述”字段（“分类代码”因唯一性要求不可修改），修改后实时保存，更新系统内该分类的展示信息。</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调度算法</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基础信息配置：选择所属算法分类，填写“算法代码”（唯一标识，如“</w:t>
            </w:r>
            <w:r>
              <w:rPr>
                <w:rFonts w:asciiTheme="minorEastAsia" w:eastAsiaTheme="minorEastAsia" w:hAnsiTheme="minorEastAsia" w:cstheme="minorEastAsia" w:hint="eastAsia"/>
                <w:color w:val="000000"/>
                <w:kern w:val="0"/>
                <w:szCs w:val="21"/>
                <w:lang w:bidi="ar"/>
              </w:rPr>
              <w:t>KC-ZD-001</w:t>
            </w:r>
            <w:r>
              <w:rPr>
                <w:rFonts w:asciiTheme="minorEastAsia" w:eastAsiaTheme="minorEastAsia" w:hAnsiTheme="minorEastAsia" w:cstheme="minorEastAsia" w:hint="eastAsia"/>
                <w:color w:val="000000"/>
                <w:kern w:val="0"/>
                <w:szCs w:val="21"/>
                <w:lang w:bidi="ar"/>
              </w:rPr>
              <w:t>”代表库存自动调度算法）、“算法名称”（如“库存自动调度算法”“近效期优先调度算法”）、“适用药品范围”（可多选，如“普通药品”“急</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抢</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救药品”“近效期药品”）、“算法描述”（如“基于各机构库存阈值与需求紧急度，自动计算最优调配方案的算法”）。</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算法规则设置：支持两种配置方式，一是“手动录入规则”（填写核心逻辑参数，如库存预警阈值、调配优先级权重等），二是“上传算法脚本”（支持上传</w:t>
            </w:r>
            <w:r>
              <w:rPr>
                <w:rFonts w:asciiTheme="minorEastAsia" w:eastAsiaTheme="minorEastAsia" w:hAnsiTheme="minorEastAsia" w:cstheme="minorEastAsia" w:hint="eastAsia"/>
                <w:color w:val="000000"/>
                <w:kern w:val="0"/>
                <w:szCs w:val="21"/>
                <w:lang w:bidi="ar"/>
              </w:rPr>
              <w:t>Python/Java</w:t>
            </w:r>
            <w:r>
              <w:rPr>
                <w:rFonts w:asciiTheme="minorEastAsia" w:eastAsiaTheme="minorEastAsia" w:hAnsiTheme="minorEastAsia" w:cstheme="minorEastAsia" w:hint="eastAsia"/>
                <w:color w:val="000000"/>
                <w:kern w:val="0"/>
                <w:szCs w:val="21"/>
                <w:lang w:bidi="ar"/>
              </w:rPr>
              <w:t>等格式</w:t>
            </w:r>
            <w:r>
              <w:rPr>
                <w:rFonts w:asciiTheme="minorEastAsia" w:eastAsiaTheme="minorEastAsia" w:hAnsiTheme="minorEastAsia" w:cstheme="minorEastAsia" w:hint="eastAsia"/>
                <w:color w:val="000000"/>
                <w:kern w:val="0"/>
                <w:szCs w:val="21"/>
                <w:lang w:bidi="ar"/>
              </w:rPr>
              <w:t>的算法脚本文件，单个文件大小限制如不超过</w:t>
            </w:r>
            <w:r>
              <w:rPr>
                <w:rFonts w:asciiTheme="minorEastAsia" w:eastAsiaTheme="minorEastAsia" w:hAnsiTheme="minorEastAsia" w:cstheme="minorEastAsia" w:hint="eastAsia"/>
                <w:color w:val="000000"/>
                <w:kern w:val="0"/>
                <w:szCs w:val="21"/>
                <w:lang w:bidi="ar"/>
              </w:rPr>
              <w:t>10MB</w:t>
            </w:r>
            <w:r>
              <w:rPr>
                <w:rFonts w:asciiTheme="minorEastAsia" w:eastAsiaTheme="minorEastAsia" w:hAnsiTheme="minorEastAsia" w:cstheme="minorEastAsia" w:hint="eastAsia"/>
                <w:color w:val="000000"/>
                <w:kern w:val="0"/>
                <w:szCs w:val="21"/>
                <w:lang w:bidi="ar"/>
              </w:rPr>
              <w:t>，系统自动校验脚本语法合法性）。</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状态设置：选择算法初始状态（“启用”或“停用”），提交保存后生成调度算法记录。（提供系统功能截图）</w:t>
            </w:r>
          </w:p>
        </w:tc>
      </w:tr>
      <w:tr w:rsidR="00D7358F">
        <w:trPr>
          <w:jc w:val="center"/>
        </w:trPr>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7</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snapToGrid w:val="0"/>
              <w:ind w:firstLineChars="0" w:firstLine="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自动任务管理系统</w:t>
            </w: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执行器管理</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填写执行器所在系统代码、执行器名称、注册方式（如自动注册、手动注册）、所在地址等信息，完成执行器信息的创建并保存；</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允许对已保存的执行器信息（如执行器名称、注册方式、所在地址等）进行编辑更新。</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pPr>
              <w:snapToGrid w:val="0"/>
              <w:ind w:firstLineChars="0" w:firstLine="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任务管理：填写任务名称、选择调度类型（如定时调度、触发式调度等）、设置调度策略（如调度时间表达式、触发条件等），选择关联执行器，设置任务启停状态、单次执行参数等信息，完成自动任务的创建并保存；</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可编辑自动任务的任务名称、调度类型、调度策略、关联执行器、启停状态、单次执行参数等信息，修改后需确保任务能正常调度执行。（提供系统功能截图）</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pPr>
              <w:snapToGrid w:val="0"/>
              <w:ind w:firstLineChars="0" w:firstLine="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执行日志</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按任务名称、执行时间范围等条件筛选，分页展示各个自动任务的执行日志列表，支持设置每页显示数量与页码切换；</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lastRenderedPageBreak/>
              <w:t>查看自动任务执行日志的详细内容，包括任务名称、执行时间、执行状态（成功</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失败等）、执行时长、执行结果描述等，方便技术人员排查问题。</w:t>
            </w:r>
          </w:p>
        </w:tc>
      </w:tr>
      <w:tr w:rsidR="00D7358F">
        <w:trPr>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8</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snapToGrid w:val="0"/>
              <w:ind w:firstLineChars="0" w:firstLine="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信用评价系统</w:t>
            </w: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信用排行</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可按供应商名称、信用评分区间等条件进行筛选，支持设置每页显示的供应商数量（如</w:t>
            </w:r>
            <w:r>
              <w:rPr>
                <w:rFonts w:asciiTheme="minorEastAsia" w:eastAsiaTheme="minorEastAsia" w:hAnsiTheme="minorEastAsia" w:cstheme="minorEastAsia" w:hint="eastAsia"/>
                <w:color w:val="000000"/>
                <w:kern w:val="0"/>
                <w:szCs w:val="21"/>
                <w:lang w:bidi="ar"/>
              </w:rPr>
              <w:t>10</w:t>
            </w:r>
            <w:r>
              <w:rPr>
                <w:rFonts w:asciiTheme="minorEastAsia" w:eastAsiaTheme="minorEastAsia" w:hAnsiTheme="minorEastAsia" w:cstheme="minorEastAsia" w:hint="eastAsia"/>
                <w:color w:val="000000"/>
                <w:kern w:val="0"/>
                <w:szCs w:val="21"/>
                <w:lang w:bidi="ar"/>
              </w:rPr>
              <w:t>条</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页、</w:t>
            </w:r>
            <w:r>
              <w:rPr>
                <w:rFonts w:asciiTheme="minorEastAsia" w:eastAsiaTheme="minorEastAsia" w:hAnsiTheme="minorEastAsia" w:cstheme="minorEastAsia" w:hint="eastAsia"/>
                <w:color w:val="000000"/>
                <w:kern w:val="0"/>
                <w:szCs w:val="21"/>
                <w:lang w:bidi="ar"/>
              </w:rPr>
              <w:t>20</w:t>
            </w:r>
            <w:r>
              <w:rPr>
                <w:rFonts w:asciiTheme="minorEastAsia" w:eastAsiaTheme="minorEastAsia" w:hAnsiTheme="minorEastAsia" w:cstheme="minorEastAsia" w:hint="eastAsia"/>
                <w:color w:val="000000"/>
                <w:kern w:val="0"/>
                <w:szCs w:val="21"/>
                <w:lang w:bidi="ar"/>
              </w:rPr>
              <w:t>条</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页等），通过页码切换查看不同页的供应商信用排行列表；</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点击具体供应商，展示其完整信用评价信息，包括信用评分、排名变化、各个医疗机构对其提出的改进建议和意见等详细内容。</w:t>
            </w:r>
          </w:p>
        </w:tc>
      </w:tr>
      <w:tr w:rsidR="00D7358F">
        <w:trPr>
          <w:jc w:val="center"/>
        </w:trPr>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9</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snapToGrid w:val="0"/>
              <w:ind w:firstLineChars="0" w:firstLine="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物流管理系统</w:t>
            </w: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首页</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可视化界面展示区域中心药房自有物流的品牌数、人员数量和车辆数量，为用户提供物流资源概览，同时附带系统操作指引，帮助用户快速熟悉系统功能布局。</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品牌管理</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填写物流品牌名称、品牌标识（可上传品牌</w:t>
            </w:r>
            <w:r>
              <w:rPr>
                <w:rFonts w:asciiTheme="minorEastAsia" w:eastAsiaTheme="minorEastAsia" w:hAnsiTheme="minorEastAsia" w:cstheme="minorEastAsia" w:hint="eastAsia"/>
                <w:color w:val="000000"/>
                <w:kern w:val="0"/>
                <w:szCs w:val="21"/>
                <w:lang w:bidi="ar"/>
              </w:rPr>
              <w:t>LOGO</w:t>
            </w:r>
            <w:r>
              <w:rPr>
                <w:rFonts w:asciiTheme="minorEastAsia" w:eastAsiaTheme="minorEastAsia" w:hAnsiTheme="minorEastAsia" w:cstheme="minorEastAsia" w:hint="eastAsia"/>
                <w:color w:val="000000"/>
                <w:kern w:val="0"/>
                <w:szCs w:val="21"/>
                <w:lang w:bidi="ar"/>
              </w:rPr>
              <w:t>图片，支持常见图片格式，单张大小不超过</w:t>
            </w:r>
            <w:r>
              <w:rPr>
                <w:rFonts w:asciiTheme="minorEastAsia" w:eastAsiaTheme="minorEastAsia" w:hAnsiTheme="minorEastAsia" w:cstheme="minorEastAsia" w:hint="eastAsia"/>
                <w:color w:val="000000"/>
                <w:kern w:val="0"/>
                <w:szCs w:val="21"/>
                <w:lang w:bidi="ar"/>
              </w:rPr>
              <w:t>5MB</w:t>
            </w:r>
            <w:r>
              <w:rPr>
                <w:rFonts w:asciiTheme="minorEastAsia" w:eastAsiaTheme="minorEastAsia" w:hAnsiTheme="minorEastAsia" w:cstheme="minorEastAsia" w:hint="eastAsia"/>
                <w:color w:val="000000"/>
                <w:kern w:val="0"/>
                <w:szCs w:val="21"/>
                <w:lang w:bidi="ar"/>
              </w:rPr>
              <w:t>）、品牌介绍等信息，完成物流品牌的创建并保存；</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允许对已保存的物流品牌信息（如品牌名称、品牌介绍等）进行编辑更新，若涉及品牌</w:t>
            </w:r>
            <w:r>
              <w:rPr>
                <w:rFonts w:asciiTheme="minorEastAsia" w:eastAsiaTheme="minorEastAsia" w:hAnsiTheme="minorEastAsia" w:cstheme="minorEastAsia" w:hint="eastAsia"/>
                <w:color w:val="000000"/>
                <w:kern w:val="0"/>
                <w:szCs w:val="21"/>
                <w:lang w:bidi="ar"/>
              </w:rPr>
              <w:t>LOGO</w:t>
            </w:r>
            <w:r>
              <w:rPr>
                <w:rFonts w:asciiTheme="minorEastAsia" w:eastAsiaTheme="minorEastAsia" w:hAnsiTheme="minorEastAsia" w:cstheme="minorEastAsia" w:hint="eastAsia"/>
                <w:color w:val="000000"/>
                <w:kern w:val="0"/>
                <w:szCs w:val="21"/>
                <w:lang w:bidi="ar"/>
              </w:rPr>
              <w:t>修改，可重新上传图片替换原有标识。</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人员管理</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填写物流人员姓名、性别、联系方式、所属品牌、岗位（如司机、调度员等）等基本信息，完成物流人员信息的创建并保存；</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允许对已保存的物流人员信息（如联系方式、所属品牌、岗位等）进行编辑更新。</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4.</w:t>
            </w:r>
            <w:r>
              <w:rPr>
                <w:rFonts w:asciiTheme="minorEastAsia" w:eastAsiaTheme="minorEastAsia" w:hAnsiTheme="minorEastAsia" w:cstheme="minorEastAsia" w:hint="eastAsia"/>
                <w:color w:val="000000"/>
                <w:kern w:val="0"/>
                <w:szCs w:val="21"/>
                <w:lang w:bidi="ar"/>
              </w:rPr>
              <w:t>车辆管理</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填写车辆牌照号、车辆类型（如货车、冷链车等）、所属品牌、核定载重量、车辆状态（在用</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维修</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闲置等）等信息，完成车辆信息的创建并保存；</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允许对已保存的车辆信息（如车辆类型、所属品牌、车辆状态等）进行编辑更新。</w:t>
            </w:r>
          </w:p>
        </w:tc>
      </w:tr>
      <w:tr w:rsidR="00D7358F">
        <w:trPr>
          <w:jc w:val="center"/>
        </w:trPr>
        <w:tc>
          <w:tcPr>
            <w:tcW w:w="9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2"/>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七、平台监管中心</w:t>
            </w:r>
          </w:p>
        </w:tc>
      </w:tr>
      <w:tr w:rsidR="00D7358F">
        <w:trPr>
          <w:jc w:val="center"/>
        </w:trPr>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snapToGrid w:val="0"/>
              <w:ind w:firstLineChars="0" w:firstLine="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统计报表管理系统</w:t>
            </w: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药品目录</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从统一用药目录品规数、机构用药目录品规数平均值、仅为县级医院用药、仅为乡镇医院用药、县乡两级共同用药、重合品规数</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重合率、自行遴选比例、常备药品总品规数</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重合率、血压用药品规数</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重合率、糖尿病用药品规数</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重合率、阻肺用药品规数</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重合率、三病用药总品规数</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重合率等维度</w:t>
            </w:r>
            <w:r>
              <w:rPr>
                <w:rFonts w:asciiTheme="minorEastAsia" w:eastAsiaTheme="minorEastAsia" w:hAnsiTheme="minorEastAsia" w:cstheme="minorEastAsia" w:hint="eastAsia"/>
                <w:color w:val="000000"/>
                <w:kern w:val="0"/>
                <w:szCs w:val="21"/>
                <w:lang w:bidi="ar"/>
              </w:rPr>
              <w:lastRenderedPageBreak/>
              <w:t>对区域内机构药品目录进行统计；</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药品采购</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从各个机构采购计划数、采购计划药品数量、采购计划金额总和、临时采购计划数、临时采购计划药品数量、临时采购计划金额总和、缺药采购计划数、缺药采购计划药品数量、缺药采购计划金额总和、调度计划数、调度计划药品数量、调度计划金额总和等维度统计区域中心药房的药品采购情况；</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药品调度</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从各个机构调出次数、调出药品数量、调出药品金额、调入次数、调入药品数量、调入药品金额等维度统计区域中心药房的药品调度情况；</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4.</w:t>
            </w:r>
            <w:r>
              <w:rPr>
                <w:rFonts w:asciiTheme="minorEastAsia" w:eastAsiaTheme="minorEastAsia" w:hAnsiTheme="minorEastAsia" w:cstheme="minorEastAsia" w:hint="eastAsia"/>
                <w:color w:val="000000"/>
                <w:kern w:val="0"/>
                <w:szCs w:val="21"/>
                <w:lang w:bidi="ar"/>
              </w:rPr>
              <w:t>药品监测</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从库存预警数、库存预警处理数、近效期预警数、近效期预警处理数、供求预警</w:t>
            </w:r>
            <w:r>
              <w:rPr>
                <w:rFonts w:asciiTheme="minorEastAsia" w:eastAsiaTheme="minorEastAsia" w:hAnsiTheme="minorEastAsia" w:cstheme="minorEastAsia" w:hint="eastAsia"/>
                <w:color w:val="000000"/>
                <w:kern w:val="0"/>
                <w:szCs w:val="21"/>
                <w:lang w:bidi="ar"/>
              </w:rPr>
              <w:t>数、供求预警处理数等维度对高周转药品进行监测；</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5.</w:t>
            </w:r>
            <w:r>
              <w:rPr>
                <w:rFonts w:asciiTheme="minorEastAsia" w:eastAsiaTheme="minorEastAsia" w:hAnsiTheme="minorEastAsia" w:cstheme="minorEastAsia" w:hint="eastAsia"/>
                <w:color w:val="000000"/>
                <w:kern w:val="0"/>
                <w:szCs w:val="21"/>
                <w:lang w:bidi="ar"/>
              </w:rPr>
              <w:t>订单统计</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从各个医疗机构的统一采购订单数、统一采购订单药品数量、统一采购订单金额总和、临时采购订单数、临时采购订单药品数量、临时采购订单金额总和、缺药采购订单数、缺药采购订单药品数量、缺药采购订单金额总和、调度订单数、调度订单药品数量、调度订单金额总和等维度来对订单进行统计；</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6.</w:t>
            </w:r>
            <w:r>
              <w:rPr>
                <w:rFonts w:asciiTheme="minorEastAsia" w:eastAsiaTheme="minorEastAsia" w:hAnsiTheme="minorEastAsia" w:cstheme="minorEastAsia" w:hint="eastAsia"/>
                <w:color w:val="000000"/>
                <w:kern w:val="0"/>
                <w:szCs w:val="21"/>
                <w:lang w:bidi="ar"/>
              </w:rPr>
              <w:t>配送及时性</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从各种订单的平均耗时（分钟）、最长耗时（分钟）、最长耗时下单时间、最长耗时签收时间、最长耗时供应商、最短耗时（分钟）、最短耗时下单时间、最短耗时签收时间、最短耗时供应商来评估供应商的配送及时性。</w:t>
            </w:r>
          </w:p>
        </w:tc>
      </w:tr>
      <w:tr w:rsidR="00D7358F">
        <w:trPr>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snapToGrid w:val="0"/>
              <w:ind w:firstLineChars="0" w:firstLine="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综合管理可视化</w:t>
            </w: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综合管理大屏</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通过大屏可视化的形式展示中心药房接入单位、政策组织、药品信息、高库存用药</w:t>
            </w:r>
            <w:r>
              <w:rPr>
                <w:rFonts w:asciiTheme="minorEastAsia" w:eastAsiaTheme="minorEastAsia" w:hAnsiTheme="minorEastAsia" w:cstheme="minorEastAsia" w:hint="eastAsia"/>
                <w:color w:val="000000"/>
                <w:kern w:val="0"/>
                <w:szCs w:val="21"/>
                <w:lang w:bidi="ar"/>
              </w:rPr>
              <w:t>TOP5</w:t>
            </w:r>
            <w:r>
              <w:rPr>
                <w:rFonts w:asciiTheme="minorEastAsia" w:eastAsiaTheme="minorEastAsia" w:hAnsiTheme="minorEastAsia" w:cstheme="minorEastAsia" w:hint="eastAsia"/>
                <w:color w:val="000000"/>
                <w:kern w:val="0"/>
                <w:szCs w:val="21"/>
                <w:lang w:bidi="ar"/>
              </w:rPr>
              <w:t>、低库存用药</w:t>
            </w:r>
            <w:r>
              <w:rPr>
                <w:rFonts w:asciiTheme="minorEastAsia" w:eastAsiaTheme="minorEastAsia" w:hAnsiTheme="minorEastAsia" w:cstheme="minorEastAsia" w:hint="eastAsia"/>
                <w:color w:val="000000"/>
                <w:kern w:val="0"/>
                <w:szCs w:val="21"/>
                <w:lang w:bidi="ar"/>
              </w:rPr>
              <w:t>TOP5</w:t>
            </w:r>
            <w:r>
              <w:rPr>
                <w:rFonts w:asciiTheme="minorEastAsia" w:eastAsiaTheme="minorEastAsia" w:hAnsiTheme="minorEastAsia" w:cstheme="minorEastAsia" w:hint="eastAsia"/>
                <w:color w:val="000000"/>
                <w:kern w:val="0"/>
                <w:szCs w:val="21"/>
                <w:lang w:bidi="ar"/>
              </w:rPr>
              <w:t>、高周转用药</w:t>
            </w:r>
            <w:r>
              <w:rPr>
                <w:rFonts w:asciiTheme="minorEastAsia" w:eastAsiaTheme="minorEastAsia" w:hAnsiTheme="minorEastAsia" w:cstheme="minorEastAsia" w:hint="eastAsia"/>
                <w:color w:val="000000"/>
                <w:kern w:val="0"/>
                <w:szCs w:val="21"/>
                <w:lang w:bidi="ar"/>
              </w:rPr>
              <w:t>TOP5</w:t>
            </w:r>
            <w:r>
              <w:rPr>
                <w:rFonts w:asciiTheme="minorEastAsia" w:eastAsiaTheme="minorEastAsia" w:hAnsiTheme="minorEastAsia" w:cstheme="minorEastAsia" w:hint="eastAsia"/>
                <w:color w:val="000000"/>
                <w:kern w:val="0"/>
                <w:szCs w:val="21"/>
                <w:lang w:bidi="ar"/>
              </w:rPr>
              <w:t>、低周转用药</w:t>
            </w:r>
            <w:r>
              <w:rPr>
                <w:rFonts w:asciiTheme="minorEastAsia" w:eastAsiaTheme="minorEastAsia" w:hAnsiTheme="minorEastAsia" w:cstheme="minorEastAsia" w:hint="eastAsia"/>
                <w:color w:val="000000"/>
                <w:kern w:val="0"/>
                <w:szCs w:val="21"/>
                <w:lang w:bidi="ar"/>
              </w:rPr>
              <w:t>TOP5</w:t>
            </w:r>
            <w:r>
              <w:rPr>
                <w:rFonts w:asciiTheme="minorEastAsia" w:eastAsiaTheme="minorEastAsia" w:hAnsiTheme="minorEastAsia" w:cstheme="minorEastAsia" w:hint="eastAsia"/>
                <w:color w:val="000000"/>
                <w:kern w:val="0"/>
                <w:szCs w:val="21"/>
                <w:lang w:bidi="ar"/>
              </w:rPr>
              <w:t>、余缺调度</w:t>
            </w:r>
            <w:r>
              <w:rPr>
                <w:rFonts w:asciiTheme="minorEastAsia" w:eastAsiaTheme="minorEastAsia" w:hAnsiTheme="minorEastAsia" w:cstheme="minorEastAsia" w:hint="eastAsia"/>
                <w:color w:val="000000"/>
                <w:kern w:val="0"/>
                <w:szCs w:val="21"/>
                <w:lang w:bidi="ar"/>
              </w:rPr>
              <w:t>TOP5</w:t>
            </w:r>
            <w:r>
              <w:rPr>
                <w:rFonts w:asciiTheme="minorEastAsia" w:eastAsiaTheme="minorEastAsia" w:hAnsiTheme="minorEastAsia" w:cstheme="minorEastAsia" w:hint="eastAsia"/>
                <w:color w:val="000000"/>
                <w:kern w:val="0"/>
                <w:szCs w:val="21"/>
                <w:lang w:bidi="ar"/>
              </w:rPr>
              <w:t>、缺药登记</w:t>
            </w:r>
            <w:r>
              <w:rPr>
                <w:rFonts w:asciiTheme="minorEastAsia" w:eastAsiaTheme="minorEastAsia" w:hAnsiTheme="minorEastAsia" w:cstheme="minorEastAsia" w:hint="eastAsia"/>
                <w:color w:val="000000"/>
                <w:kern w:val="0"/>
                <w:szCs w:val="21"/>
                <w:lang w:bidi="ar"/>
              </w:rPr>
              <w:t>TOP5</w:t>
            </w:r>
            <w:r>
              <w:rPr>
                <w:rFonts w:asciiTheme="minorEastAsia" w:eastAsiaTheme="minorEastAsia" w:hAnsiTheme="minorEastAsia" w:cstheme="minorEastAsia" w:hint="eastAsia"/>
                <w:color w:val="000000"/>
                <w:kern w:val="0"/>
                <w:szCs w:val="21"/>
                <w:lang w:bidi="ar"/>
              </w:rPr>
              <w:t>、预警信息、采购计划信息、药品调度信息、急</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抢</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救药品等信息。</w:t>
            </w:r>
          </w:p>
        </w:tc>
      </w:tr>
      <w:tr w:rsidR="00D7358F">
        <w:trPr>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snapToGrid w:val="0"/>
              <w:ind w:firstLineChars="0" w:firstLine="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数据质控可视化</w:t>
            </w: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数据质控大屏</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通过可视化界面统计参与质控的数据集个数、数据项数、数据条数、质控规则情况，从准确性、完整性、一致性、及时性、唯一性五个维度来统计数据质控情况。</w:t>
            </w:r>
          </w:p>
        </w:tc>
      </w:tr>
      <w:tr w:rsidR="00D7358F">
        <w:trPr>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4</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snapToGrid w:val="0"/>
              <w:ind w:firstLineChars="0" w:firstLine="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交互服务可视化</w:t>
            </w: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交互服务监控大屏</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通过可视化界面展示接入方、交互服务数量、性能情况、近期服务运行状态、交互流向等信息。</w:t>
            </w:r>
          </w:p>
        </w:tc>
      </w:tr>
      <w:tr w:rsidR="00D7358F">
        <w:trPr>
          <w:jc w:val="center"/>
        </w:trPr>
        <w:tc>
          <w:tcPr>
            <w:tcW w:w="9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2"/>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八、应用服务安全加固系统</w:t>
            </w:r>
          </w:p>
        </w:tc>
      </w:tr>
      <w:tr w:rsidR="00D7358F">
        <w:trPr>
          <w:jc w:val="center"/>
        </w:trPr>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1</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snapToGrid w:val="0"/>
              <w:ind w:firstLineChars="0" w:firstLine="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业务应用服务器安全加固系统</w:t>
            </w: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业务应用服务器安全加固系统包含资产梳理、风险发现、威胁监测、加固防护、安全运维、安全审计等功能。</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漏洞防护：可检测并阻断攻击者利用对外服务进程下载可执行文件，可检测并阻断攻击者利用对外服务进程非授权添加定时任务，可有效可检测并阻断攻击者利用</w:t>
            </w:r>
            <w:r>
              <w:rPr>
                <w:rFonts w:asciiTheme="minorEastAsia" w:eastAsiaTheme="minorEastAsia" w:hAnsiTheme="minorEastAsia" w:cstheme="minorEastAsia" w:hint="eastAsia"/>
                <w:color w:val="000000"/>
                <w:kern w:val="0"/>
                <w:szCs w:val="21"/>
                <w:lang w:bidi="ar"/>
              </w:rPr>
              <w:t>web</w:t>
            </w:r>
            <w:r>
              <w:rPr>
                <w:rFonts w:asciiTheme="minorEastAsia" w:eastAsiaTheme="minorEastAsia" w:hAnsiTheme="minorEastAsia" w:cstheme="minorEastAsia" w:hint="eastAsia"/>
                <w:color w:val="000000"/>
                <w:kern w:val="0"/>
                <w:szCs w:val="21"/>
                <w:lang w:bidi="ar"/>
              </w:rPr>
              <w:t>应用上传恶意文件。（提供国家权威认证检测机构出具的检测报告原件扫描件，原件备查）</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行为防护：可检测并阻断攻击者利用</w:t>
            </w:r>
            <w:r>
              <w:rPr>
                <w:rFonts w:asciiTheme="minorEastAsia" w:eastAsiaTheme="minorEastAsia" w:hAnsiTheme="minorEastAsia" w:cstheme="minorEastAsia" w:hint="eastAsia"/>
                <w:color w:val="000000"/>
                <w:kern w:val="0"/>
                <w:szCs w:val="21"/>
                <w:lang w:bidi="ar"/>
              </w:rPr>
              <w:t>powershell</w:t>
            </w:r>
            <w:r>
              <w:rPr>
                <w:rFonts w:asciiTheme="minorEastAsia" w:eastAsiaTheme="minorEastAsia" w:hAnsiTheme="minorEastAsia" w:cstheme="minorEastAsia" w:hint="eastAsia"/>
                <w:color w:val="000000"/>
                <w:kern w:val="0"/>
                <w:szCs w:val="21"/>
                <w:lang w:bidi="ar"/>
              </w:rPr>
              <w:t>访问互联网行为，可检测并阻断攻击者利用</w:t>
            </w:r>
            <w:r>
              <w:rPr>
                <w:rFonts w:asciiTheme="minorEastAsia" w:eastAsiaTheme="minorEastAsia" w:hAnsiTheme="minorEastAsia" w:cstheme="minorEastAsia" w:hint="eastAsia"/>
                <w:color w:val="000000"/>
                <w:kern w:val="0"/>
                <w:szCs w:val="21"/>
                <w:lang w:bidi="ar"/>
              </w:rPr>
              <w:t>psexec</w:t>
            </w:r>
            <w:r>
              <w:rPr>
                <w:rFonts w:asciiTheme="minorEastAsia" w:eastAsiaTheme="minorEastAsia" w:hAnsiTheme="minorEastAsia" w:cstheme="minorEastAsia" w:hint="eastAsia"/>
                <w:color w:val="000000"/>
                <w:kern w:val="0"/>
                <w:szCs w:val="21"/>
                <w:lang w:bidi="ar"/>
              </w:rPr>
              <w:t>工具执行命令行为，可检测并阻断缓冲区溢出漏洞攻击行为，可检测并阻断攻击者利用</w:t>
            </w:r>
            <w:r>
              <w:rPr>
                <w:rFonts w:asciiTheme="minorEastAsia" w:eastAsiaTheme="minorEastAsia" w:hAnsiTheme="minorEastAsia" w:cstheme="minorEastAsia" w:hint="eastAsia"/>
                <w:color w:val="000000"/>
                <w:kern w:val="0"/>
                <w:szCs w:val="21"/>
                <w:lang w:bidi="ar"/>
              </w:rPr>
              <w:t>powershell</w:t>
            </w:r>
            <w:r>
              <w:rPr>
                <w:rFonts w:asciiTheme="minorEastAsia" w:eastAsiaTheme="minorEastAsia" w:hAnsiTheme="minorEastAsia" w:cstheme="minorEastAsia" w:hint="eastAsia"/>
                <w:color w:val="000000"/>
                <w:kern w:val="0"/>
                <w:szCs w:val="21"/>
                <w:lang w:bidi="ar"/>
              </w:rPr>
              <w:t>从远端加载恶意文件攻击，可检测并阻断攻击者反射注入</w:t>
            </w:r>
            <w:r>
              <w:rPr>
                <w:rFonts w:asciiTheme="minorEastAsia" w:eastAsiaTheme="minorEastAsia" w:hAnsiTheme="minorEastAsia" w:cstheme="minorEastAsia" w:hint="eastAsia"/>
                <w:color w:val="000000"/>
                <w:kern w:val="0"/>
                <w:szCs w:val="21"/>
                <w:lang w:bidi="ar"/>
              </w:rPr>
              <w:t>dll</w:t>
            </w:r>
            <w:r>
              <w:rPr>
                <w:rFonts w:asciiTheme="minorEastAsia" w:eastAsiaTheme="minorEastAsia" w:hAnsiTheme="minorEastAsia" w:cstheme="minorEastAsia" w:hint="eastAsia"/>
                <w:color w:val="000000"/>
                <w:kern w:val="0"/>
                <w:szCs w:val="21"/>
                <w:lang w:bidi="ar"/>
              </w:rPr>
              <w:t>恶意行为。（提供国家权威认证检测机构出具的检测报告原件扫描件，原件备查）</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4.</w:t>
            </w:r>
            <w:r>
              <w:rPr>
                <w:rFonts w:asciiTheme="minorEastAsia" w:eastAsiaTheme="minorEastAsia" w:hAnsiTheme="minorEastAsia" w:cstheme="minorEastAsia" w:hint="eastAsia"/>
                <w:color w:val="000000"/>
                <w:kern w:val="0"/>
                <w:szCs w:val="21"/>
                <w:lang w:bidi="ar"/>
              </w:rPr>
              <w:t>恶意程序防护：可检测并阻断系统内存密码盗窃行为，可检测并阻断攻击者利用代理工具进行内外网穿透行为，可检测并阻断攻击者利用非系统进程尝试劫持</w:t>
            </w:r>
            <w:r>
              <w:rPr>
                <w:rFonts w:asciiTheme="minorEastAsia" w:eastAsiaTheme="minorEastAsia" w:hAnsiTheme="minorEastAsia" w:cstheme="minorEastAsia" w:hint="eastAsia"/>
                <w:color w:val="000000"/>
                <w:kern w:val="0"/>
                <w:szCs w:val="21"/>
                <w:lang w:bidi="ar"/>
              </w:rPr>
              <w:t>EXE</w:t>
            </w:r>
            <w:r>
              <w:rPr>
                <w:rFonts w:asciiTheme="minorEastAsia" w:eastAsiaTheme="minorEastAsia" w:hAnsiTheme="minorEastAsia" w:cstheme="minorEastAsia" w:hint="eastAsia"/>
                <w:color w:val="000000"/>
                <w:kern w:val="0"/>
                <w:szCs w:val="21"/>
                <w:lang w:bidi="ar"/>
              </w:rPr>
              <w:t>执行过程行为，可检测并</w:t>
            </w:r>
            <w:r>
              <w:rPr>
                <w:rFonts w:asciiTheme="minorEastAsia" w:eastAsiaTheme="minorEastAsia" w:hAnsiTheme="minorEastAsia" w:cstheme="minorEastAsia" w:hint="eastAsia"/>
                <w:color w:val="000000"/>
                <w:kern w:val="0"/>
                <w:szCs w:val="21"/>
                <w:lang w:bidi="ar"/>
              </w:rPr>
              <w:t>阻断攻击者利用非系统进程尝试劫持自启动过程行为，可检测并阻断攻击者更改系统引导文件行为，可检测并阻断攻击者更改系统可执行文件行为。（提供国家权威认证检测机构出具的检测报告原件扫描件，原件备查）</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5.</w:t>
            </w:r>
            <w:r>
              <w:rPr>
                <w:rFonts w:asciiTheme="minorEastAsia" w:eastAsiaTheme="minorEastAsia" w:hAnsiTheme="minorEastAsia" w:cstheme="minorEastAsia" w:hint="eastAsia"/>
                <w:color w:val="000000"/>
                <w:kern w:val="0"/>
                <w:szCs w:val="21"/>
                <w:lang w:bidi="ar"/>
              </w:rPr>
              <w:t>支持软件防卸载，能够对客户端提供自身安全保护措施，防止被非授权用户强行卸载、删除或修改。</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6.</w:t>
            </w:r>
            <w:r>
              <w:rPr>
                <w:rFonts w:asciiTheme="minorEastAsia" w:eastAsiaTheme="minorEastAsia" w:hAnsiTheme="minorEastAsia" w:cstheme="minorEastAsia" w:hint="eastAsia"/>
                <w:color w:val="000000"/>
                <w:kern w:val="0"/>
                <w:szCs w:val="21"/>
                <w:lang w:bidi="ar"/>
              </w:rPr>
              <w:t>支持组件间通信数据加密，应能够防止攻击者非法窃取安全产品通信数据。</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7.</w:t>
            </w:r>
            <w:r>
              <w:rPr>
                <w:rFonts w:asciiTheme="minorEastAsia" w:eastAsiaTheme="minorEastAsia" w:hAnsiTheme="minorEastAsia" w:cstheme="minorEastAsia" w:hint="eastAsia"/>
                <w:color w:val="000000"/>
                <w:kern w:val="0"/>
                <w:szCs w:val="21"/>
                <w:lang w:bidi="ar"/>
              </w:rPr>
              <w:t>进程异常结束后防护能力依然保持防护能力。</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8.</w:t>
            </w:r>
            <w:r>
              <w:rPr>
                <w:rFonts w:asciiTheme="minorEastAsia" w:eastAsiaTheme="minorEastAsia" w:hAnsiTheme="minorEastAsia" w:cstheme="minorEastAsia" w:hint="eastAsia"/>
                <w:color w:val="000000"/>
                <w:kern w:val="0"/>
                <w:szCs w:val="21"/>
                <w:lang w:bidi="ar"/>
              </w:rPr>
              <w:t>资源占用：</w:t>
            </w:r>
            <w:r>
              <w:rPr>
                <w:rFonts w:asciiTheme="minorEastAsia" w:eastAsiaTheme="minorEastAsia" w:hAnsiTheme="minorEastAsia" w:cstheme="minorEastAsia" w:hint="eastAsia"/>
                <w:color w:val="000000"/>
                <w:kern w:val="0"/>
                <w:szCs w:val="21"/>
                <w:lang w:bidi="ar"/>
              </w:rPr>
              <w:t>Windows</w:t>
            </w:r>
            <w:r>
              <w:rPr>
                <w:rFonts w:asciiTheme="minorEastAsia" w:eastAsiaTheme="minorEastAsia" w:hAnsiTheme="minorEastAsia" w:cstheme="minorEastAsia" w:hint="eastAsia"/>
                <w:color w:val="000000"/>
                <w:kern w:val="0"/>
                <w:szCs w:val="21"/>
                <w:lang w:bidi="ar"/>
              </w:rPr>
              <w:t>环境：静默状态下</w:t>
            </w:r>
            <w:r>
              <w:rPr>
                <w:rFonts w:asciiTheme="minorEastAsia" w:eastAsiaTheme="minorEastAsia" w:hAnsiTheme="minorEastAsia" w:cstheme="minorEastAsia" w:hint="eastAsia"/>
                <w:color w:val="000000"/>
                <w:kern w:val="0"/>
                <w:szCs w:val="21"/>
                <w:lang w:bidi="ar"/>
              </w:rPr>
              <w:t>Agent</w:t>
            </w:r>
            <w:r>
              <w:rPr>
                <w:rFonts w:asciiTheme="minorEastAsia" w:eastAsiaTheme="minorEastAsia" w:hAnsiTheme="minorEastAsia" w:cstheme="minorEastAsia" w:hint="eastAsia"/>
                <w:color w:val="000000"/>
                <w:kern w:val="0"/>
                <w:szCs w:val="21"/>
                <w:lang w:bidi="ar"/>
              </w:rPr>
              <w:t>占用服务器内存资源应不超过</w:t>
            </w:r>
            <w:r>
              <w:rPr>
                <w:rFonts w:asciiTheme="minorEastAsia" w:eastAsiaTheme="minorEastAsia" w:hAnsiTheme="minorEastAsia" w:cstheme="minorEastAsia" w:hint="eastAsia"/>
                <w:color w:val="000000"/>
                <w:kern w:val="0"/>
                <w:szCs w:val="21"/>
                <w:lang w:bidi="ar"/>
              </w:rPr>
              <w:t>20MB</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CPU</w:t>
            </w:r>
            <w:r>
              <w:rPr>
                <w:rFonts w:asciiTheme="minorEastAsia" w:eastAsiaTheme="minorEastAsia" w:hAnsiTheme="minorEastAsia" w:cstheme="minorEastAsia" w:hint="eastAsia"/>
                <w:color w:val="000000"/>
                <w:kern w:val="0"/>
                <w:szCs w:val="21"/>
                <w:lang w:bidi="ar"/>
              </w:rPr>
              <w:t>单核使用率不超过</w:t>
            </w:r>
            <w:r>
              <w:rPr>
                <w:rFonts w:asciiTheme="minorEastAsia" w:eastAsiaTheme="minorEastAsia" w:hAnsiTheme="minorEastAsia" w:cstheme="minorEastAsia" w:hint="eastAsia"/>
                <w:color w:val="000000"/>
                <w:kern w:val="0"/>
                <w:szCs w:val="21"/>
                <w:lang w:bidi="ar"/>
              </w:rPr>
              <w:t>5%</w:t>
            </w:r>
            <w:r>
              <w:rPr>
                <w:rFonts w:asciiTheme="minorEastAsia" w:eastAsiaTheme="minorEastAsia" w:hAnsiTheme="minorEastAsia" w:cstheme="minorEastAsia" w:hint="eastAsia"/>
                <w:color w:val="000000"/>
                <w:kern w:val="0"/>
                <w:szCs w:val="21"/>
                <w:lang w:bidi="ar"/>
              </w:rPr>
              <w:t>；工作状态状态下</w:t>
            </w:r>
            <w:r>
              <w:rPr>
                <w:rFonts w:asciiTheme="minorEastAsia" w:eastAsiaTheme="minorEastAsia" w:hAnsiTheme="minorEastAsia" w:cstheme="minorEastAsia" w:hint="eastAsia"/>
                <w:color w:val="000000"/>
                <w:kern w:val="0"/>
                <w:szCs w:val="21"/>
                <w:lang w:bidi="ar"/>
              </w:rPr>
              <w:t>Agent</w:t>
            </w:r>
            <w:r>
              <w:rPr>
                <w:rFonts w:asciiTheme="minorEastAsia" w:eastAsiaTheme="minorEastAsia" w:hAnsiTheme="minorEastAsia" w:cstheme="minorEastAsia" w:hint="eastAsia"/>
                <w:color w:val="000000"/>
                <w:kern w:val="0"/>
                <w:szCs w:val="21"/>
                <w:lang w:bidi="ar"/>
              </w:rPr>
              <w:t>占用服务器内存资源应不超过</w:t>
            </w:r>
            <w:r>
              <w:rPr>
                <w:rFonts w:asciiTheme="minorEastAsia" w:eastAsiaTheme="minorEastAsia" w:hAnsiTheme="minorEastAsia" w:cstheme="minorEastAsia" w:hint="eastAsia"/>
                <w:color w:val="000000"/>
                <w:kern w:val="0"/>
                <w:szCs w:val="21"/>
                <w:lang w:bidi="ar"/>
              </w:rPr>
              <w:t>20MB</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CPU</w:t>
            </w:r>
            <w:r>
              <w:rPr>
                <w:rFonts w:asciiTheme="minorEastAsia" w:eastAsiaTheme="minorEastAsia" w:hAnsiTheme="minorEastAsia" w:cstheme="minorEastAsia" w:hint="eastAsia"/>
                <w:color w:val="000000"/>
                <w:kern w:val="0"/>
                <w:szCs w:val="21"/>
                <w:lang w:bidi="ar"/>
              </w:rPr>
              <w:t>单核使用率不超过</w:t>
            </w:r>
            <w:r>
              <w:rPr>
                <w:rFonts w:asciiTheme="minorEastAsia" w:eastAsiaTheme="minorEastAsia" w:hAnsiTheme="minorEastAsia" w:cstheme="minorEastAsia" w:hint="eastAsia"/>
                <w:color w:val="000000"/>
                <w:kern w:val="0"/>
                <w:szCs w:val="21"/>
                <w:lang w:bidi="ar"/>
              </w:rPr>
              <w:t>5%</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Linux</w:t>
            </w:r>
            <w:r>
              <w:rPr>
                <w:rFonts w:asciiTheme="minorEastAsia" w:eastAsiaTheme="minorEastAsia" w:hAnsiTheme="minorEastAsia" w:cstheme="minorEastAsia" w:hint="eastAsia"/>
                <w:color w:val="000000"/>
                <w:kern w:val="0"/>
                <w:szCs w:val="21"/>
                <w:lang w:bidi="ar"/>
              </w:rPr>
              <w:t>环境：静默状态下</w:t>
            </w:r>
            <w:r>
              <w:rPr>
                <w:rFonts w:asciiTheme="minorEastAsia" w:eastAsiaTheme="minorEastAsia" w:hAnsiTheme="minorEastAsia" w:cstheme="minorEastAsia" w:hint="eastAsia"/>
                <w:color w:val="000000"/>
                <w:kern w:val="0"/>
                <w:szCs w:val="21"/>
                <w:lang w:bidi="ar"/>
              </w:rPr>
              <w:t>Agent</w:t>
            </w:r>
            <w:r>
              <w:rPr>
                <w:rFonts w:asciiTheme="minorEastAsia" w:eastAsiaTheme="minorEastAsia" w:hAnsiTheme="minorEastAsia" w:cstheme="minorEastAsia" w:hint="eastAsia"/>
                <w:color w:val="000000"/>
                <w:kern w:val="0"/>
                <w:szCs w:val="21"/>
                <w:lang w:bidi="ar"/>
              </w:rPr>
              <w:t>占用服务器内存资源应不超过</w:t>
            </w:r>
            <w:r>
              <w:rPr>
                <w:rFonts w:asciiTheme="minorEastAsia" w:eastAsiaTheme="minorEastAsia" w:hAnsiTheme="minorEastAsia" w:cstheme="minorEastAsia" w:hint="eastAsia"/>
                <w:color w:val="000000"/>
                <w:kern w:val="0"/>
                <w:szCs w:val="21"/>
                <w:lang w:bidi="ar"/>
              </w:rPr>
              <w:t>100MB</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CPU</w:t>
            </w:r>
            <w:r>
              <w:rPr>
                <w:rFonts w:asciiTheme="minorEastAsia" w:eastAsiaTheme="minorEastAsia" w:hAnsiTheme="minorEastAsia" w:cstheme="minorEastAsia" w:hint="eastAsia"/>
                <w:color w:val="000000"/>
                <w:kern w:val="0"/>
                <w:szCs w:val="21"/>
                <w:lang w:bidi="ar"/>
              </w:rPr>
              <w:t>单核使用率不超过</w:t>
            </w:r>
            <w:r>
              <w:rPr>
                <w:rFonts w:asciiTheme="minorEastAsia" w:eastAsiaTheme="minorEastAsia" w:hAnsiTheme="minorEastAsia" w:cstheme="minorEastAsia" w:hint="eastAsia"/>
                <w:color w:val="000000"/>
                <w:kern w:val="0"/>
                <w:szCs w:val="21"/>
                <w:lang w:bidi="ar"/>
              </w:rPr>
              <w:t>5%</w:t>
            </w:r>
            <w:r>
              <w:rPr>
                <w:rFonts w:asciiTheme="minorEastAsia" w:eastAsiaTheme="minorEastAsia" w:hAnsiTheme="minorEastAsia" w:cstheme="minorEastAsia" w:hint="eastAsia"/>
                <w:color w:val="000000"/>
                <w:kern w:val="0"/>
                <w:szCs w:val="21"/>
                <w:lang w:bidi="ar"/>
              </w:rPr>
              <w:t>；工作状态下的内存资源占用应不超过</w:t>
            </w:r>
            <w:r>
              <w:rPr>
                <w:rFonts w:asciiTheme="minorEastAsia" w:eastAsiaTheme="minorEastAsia" w:hAnsiTheme="minorEastAsia" w:cstheme="minorEastAsia" w:hint="eastAsia"/>
                <w:color w:val="000000"/>
                <w:kern w:val="0"/>
                <w:szCs w:val="21"/>
                <w:lang w:bidi="ar"/>
              </w:rPr>
              <w:t>150MB</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CPU</w:t>
            </w:r>
            <w:r>
              <w:rPr>
                <w:rFonts w:asciiTheme="minorEastAsia" w:eastAsiaTheme="minorEastAsia" w:hAnsiTheme="minorEastAsia" w:cstheme="minorEastAsia" w:hint="eastAsia"/>
                <w:color w:val="000000"/>
                <w:kern w:val="0"/>
                <w:szCs w:val="21"/>
                <w:lang w:bidi="ar"/>
              </w:rPr>
              <w:t>单核使用率不超过</w:t>
            </w:r>
            <w:r>
              <w:rPr>
                <w:rFonts w:asciiTheme="minorEastAsia" w:eastAsiaTheme="minorEastAsia" w:hAnsiTheme="minorEastAsia" w:cstheme="minorEastAsia" w:hint="eastAsia"/>
                <w:color w:val="000000"/>
                <w:kern w:val="0"/>
                <w:szCs w:val="21"/>
                <w:lang w:bidi="ar"/>
              </w:rPr>
              <w:t>5%</w:t>
            </w:r>
            <w:r>
              <w:rPr>
                <w:rFonts w:asciiTheme="minorEastAsia" w:eastAsiaTheme="minorEastAsia" w:hAnsiTheme="minorEastAsia" w:cstheme="minorEastAsia" w:hint="eastAsia"/>
                <w:color w:val="000000"/>
                <w:kern w:val="0"/>
                <w:szCs w:val="21"/>
                <w:lang w:bidi="ar"/>
              </w:rPr>
              <w:t>。（提供国家权威认证检测机构出具的检测报告原件扫描件，原件备查）</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9.</w:t>
            </w:r>
            <w:r>
              <w:rPr>
                <w:rFonts w:asciiTheme="minorEastAsia" w:eastAsiaTheme="minorEastAsia" w:hAnsiTheme="minorEastAsia" w:cstheme="minorEastAsia" w:hint="eastAsia"/>
                <w:color w:val="000000"/>
                <w:kern w:val="0"/>
                <w:szCs w:val="21"/>
                <w:lang w:bidi="ar"/>
              </w:rPr>
              <w:t>产品具有《信息技术产品安全测试证书》，未发现该产品中存在漏洞库</w:t>
            </w:r>
            <w:r>
              <w:rPr>
                <w:rFonts w:asciiTheme="minorEastAsia" w:eastAsiaTheme="minorEastAsia" w:hAnsiTheme="minorEastAsia" w:cstheme="minorEastAsia" w:hint="eastAsia"/>
                <w:color w:val="000000"/>
                <w:kern w:val="0"/>
                <w:szCs w:val="21"/>
                <w:lang w:bidi="ar"/>
              </w:rPr>
              <w:lastRenderedPageBreak/>
              <w:t>中已知中、高风险漏洞。（提供有效证明原件扫描件，原件备查）</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10.</w:t>
            </w:r>
            <w:r>
              <w:rPr>
                <w:rFonts w:asciiTheme="minorEastAsia" w:eastAsiaTheme="minorEastAsia" w:hAnsiTheme="minorEastAsia" w:cstheme="minorEastAsia" w:hint="eastAsia"/>
                <w:color w:val="000000"/>
                <w:kern w:val="0"/>
                <w:szCs w:val="21"/>
                <w:lang w:bidi="ar"/>
              </w:rPr>
              <w:t>产品具有《国家信息安全测评信息技术产品安全测评证书》（级别</w:t>
            </w:r>
            <w:r>
              <w:rPr>
                <w:rFonts w:asciiTheme="minorEastAsia" w:eastAsiaTheme="minorEastAsia" w:hAnsiTheme="minorEastAsia" w:cstheme="minorEastAsia" w:hint="eastAsia"/>
                <w:color w:val="000000"/>
                <w:kern w:val="0"/>
                <w:szCs w:val="21"/>
                <w:lang w:bidi="ar"/>
              </w:rPr>
              <w:t>EAL3+</w:t>
            </w:r>
            <w:r>
              <w:rPr>
                <w:rFonts w:asciiTheme="minorEastAsia" w:eastAsiaTheme="minorEastAsia" w:hAnsiTheme="minorEastAsia" w:cstheme="minorEastAsia" w:hint="eastAsia"/>
                <w:color w:val="000000"/>
                <w:kern w:val="0"/>
                <w:szCs w:val="21"/>
                <w:lang w:bidi="ar"/>
              </w:rPr>
              <w:t>）（提供有效证明原件扫描件，原件备查）</w:t>
            </w:r>
          </w:p>
        </w:tc>
      </w:tr>
      <w:tr w:rsidR="00D7358F">
        <w:trPr>
          <w:jc w:val="center"/>
        </w:trPr>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snapToGrid w:val="0"/>
              <w:ind w:firstLineChars="0" w:firstLine="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互联网安全边界系统</w:t>
            </w: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网络层吞吐量≥</w:t>
            </w:r>
            <w:r>
              <w:rPr>
                <w:rFonts w:asciiTheme="minorEastAsia" w:eastAsiaTheme="minorEastAsia" w:hAnsiTheme="minorEastAsia" w:cstheme="minorEastAsia" w:hint="eastAsia"/>
                <w:color w:val="000000"/>
                <w:kern w:val="0"/>
                <w:szCs w:val="21"/>
                <w:lang w:bidi="ar"/>
              </w:rPr>
              <w:t>2G</w:t>
            </w:r>
            <w:r>
              <w:rPr>
                <w:rFonts w:asciiTheme="minorEastAsia" w:eastAsiaTheme="minorEastAsia" w:hAnsiTheme="minorEastAsia" w:cstheme="minorEastAsia" w:hint="eastAsia"/>
                <w:color w:val="000000"/>
                <w:kern w:val="0"/>
                <w:szCs w:val="21"/>
                <w:lang w:bidi="ar"/>
              </w:rPr>
              <w:t>，并发连接≥</w:t>
            </w:r>
            <w:r>
              <w:rPr>
                <w:rFonts w:asciiTheme="minorEastAsia" w:eastAsiaTheme="minorEastAsia" w:hAnsiTheme="minorEastAsia" w:cstheme="minorEastAsia" w:hint="eastAsia"/>
                <w:color w:val="000000"/>
                <w:kern w:val="0"/>
                <w:szCs w:val="21"/>
                <w:lang w:bidi="ar"/>
              </w:rPr>
              <w:t>100</w:t>
            </w:r>
            <w:r>
              <w:rPr>
                <w:rFonts w:asciiTheme="minorEastAsia" w:eastAsiaTheme="minorEastAsia" w:hAnsiTheme="minorEastAsia" w:cstheme="minorEastAsia" w:hint="eastAsia"/>
                <w:color w:val="000000"/>
                <w:kern w:val="0"/>
                <w:szCs w:val="21"/>
                <w:lang w:bidi="ar"/>
              </w:rPr>
              <w:t>万，每秒新建连接数≥</w:t>
            </w: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万，单电源；千兆电口≥</w:t>
            </w:r>
            <w:r>
              <w:rPr>
                <w:rFonts w:asciiTheme="minorEastAsia" w:eastAsiaTheme="minorEastAsia" w:hAnsiTheme="minorEastAsia" w:cstheme="minorEastAsia" w:hint="eastAsia"/>
                <w:color w:val="000000"/>
                <w:kern w:val="0"/>
                <w:szCs w:val="21"/>
                <w:lang w:bidi="ar"/>
              </w:rPr>
              <w:t>8</w:t>
            </w:r>
            <w:r>
              <w:rPr>
                <w:rFonts w:asciiTheme="minorEastAsia" w:eastAsiaTheme="minorEastAsia" w:hAnsiTheme="minorEastAsia" w:cstheme="minorEastAsia" w:hint="eastAsia"/>
                <w:color w:val="000000"/>
                <w:kern w:val="0"/>
                <w:szCs w:val="21"/>
                <w:lang w:bidi="ar"/>
              </w:rPr>
              <w:t>个，千兆光口≥</w:t>
            </w: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个；提供</w:t>
            </w: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年硬件维保服务，</w:t>
            </w: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年安全组合升级订阅服务包（威胁情报数据订阅服务、应用识别库、</w:t>
            </w:r>
            <w:r>
              <w:rPr>
                <w:rFonts w:asciiTheme="minorEastAsia" w:eastAsiaTheme="minorEastAsia" w:hAnsiTheme="minorEastAsia" w:cstheme="minorEastAsia" w:hint="eastAsia"/>
                <w:color w:val="000000"/>
                <w:kern w:val="0"/>
                <w:szCs w:val="21"/>
                <w:lang w:bidi="ar"/>
              </w:rPr>
              <w:t>URL</w:t>
            </w:r>
            <w:r>
              <w:rPr>
                <w:rFonts w:asciiTheme="minorEastAsia" w:eastAsiaTheme="minorEastAsia" w:hAnsiTheme="minorEastAsia" w:cstheme="minorEastAsia" w:hint="eastAsia"/>
                <w:color w:val="000000"/>
                <w:kern w:val="0"/>
                <w:szCs w:val="21"/>
                <w:lang w:bidi="ar"/>
              </w:rPr>
              <w:t>分类特征库、病毒防护特征库、入侵防御特征库升级服务）。</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两台防火墙工作支持路由主备模式、透明主备模式，主模式的防火墙负责业务转发，处于备份状态的防火墙从主防火墙同步配置和状态信息，并在主防火墙失效时承担起主防火墙的作用。（提供国家权威认证检测机构出具的检测报告原件扫描件，原件备查）</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支持静态路由、策略路由及动态路由；动态路由应至少支持</w:t>
            </w:r>
            <w:r>
              <w:rPr>
                <w:rFonts w:asciiTheme="minorEastAsia" w:eastAsiaTheme="minorEastAsia" w:hAnsiTheme="minorEastAsia" w:cstheme="minorEastAsia" w:hint="eastAsia"/>
                <w:color w:val="000000"/>
                <w:kern w:val="0"/>
                <w:szCs w:val="21"/>
                <w:lang w:bidi="ar"/>
              </w:rPr>
              <w:t>RIPv1</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RIPv2</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RIPng</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 xml:space="preserve"> OSPF</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OSPFv3</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BGP4\4+</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ISIS</w:t>
            </w:r>
            <w:r>
              <w:rPr>
                <w:rFonts w:asciiTheme="minorEastAsia" w:eastAsiaTheme="minorEastAsia" w:hAnsiTheme="minorEastAsia" w:cstheme="minorEastAsia" w:hint="eastAsia"/>
                <w:color w:val="000000"/>
                <w:kern w:val="0"/>
                <w:szCs w:val="21"/>
                <w:lang w:bidi="ar"/>
              </w:rPr>
              <w:t>路由协议；必须支持静态多播路由和动态多播路由，动态多播路由必须支持</w:t>
            </w:r>
            <w:r>
              <w:rPr>
                <w:rFonts w:asciiTheme="minorEastAsia" w:eastAsiaTheme="minorEastAsia" w:hAnsiTheme="minorEastAsia" w:cstheme="minorEastAsia" w:hint="eastAsia"/>
                <w:color w:val="000000"/>
                <w:kern w:val="0"/>
                <w:szCs w:val="21"/>
                <w:lang w:bidi="ar"/>
              </w:rPr>
              <w:t>PIM-SM</w:t>
            </w:r>
            <w:r>
              <w:rPr>
                <w:rFonts w:asciiTheme="minorEastAsia" w:eastAsiaTheme="minorEastAsia" w:hAnsiTheme="minorEastAsia" w:cstheme="minorEastAsia" w:hint="eastAsia"/>
                <w:color w:val="000000"/>
                <w:kern w:val="0"/>
                <w:szCs w:val="21"/>
                <w:lang w:bidi="ar"/>
              </w:rPr>
              <w:t>（稀疏模式）</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4.</w:t>
            </w:r>
            <w:r>
              <w:rPr>
                <w:rFonts w:asciiTheme="minorEastAsia" w:eastAsiaTheme="minorEastAsia" w:hAnsiTheme="minorEastAsia" w:cstheme="minorEastAsia" w:hint="eastAsia"/>
                <w:color w:val="000000"/>
                <w:kern w:val="0"/>
                <w:szCs w:val="21"/>
                <w:lang w:bidi="ar"/>
              </w:rPr>
              <w:t>支持基于源安全域、目的安全域、源用户、源地址、源地区、目的地址、目的地区、服务、应用、隧道、时间、</w:t>
            </w:r>
            <w:r>
              <w:rPr>
                <w:rFonts w:asciiTheme="minorEastAsia" w:eastAsiaTheme="minorEastAsia" w:hAnsiTheme="minorEastAsia" w:cstheme="minorEastAsia" w:hint="eastAsia"/>
                <w:color w:val="000000"/>
                <w:kern w:val="0"/>
                <w:szCs w:val="21"/>
                <w:lang w:bidi="ar"/>
              </w:rPr>
              <w:t>VLAN</w:t>
            </w:r>
            <w:r>
              <w:rPr>
                <w:rFonts w:asciiTheme="minorEastAsia" w:eastAsiaTheme="minorEastAsia" w:hAnsiTheme="minorEastAsia" w:cstheme="minorEastAsia" w:hint="eastAsia"/>
                <w:color w:val="000000"/>
                <w:kern w:val="0"/>
                <w:szCs w:val="21"/>
                <w:lang w:bidi="ar"/>
              </w:rPr>
              <w:t>等多种方式进行访问控制，并支持地理区域对象的导入以及重复策略的检查。</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5.</w:t>
            </w:r>
            <w:r>
              <w:rPr>
                <w:rFonts w:asciiTheme="minorEastAsia" w:eastAsiaTheme="minorEastAsia" w:hAnsiTheme="minorEastAsia" w:cstheme="minorEastAsia" w:hint="eastAsia"/>
                <w:color w:val="000000"/>
                <w:kern w:val="0"/>
                <w:szCs w:val="21"/>
                <w:lang w:bidi="ar"/>
              </w:rPr>
              <w:t>支持命中时间分析和安全策略推荐。命中时间分析展示被命中的安全策略的名称、状态、命中</w:t>
            </w:r>
            <w:r>
              <w:rPr>
                <w:rFonts w:asciiTheme="minorEastAsia" w:eastAsiaTheme="minorEastAsia" w:hAnsiTheme="minorEastAsia" w:cstheme="minorEastAsia" w:hint="eastAsia"/>
                <w:color w:val="000000"/>
                <w:kern w:val="0"/>
                <w:szCs w:val="21"/>
                <w:lang w:bidi="ar"/>
              </w:rPr>
              <w:t>数、策略创建时间、首次命中时间和最近命中时间；安全策略推荐定支持指定策略流量，分析后自动生成源地址精度更高的安全策略。能够基于源地址精确合并和源地址子网合并，并自动生成策略名称、源对象、目的对象和服务对象。</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6.</w:t>
            </w:r>
            <w:r>
              <w:rPr>
                <w:rFonts w:asciiTheme="minorEastAsia" w:eastAsiaTheme="minorEastAsia" w:hAnsiTheme="minorEastAsia" w:cstheme="minorEastAsia" w:hint="eastAsia"/>
                <w:color w:val="000000"/>
                <w:kern w:val="0"/>
                <w:szCs w:val="21"/>
                <w:lang w:bidi="ar"/>
              </w:rPr>
              <w:t>支持基于不同安全区域防御</w:t>
            </w:r>
            <w:r>
              <w:rPr>
                <w:rFonts w:asciiTheme="minorEastAsia" w:eastAsiaTheme="minorEastAsia" w:hAnsiTheme="minorEastAsia" w:cstheme="minorEastAsia" w:hint="eastAsia"/>
                <w:color w:val="000000"/>
                <w:kern w:val="0"/>
                <w:szCs w:val="21"/>
                <w:lang w:bidi="ar"/>
              </w:rPr>
              <w:t>SYN Flood</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UDP  Flood</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ICMP  Flood</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IP  Flood</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Frag Flood</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DNS Flood</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HTTP Flood</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 xml:space="preserve">NTP Query Flood </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 xml:space="preserve">NTP Reply Flood </w:t>
            </w:r>
            <w:r>
              <w:rPr>
                <w:rFonts w:asciiTheme="minorEastAsia" w:eastAsiaTheme="minorEastAsia" w:hAnsiTheme="minorEastAsia" w:cstheme="minorEastAsia" w:hint="eastAsia"/>
                <w:color w:val="000000"/>
                <w:kern w:val="0"/>
                <w:szCs w:val="21"/>
                <w:lang w:bidi="ar"/>
              </w:rPr>
              <w:t>和</w:t>
            </w:r>
            <w:r>
              <w:rPr>
                <w:rFonts w:asciiTheme="minorEastAsia" w:eastAsiaTheme="minorEastAsia" w:hAnsiTheme="minorEastAsia" w:cstheme="minorEastAsia" w:hint="eastAsia"/>
                <w:color w:val="000000"/>
                <w:kern w:val="0"/>
                <w:szCs w:val="21"/>
                <w:lang w:bidi="ar"/>
              </w:rPr>
              <w:t xml:space="preserve">SIP Flood </w:t>
            </w:r>
            <w:r>
              <w:rPr>
                <w:rFonts w:asciiTheme="minorEastAsia" w:eastAsiaTheme="minorEastAsia" w:hAnsiTheme="minorEastAsia" w:cstheme="minorEastAsia" w:hint="eastAsia"/>
                <w:color w:val="000000"/>
                <w:kern w:val="0"/>
                <w:szCs w:val="21"/>
                <w:lang w:bidi="ar"/>
              </w:rPr>
              <w:t>攻击，并支持警告、丢弃、普通防护、增强防护、授权服务器防护等多种防护措施。</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 xml:space="preserve">7.Web </w:t>
            </w:r>
            <w:r>
              <w:rPr>
                <w:rFonts w:asciiTheme="minorEastAsia" w:eastAsiaTheme="minorEastAsia" w:hAnsiTheme="minorEastAsia" w:cstheme="minorEastAsia" w:hint="eastAsia"/>
                <w:color w:val="000000"/>
                <w:kern w:val="0"/>
                <w:szCs w:val="21"/>
                <w:lang w:bidi="ar"/>
              </w:rPr>
              <w:t>攻击防护：支持防扫描，支持拦截</w:t>
            </w:r>
            <w:r>
              <w:rPr>
                <w:rFonts w:asciiTheme="minorEastAsia" w:eastAsiaTheme="minorEastAsia" w:hAnsiTheme="minorEastAsia" w:cstheme="minorEastAsia" w:hint="eastAsia"/>
                <w:color w:val="000000"/>
                <w:kern w:val="0"/>
                <w:szCs w:val="21"/>
                <w:lang w:bidi="ar"/>
              </w:rPr>
              <w:t>HTTP</w:t>
            </w:r>
            <w:r>
              <w:rPr>
                <w:rFonts w:asciiTheme="minorEastAsia" w:eastAsiaTheme="minorEastAsia" w:hAnsiTheme="minorEastAsia" w:cstheme="minorEastAsia" w:hint="eastAsia"/>
                <w:color w:val="000000"/>
                <w:kern w:val="0"/>
                <w:szCs w:val="21"/>
                <w:lang w:bidi="ar"/>
              </w:rPr>
              <w:t>异常防护、</w:t>
            </w:r>
            <w:r>
              <w:rPr>
                <w:rFonts w:asciiTheme="minorEastAsia" w:eastAsiaTheme="minorEastAsia" w:hAnsiTheme="minorEastAsia" w:cstheme="minorEastAsia" w:hint="eastAsia"/>
                <w:color w:val="000000"/>
                <w:kern w:val="0"/>
                <w:szCs w:val="21"/>
                <w:lang w:bidi="ar"/>
              </w:rPr>
              <w:t>SQL</w:t>
            </w:r>
            <w:r>
              <w:rPr>
                <w:rFonts w:asciiTheme="minorEastAsia" w:eastAsiaTheme="minorEastAsia" w:hAnsiTheme="minorEastAsia" w:cstheme="minorEastAsia" w:hint="eastAsia"/>
                <w:color w:val="000000"/>
                <w:kern w:val="0"/>
                <w:szCs w:val="21"/>
                <w:lang w:bidi="ar"/>
              </w:rPr>
              <w:t>注入攻击、跨站脚本攻击、命令执行攻击、代码执行攻击、目录遍历攻击、</w:t>
            </w:r>
            <w:r>
              <w:rPr>
                <w:rFonts w:asciiTheme="minorEastAsia" w:eastAsiaTheme="minorEastAsia" w:hAnsiTheme="minorEastAsia" w:cstheme="minorEastAsia" w:hint="eastAsia"/>
                <w:color w:val="000000"/>
                <w:kern w:val="0"/>
                <w:szCs w:val="21"/>
                <w:lang w:bidi="ar"/>
              </w:rPr>
              <w:t xml:space="preserve">Web </w:t>
            </w:r>
            <w:r>
              <w:rPr>
                <w:rFonts w:asciiTheme="minorEastAsia" w:eastAsiaTheme="minorEastAsia" w:hAnsiTheme="minorEastAsia" w:cstheme="minorEastAsia" w:hint="eastAsia"/>
                <w:color w:val="000000"/>
                <w:kern w:val="0"/>
                <w:szCs w:val="21"/>
                <w:lang w:bidi="ar"/>
              </w:rPr>
              <w:t>漏洞攻击、间谍软件功能防护等攻击行为。支持敏感信息泄露拦截、</w:t>
            </w:r>
            <w:r>
              <w:rPr>
                <w:rFonts w:asciiTheme="minorEastAsia" w:eastAsiaTheme="minorEastAsia" w:hAnsiTheme="minorEastAsia" w:cstheme="minorEastAsia" w:hint="eastAsia"/>
                <w:color w:val="000000"/>
                <w:kern w:val="0"/>
                <w:szCs w:val="21"/>
                <w:lang w:bidi="ar"/>
              </w:rPr>
              <w:t>webshell</w:t>
            </w:r>
            <w:r>
              <w:rPr>
                <w:rFonts w:asciiTheme="minorEastAsia" w:eastAsiaTheme="minorEastAsia" w:hAnsiTheme="minorEastAsia" w:cstheme="minorEastAsia" w:hint="eastAsia"/>
                <w:color w:val="000000"/>
                <w:kern w:val="0"/>
                <w:szCs w:val="21"/>
                <w:lang w:bidi="ar"/>
              </w:rPr>
              <w:t>防护、应用</w:t>
            </w:r>
            <w:r>
              <w:rPr>
                <w:rFonts w:asciiTheme="minorEastAsia" w:eastAsiaTheme="minorEastAsia" w:hAnsiTheme="minorEastAsia" w:cstheme="minorEastAsia" w:hint="eastAsia"/>
                <w:color w:val="000000"/>
                <w:kern w:val="0"/>
                <w:szCs w:val="21"/>
                <w:lang w:bidi="ar"/>
              </w:rPr>
              <w:lastRenderedPageBreak/>
              <w:t>隐藏等功能。（提供国家权威认证检测机构出具的检测报告原件扫描件，原件备查）</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8.</w:t>
            </w:r>
            <w:r>
              <w:rPr>
                <w:rFonts w:asciiTheme="minorEastAsia" w:eastAsiaTheme="minorEastAsia" w:hAnsiTheme="minorEastAsia" w:cstheme="minorEastAsia" w:hint="eastAsia"/>
                <w:color w:val="000000"/>
                <w:kern w:val="0"/>
                <w:szCs w:val="21"/>
                <w:lang w:bidi="ar"/>
              </w:rPr>
              <w:t>支持勒索软件通信防护、</w:t>
            </w:r>
            <w:r>
              <w:rPr>
                <w:rFonts w:asciiTheme="minorEastAsia" w:eastAsiaTheme="minorEastAsia" w:hAnsiTheme="minorEastAsia" w:cstheme="minorEastAsia" w:hint="eastAsia"/>
                <w:color w:val="000000"/>
                <w:kern w:val="0"/>
                <w:szCs w:val="21"/>
                <w:lang w:bidi="ar"/>
              </w:rPr>
              <w:t xml:space="preserve">Web </w:t>
            </w:r>
            <w:r>
              <w:rPr>
                <w:rFonts w:asciiTheme="minorEastAsia" w:eastAsiaTheme="minorEastAsia" w:hAnsiTheme="minorEastAsia" w:cstheme="minorEastAsia" w:hint="eastAsia"/>
                <w:color w:val="000000"/>
                <w:kern w:val="0"/>
                <w:szCs w:val="21"/>
                <w:lang w:bidi="ar"/>
              </w:rPr>
              <w:t>浏览病毒页面重新定向功能。（提供国家权威认证检测机构出具的检测报告原件扫描件，原件备</w:t>
            </w:r>
            <w:r>
              <w:rPr>
                <w:rFonts w:asciiTheme="minorEastAsia" w:eastAsiaTheme="minorEastAsia" w:hAnsiTheme="minorEastAsia" w:cstheme="minorEastAsia" w:hint="eastAsia"/>
                <w:color w:val="000000"/>
                <w:kern w:val="0"/>
                <w:szCs w:val="21"/>
                <w:lang w:bidi="ar"/>
              </w:rPr>
              <w:t>查）</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9.</w:t>
            </w:r>
            <w:r>
              <w:rPr>
                <w:rFonts w:asciiTheme="minorEastAsia" w:eastAsiaTheme="minorEastAsia" w:hAnsiTheme="minorEastAsia" w:cstheme="minorEastAsia" w:hint="eastAsia"/>
                <w:color w:val="000000"/>
                <w:kern w:val="0"/>
                <w:szCs w:val="21"/>
                <w:lang w:bidi="ar"/>
              </w:rPr>
              <w:t>支持弱口令检查，支持被动和主动两种检测方式，检测匹配项不少于</w:t>
            </w:r>
            <w:r>
              <w:rPr>
                <w:rFonts w:asciiTheme="minorEastAsia" w:eastAsiaTheme="minorEastAsia" w:hAnsiTheme="minorEastAsia" w:cstheme="minorEastAsia" w:hint="eastAsia"/>
                <w:color w:val="000000"/>
                <w:kern w:val="0"/>
                <w:szCs w:val="21"/>
                <w:lang w:bidi="ar"/>
              </w:rPr>
              <w:t>8</w:t>
            </w:r>
            <w:r>
              <w:rPr>
                <w:rFonts w:asciiTheme="minorEastAsia" w:eastAsiaTheme="minorEastAsia" w:hAnsiTheme="minorEastAsia" w:cstheme="minorEastAsia" w:hint="eastAsia"/>
                <w:color w:val="000000"/>
                <w:kern w:val="0"/>
                <w:szCs w:val="21"/>
                <w:lang w:bidi="ar"/>
              </w:rPr>
              <w:t>种。（提供国家权威认证检测机构出具的检测报告原件扫描件，原件备查）</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10.</w:t>
            </w:r>
            <w:r>
              <w:rPr>
                <w:rFonts w:asciiTheme="minorEastAsia" w:eastAsiaTheme="minorEastAsia" w:hAnsiTheme="minorEastAsia" w:cstheme="minorEastAsia" w:hint="eastAsia"/>
                <w:color w:val="000000"/>
                <w:kern w:val="0"/>
                <w:szCs w:val="21"/>
                <w:lang w:bidi="ar"/>
              </w:rPr>
              <w:t>支持流量编排，支持</w:t>
            </w:r>
            <w:r>
              <w:rPr>
                <w:rFonts w:asciiTheme="minorEastAsia" w:eastAsiaTheme="minorEastAsia" w:hAnsiTheme="minorEastAsia" w:cstheme="minorEastAsia" w:hint="eastAsia"/>
                <w:color w:val="000000"/>
                <w:kern w:val="0"/>
                <w:szCs w:val="21"/>
                <w:lang w:bidi="ar"/>
              </w:rPr>
              <w:t>PNF</w:t>
            </w:r>
            <w:r>
              <w:rPr>
                <w:rFonts w:asciiTheme="minorEastAsia" w:eastAsiaTheme="minorEastAsia" w:hAnsiTheme="minorEastAsia" w:cstheme="minorEastAsia" w:hint="eastAsia"/>
                <w:color w:val="000000"/>
                <w:kern w:val="0"/>
                <w:szCs w:val="21"/>
                <w:lang w:bidi="ar"/>
              </w:rPr>
              <w:t>功能、</w:t>
            </w:r>
            <w:r>
              <w:rPr>
                <w:rFonts w:asciiTheme="minorEastAsia" w:eastAsiaTheme="minorEastAsia" w:hAnsiTheme="minorEastAsia" w:cstheme="minorEastAsia" w:hint="eastAsia"/>
                <w:color w:val="000000"/>
                <w:kern w:val="0"/>
                <w:szCs w:val="21"/>
                <w:lang w:bidi="ar"/>
              </w:rPr>
              <w:t>PNF</w:t>
            </w:r>
            <w:r>
              <w:rPr>
                <w:rFonts w:asciiTheme="minorEastAsia" w:eastAsiaTheme="minorEastAsia" w:hAnsiTheme="minorEastAsia" w:cstheme="minorEastAsia" w:hint="eastAsia"/>
                <w:color w:val="000000"/>
                <w:kern w:val="0"/>
                <w:szCs w:val="21"/>
                <w:lang w:bidi="ar"/>
              </w:rPr>
              <w:t>探测功能、服务链监控、服务链负载均衡、流量编排支持隧道接口等功能。（提供国家权威认证检测机构出具的检测报告原件扫描件，原件备查）</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11.</w:t>
            </w:r>
            <w:r>
              <w:rPr>
                <w:rFonts w:asciiTheme="minorEastAsia" w:eastAsiaTheme="minorEastAsia" w:hAnsiTheme="minorEastAsia" w:cstheme="minorEastAsia" w:hint="eastAsia"/>
                <w:color w:val="000000"/>
                <w:kern w:val="0"/>
                <w:szCs w:val="21"/>
                <w:lang w:bidi="ar"/>
              </w:rPr>
              <w:t>产品具有《中国国家强制性产品认证证书》。</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提供证书原件扫描件，原件备查</w:t>
            </w:r>
            <w:r>
              <w:rPr>
                <w:rFonts w:asciiTheme="minorEastAsia" w:eastAsiaTheme="minorEastAsia" w:hAnsiTheme="minorEastAsia" w:cstheme="minorEastAsia" w:hint="eastAsia"/>
                <w:color w:val="000000"/>
                <w:kern w:val="0"/>
                <w:szCs w:val="21"/>
                <w:lang w:bidi="ar"/>
              </w:rPr>
              <w:t>)</w:t>
            </w:r>
          </w:p>
        </w:tc>
      </w:tr>
      <w:tr w:rsidR="00D7358F">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jc w:val="center"/>
              <w:rPr>
                <w:rFonts w:asciiTheme="minorEastAsia" w:eastAsiaTheme="minorEastAsia" w:hAnsiTheme="minorEastAsia" w:cstheme="minorEastAsia"/>
                <w:color w:val="000000"/>
                <w:szCs w:val="21"/>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snapToGrid w:val="0"/>
              <w:ind w:firstLine="420"/>
              <w:rPr>
                <w:rFonts w:asciiTheme="minorEastAsia" w:eastAsiaTheme="minorEastAsia" w:hAnsiTheme="minorEastAsia" w:cstheme="minorEastAsia"/>
                <w:color w:val="000000"/>
                <w:szCs w:val="21"/>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12.</w:t>
            </w:r>
            <w:r>
              <w:rPr>
                <w:rFonts w:asciiTheme="minorEastAsia" w:eastAsiaTheme="minorEastAsia" w:hAnsiTheme="minorEastAsia" w:cstheme="minorEastAsia" w:hint="eastAsia"/>
                <w:color w:val="000000"/>
                <w:kern w:val="0"/>
                <w:szCs w:val="21"/>
                <w:lang w:bidi="ar"/>
              </w:rPr>
              <w:t>产品具有《产品认证证书中国节能认证》。</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提供证书原件扫描件，原件备查</w:t>
            </w:r>
            <w:r>
              <w:rPr>
                <w:rFonts w:asciiTheme="minorEastAsia" w:eastAsiaTheme="minorEastAsia" w:hAnsiTheme="minorEastAsia" w:cstheme="minorEastAsia" w:hint="eastAsia"/>
                <w:color w:val="000000"/>
                <w:kern w:val="0"/>
                <w:szCs w:val="21"/>
                <w:lang w:bidi="ar"/>
              </w:rPr>
              <w:t>)</w:t>
            </w:r>
          </w:p>
        </w:tc>
      </w:tr>
      <w:tr w:rsidR="00D7358F">
        <w:trPr>
          <w:jc w:val="center"/>
        </w:trPr>
        <w:tc>
          <w:tcPr>
            <w:tcW w:w="9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2"/>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b/>
                <w:bCs/>
                <w:color w:val="000000"/>
                <w:kern w:val="0"/>
                <w:szCs w:val="21"/>
                <w:lang w:bidi="ar"/>
              </w:rPr>
              <w:t>九、</w:t>
            </w:r>
            <w:r>
              <w:rPr>
                <w:rFonts w:asciiTheme="minorEastAsia" w:eastAsiaTheme="minorEastAsia" w:hAnsiTheme="minorEastAsia" w:cstheme="minorEastAsia" w:hint="eastAsia"/>
                <w:b/>
                <w:bCs/>
                <w:color w:val="000000"/>
                <w:kern w:val="0"/>
                <w:szCs w:val="21"/>
              </w:rPr>
              <w:t>第三方</w:t>
            </w:r>
            <w:r>
              <w:rPr>
                <w:rFonts w:asciiTheme="minorEastAsia" w:eastAsiaTheme="minorEastAsia" w:hAnsiTheme="minorEastAsia" w:cstheme="minorEastAsia" w:hint="eastAsia"/>
                <w:b/>
                <w:bCs/>
                <w:color w:val="000000"/>
                <w:kern w:val="0"/>
                <w:szCs w:val="21"/>
              </w:rPr>
              <w:t xml:space="preserve"> </w:t>
            </w:r>
            <w:r>
              <w:rPr>
                <w:rFonts w:asciiTheme="minorEastAsia" w:eastAsiaTheme="minorEastAsia" w:hAnsiTheme="minorEastAsia" w:cstheme="minorEastAsia" w:hint="eastAsia"/>
                <w:b/>
                <w:bCs/>
                <w:color w:val="000000"/>
                <w:kern w:val="0"/>
                <w:szCs w:val="21"/>
              </w:rPr>
              <w:t xml:space="preserve">HIS </w:t>
            </w:r>
            <w:r>
              <w:rPr>
                <w:rFonts w:asciiTheme="minorEastAsia" w:eastAsiaTheme="minorEastAsia" w:hAnsiTheme="minorEastAsia" w:cstheme="minorEastAsia" w:hint="eastAsia"/>
                <w:b/>
                <w:bCs/>
                <w:color w:val="000000"/>
                <w:kern w:val="0"/>
                <w:szCs w:val="21"/>
              </w:rPr>
              <w:t>系统接口</w:t>
            </w:r>
          </w:p>
        </w:tc>
      </w:tr>
      <w:tr w:rsidR="00D7358F">
        <w:trPr>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snapToGrid w:val="0"/>
              <w:ind w:firstLineChars="0" w:firstLine="0"/>
              <w:jc w:val="both"/>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第三方</w:t>
            </w:r>
            <w:r>
              <w:rPr>
                <w:rFonts w:asciiTheme="minorEastAsia" w:eastAsiaTheme="minorEastAsia" w:hAnsiTheme="minorEastAsia" w:cstheme="minorEastAsia" w:hint="eastAsia"/>
                <w:color w:val="000000"/>
                <w:kern w:val="0"/>
                <w:szCs w:val="21"/>
              </w:rPr>
              <w:t>HIS</w:t>
            </w:r>
            <w:r>
              <w:rPr>
                <w:rFonts w:asciiTheme="minorEastAsia" w:eastAsiaTheme="minorEastAsia" w:hAnsiTheme="minorEastAsia" w:cstheme="minorEastAsia" w:hint="eastAsia"/>
                <w:color w:val="000000"/>
                <w:kern w:val="0"/>
                <w:szCs w:val="21"/>
              </w:rPr>
              <w:t>系统接口</w:t>
            </w: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区人民医院、区妇幼保健院、区中医医院、基层医疗机构第三方</w:t>
            </w:r>
            <w:r>
              <w:rPr>
                <w:rFonts w:asciiTheme="minorEastAsia" w:eastAsiaTheme="minorEastAsia" w:hAnsiTheme="minorEastAsia" w:cstheme="minorEastAsia" w:hint="eastAsia"/>
                <w:color w:val="000000"/>
                <w:kern w:val="0"/>
                <w:szCs w:val="21"/>
                <w:lang w:bidi="ar"/>
              </w:rPr>
              <w:t xml:space="preserve"> HIS </w:t>
            </w:r>
            <w:r>
              <w:rPr>
                <w:rFonts w:asciiTheme="minorEastAsia" w:eastAsiaTheme="minorEastAsia" w:hAnsiTheme="minorEastAsia" w:cstheme="minorEastAsia" w:hint="eastAsia"/>
                <w:color w:val="000000"/>
                <w:kern w:val="0"/>
                <w:szCs w:val="21"/>
                <w:lang w:bidi="ar"/>
              </w:rPr>
              <w:t>系统接口，共四套。</w:t>
            </w:r>
          </w:p>
        </w:tc>
      </w:tr>
      <w:tr w:rsidR="00D7358F">
        <w:trPr>
          <w:jc w:val="center"/>
        </w:trPr>
        <w:tc>
          <w:tcPr>
            <w:tcW w:w="9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2"/>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b/>
                <w:bCs/>
                <w:color w:val="000000"/>
                <w:kern w:val="0"/>
                <w:szCs w:val="21"/>
                <w:lang w:bidi="ar"/>
              </w:rPr>
              <w:t>十、药品供应商</w:t>
            </w:r>
            <w:r>
              <w:rPr>
                <w:rFonts w:asciiTheme="minorEastAsia" w:eastAsiaTheme="minorEastAsia" w:hAnsiTheme="minorEastAsia" w:cstheme="minorEastAsia" w:hint="eastAsia"/>
                <w:b/>
                <w:bCs/>
                <w:color w:val="000000"/>
                <w:kern w:val="0"/>
                <w:szCs w:val="21"/>
                <w:lang w:bidi="ar"/>
              </w:rPr>
              <w:t>ERP</w:t>
            </w:r>
            <w:r>
              <w:rPr>
                <w:rFonts w:asciiTheme="minorEastAsia" w:eastAsiaTheme="minorEastAsia" w:hAnsiTheme="minorEastAsia" w:cstheme="minorEastAsia" w:hint="eastAsia"/>
                <w:b/>
                <w:bCs/>
                <w:color w:val="000000"/>
                <w:kern w:val="0"/>
                <w:szCs w:val="21"/>
                <w:lang w:bidi="ar"/>
              </w:rPr>
              <w:t>接口</w:t>
            </w:r>
          </w:p>
        </w:tc>
      </w:tr>
      <w:tr w:rsidR="00D7358F">
        <w:trPr>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snapToGrid w:val="0"/>
              <w:ind w:firstLineChars="0" w:firstLine="0"/>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药品供应商</w:t>
            </w:r>
            <w:r>
              <w:rPr>
                <w:rFonts w:asciiTheme="minorEastAsia" w:eastAsiaTheme="minorEastAsia" w:hAnsiTheme="minorEastAsia" w:cstheme="minorEastAsia" w:hint="eastAsia"/>
                <w:color w:val="000000"/>
                <w:kern w:val="0"/>
                <w:szCs w:val="21"/>
                <w:lang w:bidi="ar"/>
              </w:rPr>
              <w:t>ERP</w:t>
            </w:r>
            <w:r>
              <w:rPr>
                <w:rFonts w:asciiTheme="minorEastAsia" w:eastAsiaTheme="minorEastAsia" w:hAnsiTheme="minorEastAsia" w:cstheme="minorEastAsia" w:hint="eastAsia"/>
                <w:color w:val="000000"/>
                <w:kern w:val="0"/>
                <w:szCs w:val="21"/>
                <w:lang w:bidi="ar"/>
              </w:rPr>
              <w:t>接口</w:t>
            </w: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按区人民医院、区妇幼保健院、区中医医院、基层医疗机构实际药品供应商数量对接供应商</w:t>
            </w:r>
            <w:r>
              <w:rPr>
                <w:rFonts w:asciiTheme="minorEastAsia" w:eastAsiaTheme="minorEastAsia" w:hAnsiTheme="minorEastAsia" w:cstheme="minorEastAsia" w:hint="eastAsia"/>
                <w:color w:val="000000"/>
                <w:kern w:val="0"/>
                <w:szCs w:val="21"/>
                <w:lang w:bidi="ar"/>
              </w:rPr>
              <w:t>ERP</w:t>
            </w:r>
            <w:r>
              <w:rPr>
                <w:rFonts w:asciiTheme="minorEastAsia" w:eastAsiaTheme="minorEastAsia" w:hAnsiTheme="minorEastAsia" w:cstheme="minorEastAsia" w:hint="eastAsia"/>
                <w:color w:val="000000"/>
                <w:kern w:val="0"/>
                <w:szCs w:val="21"/>
                <w:lang w:bidi="ar"/>
              </w:rPr>
              <w:t>系统。</w:t>
            </w:r>
          </w:p>
        </w:tc>
      </w:tr>
      <w:tr w:rsidR="00D7358F">
        <w:trPr>
          <w:jc w:val="center"/>
        </w:trPr>
        <w:tc>
          <w:tcPr>
            <w:tcW w:w="9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snapToGrid w:val="0"/>
              <w:ind w:firstLineChars="0" w:firstLine="0"/>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b/>
                <w:bCs/>
                <w:color w:val="000000"/>
                <w:kern w:val="0"/>
                <w:szCs w:val="21"/>
                <w:lang w:bidi="ar"/>
              </w:rPr>
              <w:t>十一、基础设施及支撑软件租赁服务</w:t>
            </w:r>
          </w:p>
        </w:tc>
      </w:tr>
      <w:tr w:rsidR="00D7358F">
        <w:trPr>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snapToGrid w:val="0"/>
              <w:ind w:firstLineChars="0" w:firstLine="0"/>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基础设施及支撑软件租赁服务</w:t>
            </w: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snapToGrid w:val="0"/>
              <w:ind w:firstLine="420"/>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云主机</w:t>
            </w:r>
            <w:r>
              <w:rPr>
                <w:rFonts w:asciiTheme="minorEastAsia" w:eastAsiaTheme="minorEastAsia" w:hAnsiTheme="minorEastAsia" w:cstheme="minorEastAsia" w:hint="eastAsia"/>
                <w:color w:val="000000"/>
                <w:kern w:val="0"/>
                <w:szCs w:val="21"/>
                <w:lang w:bidi="ar"/>
              </w:rPr>
              <w:t>vCPU 16</w:t>
            </w:r>
            <w:r>
              <w:rPr>
                <w:rFonts w:asciiTheme="minorEastAsia" w:eastAsiaTheme="minorEastAsia" w:hAnsiTheme="minorEastAsia" w:cstheme="minorEastAsia" w:hint="eastAsia"/>
                <w:color w:val="000000"/>
                <w:kern w:val="0"/>
                <w:szCs w:val="21"/>
                <w:lang w:bidi="ar"/>
              </w:rPr>
              <w:t>核、内存</w:t>
            </w:r>
            <w:r>
              <w:rPr>
                <w:rFonts w:asciiTheme="minorEastAsia" w:eastAsiaTheme="minorEastAsia" w:hAnsiTheme="minorEastAsia" w:cstheme="minorEastAsia" w:hint="eastAsia"/>
                <w:color w:val="000000"/>
                <w:kern w:val="0"/>
                <w:szCs w:val="21"/>
                <w:lang w:bidi="ar"/>
              </w:rPr>
              <w:t>32GB</w:t>
            </w:r>
            <w:r>
              <w:rPr>
                <w:rFonts w:asciiTheme="minorEastAsia" w:eastAsiaTheme="minorEastAsia" w:hAnsiTheme="minorEastAsia" w:cstheme="minorEastAsia" w:hint="eastAsia"/>
                <w:color w:val="000000"/>
                <w:kern w:val="0"/>
                <w:szCs w:val="21"/>
                <w:lang w:bidi="ar"/>
              </w:rPr>
              <w:t>、高速云存储</w:t>
            </w:r>
            <w:r>
              <w:rPr>
                <w:rFonts w:asciiTheme="minorEastAsia" w:eastAsiaTheme="minorEastAsia" w:hAnsiTheme="minorEastAsia" w:cstheme="minorEastAsia" w:hint="eastAsia"/>
                <w:color w:val="000000"/>
                <w:kern w:val="0"/>
                <w:szCs w:val="21"/>
                <w:lang w:bidi="ar"/>
              </w:rPr>
              <w:t>500GB</w:t>
            </w:r>
            <w:r>
              <w:rPr>
                <w:rFonts w:asciiTheme="minorEastAsia" w:eastAsiaTheme="minorEastAsia" w:hAnsiTheme="minorEastAsia" w:cstheme="minorEastAsia" w:hint="eastAsia"/>
                <w:color w:val="000000"/>
                <w:kern w:val="0"/>
                <w:szCs w:val="21"/>
                <w:lang w:bidi="ar"/>
              </w:rPr>
              <w:t>一台；云主机</w:t>
            </w:r>
            <w:r>
              <w:rPr>
                <w:rFonts w:asciiTheme="minorEastAsia" w:eastAsiaTheme="minorEastAsia" w:hAnsiTheme="minorEastAsia" w:cstheme="minorEastAsia" w:hint="eastAsia"/>
                <w:color w:val="000000"/>
                <w:kern w:val="0"/>
                <w:szCs w:val="21"/>
                <w:lang w:bidi="ar"/>
              </w:rPr>
              <w:t>vCPU 16</w:t>
            </w:r>
            <w:r>
              <w:rPr>
                <w:rFonts w:asciiTheme="minorEastAsia" w:eastAsiaTheme="minorEastAsia" w:hAnsiTheme="minorEastAsia" w:cstheme="minorEastAsia" w:hint="eastAsia"/>
                <w:color w:val="000000"/>
                <w:kern w:val="0"/>
                <w:szCs w:val="21"/>
                <w:lang w:bidi="ar"/>
              </w:rPr>
              <w:t>核、内存</w:t>
            </w:r>
            <w:r>
              <w:rPr>
                <w:rFonts w:asciiTheme="minorEastAsia" w:eastAsiaTheme="minorEastAsia" w:hAnsiTheme="minorEastAsia" w:cstheme="minorEastAsia" w:hint="eastAsia"/>
                <w:color w:val="000000"/>
                <w:kern w:val="0"/>
                <w:szCs w:val="21"/>
                <w:lang w:bidi="ar"/>
              </w:rPr>
              <w:t>32GB</w:t>
            </w:r>
            <w:r>
              <w:rPr>
                <w:rFonts w:asciiTheme="minorEastAsia" w:eastAsiaTheme="minorEastAsia" w:hAnsiTheme="minorEastAsia" w:cstheme="minorEastAsia" w:hint="eastAsia"/>
                <w:color w:val="000000"/>
                <w:kern w:val="0"/>
                <w:szCs w:val="21"/>
                <w:lang w:bidi="ar"/>
              </w:rPr>
              <w:t>、高速云存储</w:t>
            </w:r>
            <w:r>
              <w:rPr>
                <w:rFonts w:asciiTheme="minorEastAsia" w:eastAsiaTheme="minorEastAsia" w:hAnsiTheme="minorEastAsia" w:cstheme="minorEastAsia" w:hint="eastAsia"/>
                <w:color w:val="000000"/>
                <w:kern w:val="0"/>
                <w:szCs w:val="21"/>
                <w:lang w:bidi="ar"/>
              </w:rPr>
              <w:t>200GB</w:t>
            </w:r>
            <w:r>
              <w:rPr>
                <w:rFonts w:asciiTheme="minorEastAsia" w:eastAsiaTheme="minorEastAsia" w:hAnsiTheme="minorEastAsia" w:cstheme="minorEastAsia" w:hint="eastAsia"/>
                <w:color w:val="000000"/>
                <w:kern w:val="0"/>
                <w:szCs w:val="21"/>
                <w:lang w:bidi="ar"/>
              </w:rPr>
              <w:t>一台；云主机</w:t>
            </w:r>
            <w:r>
              <w:rPr>
                <w:rFonts w:asciiTheme="minorEastAsia" w:eastAsiaTheme="minorEastAsia" w:hAnsiTheme="minorEastAsia" w:cstheme="minorEastAsia" w:hint="eastAsia"/>
                <w:color w:val="000000"/>
                <w:kern w:val="0"/>
                <w:szCs w:val="21"/>
                <w:lang w:bidi="ar"/>
              </w:rPr>
              <w:t xml:space="preserve">vCPU </w:t>
            </w:r>
            <w:r>
              <w:rPr>
                <w:rFonts w:asciiTheme="minorEastAsia" w:eastAsiaTheme="minorEastAsia" w:hAnsiTheme="minorEastAsia" w:cstheme="minorEastAsia" w:hint="eastAsia"/>
                <w:color w:val="000000"/>
                <w:kern w:val="0"/>
                <w:szCs w:val="21"/>
                <w:lang w:bidi="ar"/>
              </w:rPr>
              <w:t>8</w:t>
            </w:r>
            <w:r>
              <w:rPr>
                <w:rFonts w:asciiTheme="minorEastAsia" w:eastAsiaTheme="minorEastAsia" w:hAnsiTheme="minorEastAsia" w:cstheme="minorEastAsia" w:hint="eastAsia"/>
                <w:color w:val="000000"/>
                <w:kern w:val="0"/>
                <w:szCs w:val="21"/>
                <w:lang w:bidi="ar"/>
              </w:rPr>
              <w:t>核、内存</w:t>
            </w:r>
            <w:r>
              <w:rPr>
                <w:rFonts w:asciiTheme="minorEastAsia" w:eastAsiaTheme="minorEastAsia" w:hAnsiTheme="minorEastAsia" w:cstheme="minorEastAsia" w:hint="eastAsia"/>
                <w:color w:val="000000"/>
                <w:kern w:val="0"/>
                <w:szCs w:val="21"/>
                <w:lang w:bidi="ar"/>
              </w:rPr>
              <w:t>16GB</w:t>
            </w:r>
            <w:r>
              <w:rPr>
                <w:rFonts w:asciiTheme="minorEastAsia" w:eastAsiaTheme="minorEastAsia" w:hAnsiTheme="minorEastAsia" w:cstheme="minorEastAsia" w:hint="eastAsia"/>
                <w:color w:val="000000"/>
                <w:kern w:val="0"/>
                <w:szCs w:val="21"/>
                <w:lang w:bidi="ar"/>
              </w:rPr>
              <w:t>、高速云存储</w:t>
            </w:r>
            <w:r>
              <w:rPr>
                <w:rFonts w:asciiTheme="minorEastAsia" w:eastAsiaTheme="minorEastAsia" w:hAnsiTheme="minorEastAsia" w:cstheme="minorEastAsia" w:hint="eastAsia"/>
                <w:color w:val="000000"/>
                <w:kern w:val="0"/>
                <w:szCs w:val="21"/>
                <w:lang w:bidi="ar"/>
              </w:rPr>
              <w:t>200GB</w:t>
            </w:r>
            <w:r>
              <w:rPr>
                <w:rFonts w:asciiTheme="minorEastAsia" w:eastAsiaTheme="minorEastAsia" w:hAnsiTheme="minorEastAsia" w:cstheme="minorEastAsia" w:hint="eastAsia"/>
                <w:color w:val="000000"/>
                <w:kern w:val="0"/>
                <w:szCs w:val="21"/>
                <w:lang w:bidi="ar"/>
              </w:rPr>
              <w:t>一台；部署相关的支撑软件一套；云主机与部署相关的支撑软件服务期一年；</w:t>
            </w:r>
          </w:p>
        </w:tc>
      </w:tr>
    </w:tbl>
    <w:p w:rsidR="00D7358F" w:rsidRDefault="00D7358F">
      <w:pPr>
        <w:pStyle w:val="2"/>
        <w:ind w:firstLineChars="0" w:firstLine="0"/>
        <w:rPr>
          <w:sz w:val="30"/>
          <w:szCs w:val="30"/>
        </w:rPr>
      </w:pPr>
    </w:p>
    <w:tbl>
      <w:tblPr>
        <w:tblW w:w="5168" w:type="pct"/>
        <w:jc w:val="center"/>
        <w:tblLook w:val="04A0" w:firstRow="1" w:lastRow="0" w:firstColumn="1" w:lastColumn="0" w:noHBand="0" w:noVBand="1"/>
      </w:tblPr>
      <w:tblGrid>
        <w:gridCol w:w="740"/>
        <w:gridCol w:w="1706"/>
        <w:gridCol w:w="7301"/>
      </w:tblGrid>
      <w:tr w:rsidR="00D7358F">
        <w:trPr>
          <w:tblHeader/>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808080" w:themeFill="text1" w:themeFillTint="7F"/>
            <w:noWrap/>
            <w:vAlign w:val="center"/>
          </w:tcPr>
          <w:p w:rsidR="00D7358F" w:rsidRDefault="00B6684A" w:rsidP="00251CBE">
            <w:pPr>
              <w:ind w:firstLine="422"/>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指挥中心等配套服务技术规格参数</w:t>
            </w:r>
          </w:p>
        </w:tc>
      </w:tr>
      <w:tr w:rsidR="00D7358F">
        <w:trPr>
          <w:tblHeader/>
          <w:jc w:val="center"/>
        </w:trPr>
        <w:tc>
          <w:tcPr>
            <w:tcW w:w="380" w:type="pct"/>
            <w:tcBorders>
              <w:top w:val="single" w:sz="4" w:space="0" w:color="000000"/>
              <w:left w:val="single" w:sz="4" w:space="0" w:color="000000"/>
              <w:bottom w:val="single" w:sz="4" w:space="0" w:color="000000"/>
              <w:right w:val="single" w:sz="4" w:space="0" w:color="000000"/>
            </w:tcBorders>
            <w:shd w:val="clear" w:color="auto" w:fill="808080" w:themeFill="text1" w:themeFillTint="7F"/>
            <w:vAlign w:val="center"/>
          </w:tcPr>
          <w:p w:rsidR="00D7358F" w:rsidRDefault="00B6684A">
            <w:pPr>
              <w:ind w:firstLineChars="0" w:firstLine="0"/>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序号</w:t>
            </w:r>
          </w:p>
        </w:tc>
        <w:tc>
          <w:tcPr>
            <w:tcW w:w="875" w:type="pct"/>
            <w:tcBorders>
              <w:top w:val="single" w:sz="4" w:space="0" w:color="000000"/>
              <w:left w:val="single" w:sz="4" w:space="0" w:color="000000"/>
              <w:bottom w:val="single" w:sz="4" w:space="0" w:color="000000"/>
              <w:right w:val="single" w:sz="4" w:space="0" w:color="000000"/>
            </w:tcBorders>
            <w:shd w:val="clear" w:color="auto" w:fill="808080" w:themeFill="text1" w:themeFillTint="7F"/>
            <w:vAlign w:val="center"/>
          </w:tcPr>
          <w:p w:rsidR="00D7358F" w:rsidRDefault="00B6684A">
            <w:pPr>
              <w:ind w:firstLineChars="0" w:firstLine="0"/>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名称</w:t>
            </w:r>
          </w:p>
        </w:tc>
        <w:tc>
          <w:tcPr>
            <w:tcW w:w="3744" w:type="pct"/>
            <w:tcBorders>
              <w:top w:val="single" w:sz="4" w:space="0" w:color="000000"/>
              <w:left w:val="single" w:sz="4" w:space="0" w:color="000000"/>
              <w:bottom w:val="single" w:sz="4" w:space="0" w:color="000000"/>
              <w:right w:val="single" w:sz="4" w:space="0" w:color="000000"/>
            </w:tcBorders>
            <w:shd w:val="clear" w:color="auto" w:fill="808080" w:themeFill="text1" w:themeFillTint="7F"/>
            <w:vAlign w:val="center"/>
          </w:tcPr>
          <w:p w:rsidR="00D7358F" w:rsidRDefault="00B6684A">
            <w:pPr>
              <w:ind w:firstLineChars="0" w:firstLine="0"/>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技术规格参数</w:t>
            </w:r>
          </w:p>
        </w:tc>
      </w:tr>
      <w:tr w:rsidR="00D7358F">
        <w:trPr>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358F" w:rsidRDefault="00B6684A" w:rsidP="00251CBE">
            <w:pPr>
              <w:ind w:firstLine="420"/>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w:t>
            </w:r>
          </w:p>
        </w:tc>
        <w:tc>
          <w:tcPr>
            <w:tcW w:w="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ind w:firstLineChars="0" w:firstLine="0"/>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显示系统配套辅</w:t>
            </w:r>
            <w:r>
              <w:rPr>
                <w:rFonts w:asciiTheme="minorEastAsia" w:eastAsiaTheme="minorEastAsia" w:hAnsiTheme="minorEastAsia" w:cstheme="minorEastAsia" w:hint="eastAsia"/>
                <w:color w:val="000000"/>
                <w:szCs w:val="21"/>
              </w:rPr>
              <w:lastRenderedPageBreak/>
              <w:t>材</w:t>
            </w:r>
          </w:p>
        </w:tc>
        <w:tc>
          <w:tcPr>
            <w:tcW w:w="37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lastRenderedPageBreak/>
              <w:t>配套</w:t>
            </w:r>
            <w:r>
              <w:rPr>
                <w:rFonts w:asciiTheme="minorEastAsia" w:eastAsiaTheme="minorEastAsia" w:hAnsiTheme="minorEastAsia" w:cstheme="minorEastAsia" w:hint="eastAsia"/>
                <w:color w:val="000000"/>
                <w:szCs w:val="21"/>
              </w:rPr>
              <w:t>10</w:t>
            </w:r>
            <w:r>
              <w:rPr>
                <w:rFonts w:asciiTheme="minorEastAsia" w:eastAsiaTheme="minorEastAsia" w:hAnsiTheme="minorEastAsia" w:cstheme="minorEastAsia" w:hint="eastAsia"/>
                <w:color w:val="000000"/>
                <w:szCs w:val="21"/>
              </w:rPr>
              <w:t>米</w:t>
            </w:r>
            <w:r>
              <w:rPr>
                <w:rFonts w:asciiTheme="minorEastAsia" w:eastAsiaTheme="minorEastAsia" w:hAnsiTheme="minorEastAsia" w:cstheme="minorEastAsia" w:hint="eastAsia"/>
                <w:color w:val="000000"/>
                <w:szCs w:val="21"/>
              </w:rPr>
              <w:t>HDMI</w:t>
            </w:r>
            <w:r>
              <w:rPr>
                <w:rFonts w:asciiTheme="minorEastAsia" w:eastAsiaTheme="minorEastAsia" w:hAnsiTheme="minorEastAsia" w:cstheme="minorEastAsia" w:hint="eastAsia"/>
                <w:color w:val="000000"/>
                <w:szCs w:val="21"/>
              </w:rPr>
              <w:t>高清线一根、</w:t>
            </w:r>
            <w:r>
              <w:rPr>
                <w:rFonts w:asciiTheme="minorEastAsia" w:eastAsiaTheme="minorEastAsia" w:hAnsiTheme="minorEastAsia" w:cstheme="minorEastAsia" w:hint="eastAsia"/>
                <w:color w:val="000000"/>
                <w:szCs w:val="21"/>
              </w:rPr>
              <w:t>2*4</w:t>
            </w:r>
            <w:r>
              <w:rPr>
                <w:rFonts w:asciiTheme="minorEastAsia" w:eastAsiaTheme="minorEastAsia" w:hAnsiTheme="minorEastAsia" w:cstheme="minorEastAsia" w:hint="eastAsia"/>
                <w:color w:val="000000"/>
                <w:szCs w:val="21"/>
              </w:rPr>
              <w:t>电源线一组、</w:t>
            </w:r>
            <w:r>
              <w:rPr>
                <w:rFonts w:asciiTheme="minorEastAsia" w:eastAsiaTheme="minorEastAsia" w:hAnsiTheme="minorEastAsia" w:cstheme="minorEastAsia" w:hint="eastAsia"/>
                <w:color w:val="000000"/>
                <w:szCs w:val="21"/>
              </w:rPr>
              <w:t>10</w:t>
            </w:r>
            <w:r>
              <w:rPr>
                <w:rFonts w:asciiTheme="minorEastAsia" w:eastAsiaTheme="minorEastAsia" w:hAnsiTheme="minorEastAsia" w:cstheme="minorEastAsia" w:hint="eastAsia"/>
                <w:color w:val="000000"/>
                <w:szCs w:val="21"/>
              </w:rPr>
              <w:t>米超六类网线一根及辅</w:t>
            </w:r>
            <w:r>
              <w:rPr>
                <w:rFonts w:asciiTheme="minorEastAsia" w:eastAsiaTheme="minorEastAsia" w:hAnsiTheme="minorEastAsia" w:cstheme="minorEastAsia" w:hint="eastAsia"/>
                <w:color w:val="000000"/>
                <w:szCs w:val="21"/>
              </w:rPr>
              <w:lastRenderedPageBreak/>
              <w:t>材，能够与审方中心实现信号互联互通。</w:t>
            </w:r>
          </w:p>
        </w:tc>
      </w:tr>
      <w:tr w:rsidR="00D7358F">
        <w:trPr>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358F" w:rsidRDefault="00B6684A" w:rsidP="00251CBE">
            <w:pPr>
              <w:ind w:firstLine="420"/>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lastRenderedPageBreak/>
              <w:t>2</w:t>
            </w:r>
          </w:p>
        </w:tc>
        <w:tc>
          <w:tcPr>
            <w:tcW w:w="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ind w:firstLineChars="0" w:firstLine="0"/>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文化墙及配套</w:t>
            </w:r>
          </w:p>
        </w:tc>
        <w:tc>
          <w:tcPr>
            <w:tcW w:w="37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ind w:firstLine="420"/>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包含</w:t>
            </w:r>
            <w:r>
              <w:rPr>
                <w:rFonts w:asciiTheme="minorEastAsia" w:eastAsiaTheme="minorEastAsia" w:hAnsiTheme="minorEastAsia" w:cstheme="minorEastAsia" w:hint="eastAsia"/>
                <w:color w:val="000000"/>
                <w:kern w:val="0"/>
                <w:szCs w:val="21"/>
                <w:lang w:bidi="ar"/>
              </w:rPr>
              <w:t>PVC</w:t>
            </w:r>
            <w:r>
              <w:rPr>
                <w:rFonts w:asciiTheme="minorEastAsia" w:eastAsiaTheme="minorEastAsia" w:hAnsiTheme="minorEastAsia" w:cstheme="minorEastAsia" w:hint="eastAsia"/>
                <w:color w:val="000000"/>
                <w:kern w:val="0"/>
                <w:szCs w:val="21"/>
                <w:lang w:bidi="ar"/>
              </w:rPr>
              <w:t>材质</w:t>
            </w:r>
            <w:r>
              <w:rPr>
                <w:rFonts w:asciiTheme="minorEastAsia" w:eastAsiaTheme="minorEastAsia" w:hAnsiTheme="minorEastAsia" w:cstheme="minorEastAsia" w:hint="eastAsia"/>
                <w:color w:val="000000"/>
                <w:kern w:val="0"/>
                <w:szCs w:val="21"/>
                <w:lang w:bidi="ar"/>
              </w:rPr>
              <w:t>2000*1000</w:t>
            </w:r>
            <w:r>
              <w:rPr>
                <w:rFonts w:asciiTheme="minorEastAsia" w:eastAsiaTheme="minorEastAsia" w:hAnsiTheme="minorEastAsia" w:cstheme="minorEastAsia" w:hint="eastAsia"/>
                <w:color w:val="000000"/>
                <w:kern w:val="0"/>
                <w:szCs w:val="21"/>
                <w:lang w:bidi="ar"/>
              </w:rPr>
              <w:t>规格文化墙、</w:t>
            </w:r>
            <w:r>
              <w:rPr>
                <w:rFonts w:asciiTheme="minorEastAsia" w:eastAsiaTheme="minorEastAsia" w:hAnsiTheme="minorEastAsia" w:cstheme="minorEastAsia" w:hint="eastAsia"/>
                <w:color w:val="000000"/>
                <w:kern w:val="0"/>
                <w:szCs w:val="21"/>
                <w:lang w:bidi="ar"/>
              </w:rPr>
              <w:t>6</w:t>
            </w:r>
            <w:r>
              <w:rPr>
                <w:rFonts w:asciiTheme="minorEastAsia" w:eastAsiaTheme="minorEastAsia" w:hAnsiTheme="minorEastAsia" w:cstheme="minorEastAsia" w:hint="eastAsia"/>
                <w:color w:val="000000"/>
                <w:kern w:val="0"/>
                <w:szCs w:val="21"/>
                <w:lang w:bidi="ar"/>
              </w:rPr>
              <w:t>块</w:t>
            </w:r>
            <w:r>
              <w:rPr>
                <w:rFonts w:asciiTheme="minorEastAsia" w:eastAsiaTheme="minorEastAsia" w:hAnsiTheme="minorEastAsia" w:cstheme="minorEastAsia" w:hint="eastAsia"/>
                <w:color w:val="000000"/>
                <w:kern w:val="0"/>
                <w:szCs w:val="21"/>
                <w:lang w:bidi="ar"/>
              </w:rPr>
              <w:t>600*800</w:t>
            </w:r>
            <w:r>
              <w:rPr>
                <w:rFonts w:asciiTheme="minorEastAsia" w:eastAsiaTheme="minorEastAsia" w:hAnsiTheme="minorEastAsia" w:cstheme="minorEastAsia" w:hint="eastAsia"/>
                <w:color w:val="000000"/>
                <w:kern w:val="0"/>
                <w:szCs w:val="21"/>
                <w:lang w:bidi="ar"/>
              </w:rPr>
              <w:t>规格制度牌等配套。</w:t>
            </w:r>
          </w:p>
        </w:tc>
      </w:tr>
    </w:tbl>
    <w:p w:rsidR="00D7358F" w:rsidRDefault="00D7358F">
      <w:pPr>
        <w:ind w:firstLineChars="0" w:firstLine="0"/>
      </w:pPr>
    </w:p>
    <w:p w:rsidR="00D7358F" w:rsidRDefault="00B6684A">
      <w:pPr>
        <w:pStyle w:val="2"/>
        <w:ind w:firstLine="602"/>
      </w:pPr>
      <w:r>
        <w:rPr>
          <w:rFonts w:hint="eastAsia"/>
          <w:sz w:val="30"/>
          <w:szCs w:val="30"/>
        </w:rPr>
        <w:t>四、商务要求</w:t>
      </w:r>
      <w:bookmarkEnd w:id="12"/>
    </w:p>
    <w:tbl>
      <w:tblPr>
        <w:tblpPr w:leftFromText="180" w:rightFromText="180" w:vertAnchor="text" w:horzAnchor="page" w:tblpXSpec="center" w:tblpY="135"/>
        <w:tblOverlap w:val="never"/>
        <w:tblW w:w="9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12"/>
        <w:gridCol w:w="7415"/>
      </w:tblGrid>
      <w:tr w:rsidR="00D7358F">
        <w:trPr>
          <w:trHeight w:val="518"/>
          <w:tblHeader/>
          <w:jc w:val="center"/>
        </w:trPr>
        <w:tc>
          <w:tcPr>
            <w:tcW w:w="817" w:type="dxa"/>
            <w:shd w:val="pct10" w:color="C4BC96" w:fill="DDD9C3"/>
            <w:vAlign w:val="center"/>
          </w:tcPr>
          <w:p w:rsidR="00D7358F" w:rsidRDefault="00B6684A">
            <w:pPr>
              <w:tabs>
                <w:tab w:val="center" w:pos="186"/>
              </w:tabs>
              <w:spacing w:line="360" w:lineRule="exact"/>
              <w:ind w:rightChars="-37" w:right="-78" w:firstLineChars="100" w:firstLine="211"/>
              <w:jc w:val="both"/>
              <w:rPr>
                <w:rFonts w:asciiTheme="minorEastAsia" w:eastAsiaTheme="minorEastAsia" w:hAnsiTheme="minorEastAsia" w:cstheme="minorEastAsia"/>
                <w:b/>
                <w:szCs w:val="21"/>
              </w:rPr>
            </w:pPr>
            <w:bookmarkStart w:id="14" w:name="_Toc1458937"/>
            <w:bookmarkEnd w:id="13"/>
            <w:r>
              <w:rPr>
                <w:rFonts w:asciiTheme="minorEastAsia" w:eastAsiaTheme="minorEastAsia" w:hAnsiTheme="minorEastAsia" w:cstheme="minorEastAsia" w:hint="eastAsia"/>
                <w:b/>
                <w:szCs w:val="21"/>
              </w:rPr>
              <w:t>序号</w:t>
            </w:r>
          </w:p>
        </w:tc>
        <w:tc>
          <w:tcPr>
            <w:tcW w:w="1512" w:type="dxa"/>
            <w:shd w:val="pct10" w:color="C4BC96" w:fill="DDD9C3"/>
            <w:vAlign w:val="center"/>
          </w:tcPr>
          <w:p w:rsidR="00D7358F" w:rsidRDefault="00B6684A">
            <w:pPr>
              <w:spacing w:line="360" w:lineRule="exact"/>
              <w:ind w:firstLineChars="0" w:firstLine="0"/>
              <w:jc w:val="both"/>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商务条款</w:t>
            </w:r>
          </w:p>
        </w:tc>
        <w:tc>
          <w:tcPr>
            <w:tcW w:w="7415" w:type="dxa"/>
            <w:shd w:val="pct10" w:color="C4BC96" w:fill="DDD9C3"/>
            <w:vAlign w:val="center"/>
          </w:tcPr>
          <w:p w:rsidR="00D7358F" w:rsidRDefault="00B6684A" w:rsidP="00251CBE">
            <w:pPr>
              <w:spacing w:line="360" w:lineRule="exact"/>
              <w:ind w:leftChars="-44" w:left="-92" w:rightChars="-37" w:right="-78" w:firstLine="422"/>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内</w:t>
            </w:r>
            <w:r>
              <w:rPr>
                <w:rFonts w:asciiTheme="minorEastAsia" w:eastAsiaTheme="minorEastAsia" w:hAnsiTheme="minorEastAsia" w:cstheme="minorEastAsia" w:hint="eastAsia"/>
                <w:b/>
                <w:szCs w:val="21"/>
              </w:rPr>
              <w:t xml:space="preserve">    </w:t>
            </w:r>
            <w:r>
              <w:rPr>
                <w:rFonts w:asciiTheme="minorEastAsia" w:eastAsiaTheme="minorEastAsia" w:hAnsiTheme="minorEastAsia" w:cstheme="minorEastAsia" w:hint="eastAsia"/>
                <w:b/>
                <w:szCs w:val="21"/>
              </w:rPr>
              <w:t>容</w:t>
            </w:r>
          </w:p>
        </w:tc>
      </w:tr>
      <w:tr w:rsidR="00D7358F">
        <w:trPr>
          <w:trHeight w:val="20"/>
          <w:jc w:val="center"/>
        </w:trPr>
        <w:tc>
          <w:tcPr>
            <w:tcW w:w="817" w:type="dxa"/>
            <w:shd w:val="clear" w:color="C4BC96" w:fill="auto"/>
            <w:vAlign w:val="center"/>
          </w:tcPr>
          <w:p w:rsidR="00D7358F" w:rsidRDefault="00B6684A" w:rsidP="00251CBE">
            <w:pPr>
              <w:tabs>
                <w:tab w:val="left" w:pos="102"/>
              </w:tabs>
              <w:spacing w:line="280" w:lineRule="exact"/>
              <w:ind w:rightChars="-31" w:right="-65" w:firstLine="422"/>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w:t>
            </w:r>
          </w:p>
        </w:tc>
        <w:tc>
          <w:tcPr>
            <w:tcW w:w="1512" w:type="dxa"/>
            <w:shd w:val="clear" w:color="C4BC96" w:fill="auto"/>
            <w:vAlign w:val="center"/>
          </w:tcPr>
          <w:p w:rsidR="00D7358F" w:rsidRDefault="00B6684A">
            <w:pPr>
              <w:spacing w:line="360" w:lineRule="exact"/>
              <w:ind w:firstLineChars="0" w:firstLine="0"/>
              <w:jc w:val="both"/>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交货期</w:t>
            </w:r>
          </w:p>
        </w:tc>
        <w:tc>
          <w:tcPr>
            <w:tcW w:w="7415" w:type="dxa"/>
            <w:shd w:val="clear" w:color="C4BC96" w:fill="auto"/>
            <w:vAlign w:val="center"/>
          </w:tcPr>
          <w:p w:rsidR="00D7358F" w:rsidRDefault="00B6684A">
            <w:pPr>
              <w:ind w:firstLineChars="0" w:firstLine="0"/>
              <w:rPr>
                <w:rFonts w:ascii="宋体" w:hAnsi="宋体" w:cs="宋体"/>
                <w:sz w:val="28"/>
                <w:szCs w:val="28"/>
                <w:lang w:val="zh-CN"/>
              </w:rPr>
            </w:pPr>
            <w:r>
              <w:rPr>
                <w:rFonts w:ascii="宋体" w:hAnsi="宋体" w:cs="宋体" w:hint="eastAsia"/>
                <w:sz w:val="28"/>
                <w:szCs w:val="28"/>
              </w:rPr>
              <w:t>建设周期为自合同签订之日起</w:t>
            </w:r>
            <w:r>
              <w:rPr>
                <w:rFonts w:ascii="宋体" w:hAnsi="宋体" w:cs="宋体" w:hint="eastAsia"/>
                <w:sz w:val="28"/>
                <w:szCs w:val="28"/>
              </w:rPr>
              <w:t>3</w:t>
            </w:r>
            <w:r>
              <w:rPr>
                <w:rFonts w:ascii="宋体" w:hAnsi="宋体" w:cs="宋体" w:hint="eastAsia"/>
                <w:sz w:val="28"/>
                <w:szCs w:val="28"/>
              </w:rPr>
              <w:t>个月内</w:t>
            </w:r>
          </w:p>
        </w:tc>
      </w:tr>
      <w:tr w:rsidR="00D7358F">
        <w:trPr>
          <w:trHeight w:val="90"/>
          <w:jc w:val="center"/>
        </w:trPr>
        <w:tc>
          <w:tcPr>
            <w:tcW w:w="817" w:type="dxa"/>
            <w:shd w:val="clear" w:color="C4BC96" w:fill="auto"/>
            <w:vAlign w:val="center"/>
          </w:tcPr>
          <w:p w:rsidR="00D7358F" w:rsidRDefault="00B6684A" w:rsidP="00251CBE">
            <w:pPr>
              <w:tabs>
                <w:tab w:val="left" w:pos="102"/>
              </w:tabs>
              <w:spacing w:line="280" w:lineRule="exact"/>
              <w:ind w:rightChars="-31" w:right="-65" w:firstLine="422"/>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2</w:t>
            </w:r>
          </w:p>
        </w:tc>
        <w:tc>
          <w:tcPr>
            <w:tcW w:w="1512" w:type="dxa"/>
            <w:shd w:val="clear" w:color="C4BC96" w:fill="auto"/>
            <w:vAlign w:val="center"/>
          </w:tcPr>
          <w:p w:rsidR="00D7358F" w:rsidRDefault="00B6684A">
            <w:pPr>
              <w:spacing w:line="360" w:lineRule="exact"/>
              <w:ind w:firstLineChars="0" w:firstLine="0"/>
              <w:jc w:val="both"/>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交货地点</w:t>
            </w:r>
          </w:p>
        </w:tc>
        <w:tc>
          <w:tcPr>
            <w:tcW w:w="7415" w:type="dxa"/>
            <w:shd w:val="clear" w:color="C4BC96" w:fill="auto"/>
            <w:vAlign w:val="center"/>
          </w:tcPr>
          <w:p w:rsidR="00D7358F" w:rsidRDefault="00B6684A">
            <w:pPr>
              <w:ind w:firstLineChars="0" w:firstLine="0"/>
              <w:rPr>
                <w:rFonts w:ascii="宋体" w:hAnsi="宋体" w:cs="宋体"/>
                <w:sz w:val="28"/>
                <w:szCs w:val="28"/>
              </w:rPr>
            </w:pPr>
            <w:r>
              <w:rPr>
                <w:rFonts w:ascii="宋体" w:hAnsi="宋体" w:cs="宋体" w:hint="eastAsia"/>
                <w:sz w:val="28"/>
                <w:szCs w:val="28"/>
              </w:rPr>
              <w:t>采购人指定地点</w:t>
            </w:r>
          </w:p>
        </w:tc>
      </w:tr>
      <w:tr w:rsidR="00D7358F">
        <w:trPr>
          <w:trHeight w:val="468"/>
          <w:jc w:val="center"/>
        </w:trPr>
        <w:tc>
          <w:tcPr>
            <w:tcW w:w="817" w:type="dxa"/>
            <w:shd w:val="clear" w:color="C4BC96" w:fill="auto"/>
            <w:vAlign w:val="center"/>
          </w:tcPr>
          <w:p w:rsidR="00D7358F" w:rsidRDefault="00B6684A" w:rsidP="00251CBE">
            <w:pPr>
              <w:tabs>
                <w:tab w:val="left" w:pos="102"/>
              </w:tabs>
              <w:spacing w:line="280" w:lineRule="exact"/>
              <w:ind w:rightChars="-31" w:right="-65" w:firstLine="422"/>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3</w:t>
            </w:r>
          </w:p>
        </w:tc>
        <w:tc>
          <w:tcPr>
            <w:tcW w:w="1512" w:type="dxa"/>
            <w:shd w:val="clear" w:color="C4BC96" w:fill="auto"/>
            <w:vAlign w:val="center"/>
          </w:tcPr>
          <w:p w:rsidR="00D7358F" w:rsidRDefault="00B6684A">
            <w:pPr>
              <w:spacing w:line="360" w:lineRule="exact"/>
              <w:ind w:firstLineChars="0" w:firstLine="0"/>
              <w:jc w:val="both"/>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质保期</w:t>
            </w:r>
          </w:p>
        </w:tc>
        <w:tc>
          <w:tcPr>
            <w:tcW w:w="7415" w:type="dxa"/>
            <w:shd w:val="clear" w:color="C4BC96" w:fill="auto"/>
            <w:vAlign w:val="center"/>
          </w:tcPr>
          <w:p w:rsidR="00D7358F" w:rsidRDefault="00B6684A">
            <w:pPr>
              <w:ind w:firstLineChars="0" w:firstLine="0"/>
              <w:rPr>
                <w:rFonts w:ascii="宋体" w:hAnsi="宋体" w:cs="宋体"/>
                <w:sz w:val="28"/>
                <w:szCs w:val="28"/>
              </w:rPr>
            </w:pPr>
            <w:r>
              <w:rPr>
                <w:rFonts w:ascii="宋体" w:hAnsi="宋体" w:cs="宋体" w:hint="eastAsia"/>
                <w:sz w:val="28"/>
                <w:szCs w:val="28"/>
              </w:rPr>
              <w:t>验收合格后三年</w:t>
            </w:r>
          </w:p>
        </w:tc>
      </w:tr>
      <w:tr w:rsidR="00D7358F">
        <w:trPr>
          <w:trHeight w:val="20"/>
          <w:jc w:val="center"/>
        </w:trPr>
        <w:tc>
          <w:tcPr>
            <w:tcW w:w="817" w:type="dxa"/>
            <w:vAlign w:val="center"/>
          </w:tcPr>
          <w:p w:rsidR="00D7358F" w:rsidRDefault="00B6684A" w:rsidP="00251CBE">
            <w:pPr>
              <w:tabs>
                <w:tab w:val="left" w:pos="102"/>
              </w:tabs>
              <w:spacing w:line="280" w:lineRule="exact"/>
              <w:ind w:rightChars="-31" w:right="-65" w:firstLine="422"/>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4</w:t>
            </w:r>
          </w:p>
        </w:tc>
        <w:tc>
          <w:tcPr>
            <w:tcW w:w="1512" w:type="dxa"/>
            <w:vAlign w:val="center"/>
          </w:tcPr>
          <w:p w:rsidR="00D7358F" w:rsidRDefault="00B6684A">
            <w:pPr>
              <w:spacing w:line="360" w:lineRule="exact"/>
              <w:ind w:firstLineChars="0" w:firstLine="0"/>
              <w:jc w:val="both"/>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报价要求</w:t>
            </w:r>
          </w:p>
        </w:tc>
        <w:tc>
          <w:tcPr>
            <w:tcW w:w="7415" w:type="dxa"/>
            <w:vAlign w:val="center"/>
          </w:tcPr>
          <w:p w:rsidR="00D7358F" w:rsidRDefault="00B6684A">
            <w:pPr>
              <w:ind w:firstLineChars="0" w:firstLine="0"/>
              <w:rPr>
                <w:rFonts w:ascii="宋体" w:hAnsi="宋体" w:cs="宋体"/>
                <w:sz w:val="28"/>
                <w:szCs w:val="28"/>
                <w:lang w:val="zh-CN"/>
              </w:rPr>
            </w:pPr>
            <w:r>
              <w:rPr>
                <w:rFonts w:ascii="宋体" w:hAnsi="宋体" w:cs="宋体" w:hint="eastAsia"/>
                <w:sz w:val="28"/>
                <w:szCs w:val="28"/>
              </w:rPr>
              <w:t>要求投标方对投标项目分项报价</w:t>
            </w:r>
          </w:p>
        </w:tc>
      </w:tr>
      <w:tr w:rsidR="00D7358F">
        <w:trPr>
          <w:trHeight w:val="20"/>
          <w:jc w:val="center"/>
        </w:trPr>
        <w:tc>
          <w:tcPr>
            <w:tcW w:w="817" w:type="dxa"/>
            <w:vAlign w:val="center"/>
          </w:tcPr>
          <w:p w:rsidR="00D7358F" w:rsidRDefault="00B6684A" w:rsidP="00251CBE">
            <w:pPr>
              <w:tabs>
                <w:tab w:val="left" w:pos="102"/>
              </w:tabs>
              <w:spacing w:line="280" w:lineRule="exact"/>
              <w:ind w:rightChars="-31" w:right="-65" w:firstLine="422"/>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5</w:t>
            </w:r>
          </w:p>
        </w:tc>
        <w:tc>
          <w:tcPr>
            <w:tcW w:w="1512" w:type="dxa"/>
            <w:vAlign w:val="center"/>
          </w:tcPr>
          <w:p w:rsidR="00D7358F" w:rsidRDefault="00B6684A">
            <w:pPr>
              <w:spacing w:line="360" w:lineRule="exact"/>
              <w:ind w:firstLineChars="0" w:firstLine="0"/>
              <w:jc w:val="both"/>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付款方式</w:t>
            </w:r>
          </w:p>
        </w:tc>
        <w:tc>
          <w:tcPr>
            <w:tcW w:w="7415" w:type="dxa"/>
            <w:vAlign w:val="center"/>
          </w:tcPr>
          <w:p w:rsidR="00D7358F" w:rsidRDefault="00B6684A">
            <w:pPr>
              <w:ind w:firstLineChars="0" w:firstLine="0"/>
              <w:rPr>
                <w:rFonts w:ascii="宋体" w:hAnsi="宋体" w:cs="宋体"/>
                <w:sz w:val="28"/>
                <w:szCs w:val="28"/>
              </w:rPr>
            </w:pPr>
            <w:r>
              <w:rPr>
                <w:rFonts w:ascii="宋体" w:hAnsi="宋体" w:cs="宋体" w:hint="eastAsia"/>
                <w:sz w:val="28"/>
                <w:szCs w:val="28"/>
              </w:rPr>
              <w:t>签合同时约定</w:t>
            </w:r>
          </w:p>
        </w:tc>
      </w:tr>
      <w:tr w:rsidR="00D7358F">
        <w:trPr>
          <w:trHeight w:val="20"/>
          <w:jc w:val="center"/>
        </w:trPr>
        <w:tc>
          <w:tcPr>
            <w:tcW w:w="817" w:type="dxa"/>
            <w:vAlign w:val="center"/>
          </w:tcPr>
          <w:p w:rsidR="00D7358F" w:rsidRDefault="00B6684A" w:rsidP="00251CBE">
            <w:pPr>
              <w:tabs>
                <w:tab w:val="left" w:pos="102"/>
              </w:tabs>
              <w:spacing w:line="280" w:lineRule="exact"/>
              <w:ind w:rightChars="-31" w:right="-65" w:firstLine="422"/>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6</w:t>
            </w:r>
          </w:p>
        </w:tc>
        <w:tc>
          <w:tcPr>
            <w:tcW w:w="1512" w:type="dxa"/>
            <w:vAlign w:val="center"/>
          </w:tcPr>
          <w:p w:rsidR="00D7358F" w:rsidRDefault="00B6684A">
            <w:pPr>
              <w:ind w:rightChars="-37" w:right="-78" w:firstLineChars="0" w:firstLine="0"/>
              <w:jc w:val="both"/>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验收要求</w:t>
            </w:r>
          </w:p>
        </w:tc>
        <w:tc>
          <w:tcPr>
            <w:tcW w:w="7415" w:type="dxa"/>
            <w:vAlign w:val="center"/>
          </w:tcPr>
          <w:p w:rsidR="00D7358F" w:rsidRDefault="00B6684A">
            <w:pPr>
              <w:ind w:firstLineChars="0" w:firstLine="0"/>
              <w:rPr>
                <w:rFonts w:ascii="宋体" w:hAnsi="宋体" w:cs="宋体"/>
                <w:sz w:val="28"/>
                <w:szCs w:val="28"/>
                <w:lang w:val="zh-CN"/>
              </w:rPr>
            </w:pPr>
            <w:r>
              <w:rPr>
                <w:rFonts w:ascii="宋体" w:hAnsi="宋体" w:cs="宋体" w:hint="eastAsia"/>
                <w:sz w:val="28"/>
                <w:szCs w:val="28"/>
                <w:lang w:val="zh-CN"/>
              </w:rPr>
              <w:t>按照招投标文件及合同要求，甲方检查各项指标是否满足合同要求</w:t>
            </w:r>
          </w:p>
        </w:tc>
      </w:tr>
    </w:tbl>
    <w:p w:rsidR="00D7358F" w:rsidRDefault="00D7358F">
      <w:pPr>
        <w:pStyle w:val="1"/>
        <w:ind w:firstLineChars="0" w:firstLine="0"/>
        <w:jc w:val="center"/>
      </w:pPr>
    </w:p>
    <w:p w:rsidR="00D7358F" w:rsidRDefault="00B6684A" w:rsidP="00251CBE">
      <w:pPr>
        <w:ind w:firstLine="420"/>
      </w:pPr>
      <w:bookmarkStart w:id="15" w:name="_Toc8660"/>
      <w:r>
        <w:rPr>
          <w:rFonts w:hint="eastAsia"/>
        </w:rPr>
        <w:br w:type="page"/>
      </w:r>
    </w:p>
    <w:p w:rsidR="00D7358F" w:rsidRDefault="00B6684A">
      <w:pPr>
        <w:pStyle w:val="1"/>
        <w:ind w:firstLineChars="0" w:firstLine="0"/>
        <w:jc w:val="center"/>
      </w:pPr>
      <w:r>
        <w:rPr>
          <w:rFonts w:hint="eastAsia"/>
        </w:rPr>
        <w:lastRenderedPageBreak/>
        <w:t>第三部分</w:t>
      </w:r>
      <w:r>
        <w:rPr>
          <w:rFonts w:hint="eastAsia"/>
        </w:rPr>
        <w:t xml:space="preserve">  </w:t>
      </w:r>
      <w:r>
        <w:rPr>
          <w:rFonts w:hint="eastAsia"/>
        </w:rPr>
        <w:t>评标方法及评分标准</w:t>
      </w:r>
      <w:bookmarkEnd w:id="14"/>
      <w:bookmarkEnd w:id="15"/>
    </w:p>
    <w:p w:rsidR="00D7358F" w:rsidRDefault="00B6684A">
      <w:pPr>
        <w:pStyle w:val="2"/>
        <w:spacing w:line="560" w:lineRule="exact"/>
        <w:ind w:firstLine="602"/>
        <w:rPr>
          <w:sz w:val="30"/>
          <w:szCs w:val="30"/>
        </w:rPr>
      </w:pPr>
      <w:bookmarkStart w:id="16" w:name="_Toc1458938"/>
      <w:bookmarkStart w:id="17" w:name="_Toc10998"/>
      <w:r>
        <w:rPr>
          <w:rFonts w:hint="eastAsia"/>
          <w:sz w:val="30"/>
          <w:szCs w:val="30"/>
        </w:rPr>
        <w:t>一、评标方法</w:t>
      </w:r>
      <w:bookmarkEnd w:id="16"/>
      <w:bookmarkEnd w:id="17"/>
    </w:p>
    <w:p w:rsidR="00D7358F" w:rsidRDefault="00B6684A">
      <w:pPr>
        <w:spacing w:line="560" w:lineRule="exact"/>
        <w:ind w:firstLine="480"/>
        <w:rPr>
          <w:rFonts w:ascii="宋体" w:hAnsi="宋体"/>
          <w:sz w:val="24"/>
          <w:szCs w:val="20"/>
          <w:lang w:val="zh-CN"/>
        </w:rPr>
      </w:pPr>
      <w:r>
        <w:rPr>
          <w:rFonts w:ascii="宋体" w:hAnsi="宋体" w:hint="eastAsia"/>
          <w:sz w:val="24"/>
          <w:szCs w:val="20"/>
          <w:lang w:val="zh-CN"/>
        </w:rPr>
        <w:t>本项目评标采用</w:t>
      </w:r>
      <w:r>
        <w:rPr>
          <w:rFonts w:ascii="宋体" w:hAnsi="宋体" w:hint="eastAsia"/>
          <w:b/>
          <w:sz w:val="24"/>
          <w:szCs w:val="20"/>
          <w:lang w:val="zh-CN"/>
        </w:rPr>
        <w:t>综合评分法</w:t>
      </w:r>
      <w:r>
        <w:rPr>
          <w:rFonts w:ascii="宋体" w:hAnsi="宋体" w:hint="eastAsia"/>
          <w:sz w:val="24"/>
          <w:szCs w:val="20"/>
          <w:lang w:val="zh-CN"/>
        </w:rPr>
        <w:t>。综合评分法</w:t>
      </w:r>
      <w:r>
        <w:rPr>
          <w:rFonts w:ascii="宋体" w:hAnsi="宋体"/>
          <w:sz w:val="24"/>
          <w:szCs w:val="20"/>
          <w:lang w:val="zh-CN"/>
        </w:rPr>
        <w:t>是指投标文件满足招标文件全部实质性要求，且按照评审因素的量化指标评审得分最高的投标人为中标候选人的评标方法。</w:t>
      </w:r>
    </w:p>
    <w:p w:rsidR="00D7358F" w:rsidRDefault="00B6684A">
      <w:pPr>
        <w:pStyle w:val="2"/>
        <w:spacing w:line="560" w:lineRule="exact"/>
        <w:ind w:firstLine="602"/>
        <w:rPr>
          <w:sz w:val="30"/>
          <w:szCs w:val="30"/>
        </w:rPr>
      </w:pPr>
      <w:bookmarkStart w:id="18" w:name="_Toc35"/>
      <w:r>
        <w:rPr>
          <w:rFonts w:hint="eastAsia"/>
          <w:sz w:val="30"/>
          <w:szCs w:val="30"/>
        </w:rPr>
        <w:t>二、评审因素及评分标准</w:t>
      </w:r>
      <w:bookmarkEnd w:id="18"/>
    </w:p>
    <w:tbl>
      <w:tblPr>
        <w:tblpPr w:leftFromText="180" w:rightFromText="180" w:vertAnchor="text" w:horzAnchor="page" w:tblpX="1192" w:tblpY="1481"/>
        <w:tblOverlap w:val="never"/>
        <w:tblW w:w="5319" w:type="pct"/>
        <w:tblLook w:val="04A0" w:firstRow="1" w:lastRow="0" w:firstColumn="1" w:lastColumn="0" w:noHBand="0" w:noVBand="1"/>
      </w:tblPr>
      <w:tblGrid>
        <w:gridCol w:w="1061"/>
        <w:gridCol w:w="955"/>
        <w:gridCol w:w="7149"/>
        <w:gridCol w:w="867"/>
      </w:tblGrid>
      <w:tr w:rsidR="00D7358F">
        <w:trPr>
          <w:tblHeader/>
        </w:trPr>
        <w:tc>
          <w:tcPr>
            <w:tcW w:w="529" w:type="pct"/>
            <w:tcBorders>
              <w:top w:val="single" w:sz="4" w:space="0" w:color="000000"/>
              <w:left w:val="single" w:sz="4" w:space="0" w:color="000000"/>
              <w:bottom w:val="single" w:sz="4" w:space="0" w:color="000000"/>
              <w:right w:val="single" w:sz="4" w:space="0" w:color="000000"/>
            </w:tcBorders>
            <w:shd w:val="clear" w:color="auto" w:fill="808080" w:themeFill="text1" w:themeFillTint="7F"/>
            <w:vAlign w:val="center"/>
          </w:tcPr>
          <w:p w:rsidR="00D7358F" w:rsidRDefault="00B6684A">
            <w:pPr>
              <w:ind w:firstLineChars="0" w:firstLine="0"/>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评分项目</w:t>
            </w:r>
          </w:p>
        </w:tc>
        <w:tc>
          <w:tcPr>
            <w:tcW w:w="4039" w:type="pct"/>
            <w:gridSpan w:val="2"/>
            <w:tcBorders>
              <w:top w:val="single" w:sz="4" w:space="0" w:color="000000"/>
              <w:left w:val="single" w:sz="4" w:space="0" w:color="000000"/>
              <w:bottom w:val="single" w:sz="4" w:space="0" w:color="000000"/>
              <w:right w:val="single" w:sz="4" w:space="0" w:color="000000"/>
            </w:tcBorders>
            <w:shd w:val="clear" w:color="auto" w:fill="808080" w:themeFill="text1" w:themeFillTint="7F"/>
            <w:vAlign w:val="center"/>
          </w:tcPr>
          <w:p w:rsidR="00D7358F" w:rsidRDefault="00B6684A">
            <w:pPr>
              <w:ind w:firstLineChars="0" w:firstLine="0"/>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评审内容</w:t>
            </w:r>
          </w:p>
        </w:tc>
        <w:tc>
          <w:tcPr>
            <w:tcW w:w="431" w:type="pct"/>
            <w:tcBorders>
              <w:top w:val="single" w:sz="4" w:space="0" w:color="000000"/>
              <w:left w:val="single" w:sz="4" w:space="0" w:color="000000"/>
              <w:bottom w:val="single" w:sz="4" w:space="0" w:color="000000"/>
              <w:right w:val="single" w:sz="4" w:space="0" w:color="000000"/>
            </w:tcBorders>
            <w:shd w:val="clear" w:color="auto" w:fill="808080" w:themeFill="text1" w:themeFillTint="7F"/>
            <w:vAlign w:val="center"/>
          </w:tcPr>
          <w:p w:rsidR="00D7358F" w:rsidRDefault="00B6684A">
            <w:pPr>
              <w:ind w:firstLineChars="0" w:firstLine="0"/>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分值</w:t>
            </w:r>
            <w:r>
              <w:rPr>
                <w:rFonts w:asciiTheme="minorEastAsia" w:eastAsiaTheme="minorEastAsia" w:hAnsiTheme="minorEastAsia" w:cstheme="minorEastAsia" w:hint="eastAsia"/>
                <w:b/>
                <w:bCs/>
                <w:color w:val="000000"/>
                <w:kern w:val="0"/>
                <w:szCs w:val="21"/>
                <w:lang w:bidi="ar"/>
              </w:rPr>
              <w:t>(</w:t>
            </w:r>
            <w:r>
              <w:rPr>
                <w:rFonts w:asciiTheme="minorEastAsia" w:eastAsiaTheme="minorEastAsia" w:hAnsiTheme="minorEastAsia" w:cstheme="minorEastAsia" w:hint="eastAsia"/>
                <w:b/>
                <w:bCs/>
                <w:color w:val="000000"/>
                <w:kern w:val="0"/>
                <w:szCs w:val="21"/>
                <w:lang w:bidi="ar"/>
              </w:rPr>
              <w:t>分</w:t>
            </w:r>
            <w:r>
              <w:rPr>
                <w:rFonts w:asciiTheme="minorEastAsia" w:eastAsiaTheme="minorEastAsia" w:hAnsiTheme="minorEastAsia" w:cstheme="minorEastAsia" w:hint="eastAsia"/>
                <w:b/>
                <w:bCs/>
                <w:color w:val="000000"/>
                <w:kern w:val="0"/>
                <w:szCs w:val="21"/>
                <w:lang w:bidi="ar"/>
              </w:rPr>
              <w:t>)</w:t>
            </w:r>
          </w:p>
        </w:tc>
      </w:tr>
      <w:tr w:rsidR="00D7358F">
        <w:tc>
          <w:tcPr>
            <w:tcW w:w="529" w:type="pct"/>
            <w:vMerge w:val="restart"/>
            <w:tcBorders>
              <w:top w:val="single" w:sz="4" w:space="0" w:color="000000"/>
              <w:left w:val="single" w:sz="4" w:space="0" w:color="000000"/>
              <w:right w:val="single" w:sz="4" w:space="0" w:color="000000"/>
            </w:tcBorders>
            <w:shd w:val="clear" w:color="auto" w:fill="auto"/>
            <w:vAlign w:val="center"/>
          </w:tcPr>
          <w:p w:rsidR="00D7358F" w:rsidRDefault="00B6684A" w:rsidP="00251CBE">
            <w:pPr>
              <w:ind w:firstLine="42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一、价格部分（</w:t>
            </w:r>
            <w:r>
              <w:rPr>
                <w:rFonts w:asciiTheme="minorEastAsia" w:eastAsiaTheme="minorEastAsia" w:hAnsiTheme="minorEastAsia" w:cstheme="minorEastAsia" w:hint="eastAsia"/>
                <w:color w:val="000000"/>
                <w:kern w:val="0"/>
                <w:szCs w:val="21"/>
                <w:lang w:bidi="ar"/>
              </w:rPr>
              <w:t>1</w:t>
            </w:r>
            <w:r>
              <w:rPr>
                <w:rFonts w:ascii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分）</w:t>
            </w:r>
          </w:p>
        </w:tc>
        <w:tc>
          <w:tcPr>
            <w:tcW w:w="40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、采购单位对本项目设置了最高限价。凡超出最高限价的投标报价为无效报价，其投标为废标。</w:t>
            </w:r>
          </w:p>
        </w:tc>
        <w:tc>
          <w:tcPr>
            <w:tcW w:w="431" w:type="pct"/>
            <w:vMerge w:val="restart"/>
            <w:tcBorders>
              <w:top w:val="single" w:sz="4" w:space="0" w:color="000000"/>
              <w:left w:val="single" w:sz="4" w:space="0" w:color="000000"/>
              <w:right w:val="single" w:sz="4" w:space="0" w:color="000000"/>
            </w:tcBorders>
            <w:shd w:val="clear" w:color="auto" w:fill="auto"/>
            <w:vAlign w:val="center"/>
          </w:tcPr>
          <w:p w:rsidR="00D7358F" w:rsidRDefault="00B6684A">
            <w:pPr>
              <w:ind w:firstLineChars="0" w:firstLine="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hAnsiTheme="minorEastAsia" w:cstheme="minorEastAsia" w:hint="eastAsia"/>
                <w:color w:val="000000"/>
                <w:kern w:val="0"/>
                <w:szCs w:val="21"/>
                <w:lang w:bidi="ar"/>
              </w:rPr>
              <w:t>2</w:t>
            </w:r>
          </w:p>
        </w:tc>
      </w:tr>
      <w:tr w:rsidR="00D7358F">
        <w:tc>
          <w:tcPr>
            <w:tcW w:w="529" w:type="pct"/>
            <w:vMerge/>
            <w:tcBorders>
              <w:left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40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、以所有合格投标人的有效投标报价（如有扣除，则用扣除后的价格）的最低值作为评标基准价，投标人的报价得分统一按照下列公式计算：报价得分</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评标基准价／投标报价×</w:t>
            </w:r>
            <w:r>
              <w:rPr>
                <w:rFonts w:asciiTheme="minorEastAsia" w:eastAsiaTheme="minorEastAsia" w:hAnsiTheme="minorEastAsia" w:cstheme="minorEastAsia" w:hint="eastAsia"/>
                <w:color w:val="000000"/>
                <w:kern w:val="0"/>
                <w:szCs w:val="21"/>
                <w:lang w:bidi="ar"/>
              </w:rPr>
              <w:t>1</w:t>
            </w:r>
            <w:r>
              <w:rPr>
                <w:rFonts w:ascii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100</w:t>
            </w:r>
            <w:r>
              <w:rPr>
                <w:rFonts w:asciiTheme="minorEastAsia" w:eastAsiaTheme="minorEastAsia" w:hAnsiTheme="minorEastAsia" w:cstheme="minorEastAsia" w:hint="eastAsia"/>
                <w:color w:val="000000"/>
                <w:kern w:val="0"/>
                <w:szCs w:val="21"/>
                <w:lang w:bidi="ar"/>
              </w:rPr>
              <w:t>。结果保留</w:t>
            </w: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位小数（第</w:t>
            </w: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位四舍五入）</w:t>
            </w:r>
          </w:p>
        </w:tc>
        <w:tc>
          <w:tcPr>
            <w:tcW w:w="431" w:type="pct"/>
            <w:vMerge/>
            <w:tcBorders>
              <w:left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r>
      <w:tr w:rsidR="00D7358F">
        <w:trPr>
          <w:trHeight w:val="1238"/>
        </w:trPr>
        <w:tc>
          <w:tcPr>
            <w:tcW w:w="529" w:type="pct"/>
            <w:vMerge/>
            <w:tcBorders>
              <w:left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40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若评标委员会认定供应商报价明显低于其他通过符合性审查的供应商报价，且可能影响产品质量或无法诚信履约的，将要求其在评标现场合理时间内作出书面说明，必要时提交相关证明材料；若供应商无法证明其报价合理性，评标委员会将其投标作无效处理。</w:t>
            </w:r>
          </w:p>
        </w:tc>
        <w:tc>
          <w:tcPr>
            <w:tcW w:w="431" w:type="pct"/>
            <w:vMerge/>
            <w:tcBorders>
              <w:left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r>
      <w:tr w:rsidR="00D7358F">
        <w:trPr>
          <w:trHeight w:val="468"/>
        </w:trPr>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ind w:firstLine="42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二、技术部分（</w:t>
            </w:r>
            <w:r>
              <w:rPr>
                <w:rFonts w:asciiTheme="minorEastAsia" w:eastAsiaTheme="minorEastAsia" w:hAnsiTheme="minorEastAsia" w:cstheme="minorEastAsia" w:hint="eastAsia"/>
                <w:color w:val="000000"/>
                <w:kern w:val="0"/>
                <w:szCs w:val="21"/>
                <w:lang w:bidi="ar"/>
              </w:rPr>
              <w:t>60</w:t>
            </w:r>
            <w:r>
              <w:rPr>
                <w:rFonts w:asciiTheme="minorEastAsia" w:eastAsiaTheme="minorEastAsia" w:hAnsiTheme="minorEastAsia" w:cstheme="minorEastAsia" w:hint="eastAsia"/>
                <w:color w:val="000000"/>
                <w:kern w:val="0"/>
                <w:szCs w:val="21"/>
                <w:lang w:bidi="ar"/>
              </w:rPr>
              <w:t>分）</w:t>
            </w:r>
          </w:p>
        </w:tc>
        <w:tc>
          <w:tcPr>
            <w:tcW w:w="4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ind w:firstLineChars="0" w:firstLine="0"/>
              <w:jc w:val="both"/>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技术规格参数符合性</w:t>
            </w:r>
          </w:p>
        </w:tc>
        <w:tc>
          <w:tcPr>
            <w:tcW w:w="35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投标人须对本项目招标文件建设要求中，所有技术规格参数部分内容进行技术方案响应，满分</w:t>
            </w:r>
            <w:r>
              <w:rPr>
                <w:rFonts w:asciiTheme="minorEastAsia" w:eastAsiaTheme="minorEastAsia" w:hAnsiTheme="minorEastAsia" w:cstheme="minorEastAsia" w:hint="eastAsia"/>
                <w:color w:val="000000"/>
                <w:kern w:val="0"/>
                <w:szCs w:val="21"/>
                <w:lang w:bidi="ar"/>
              </w:rPr>
              <w:t>45</w:t>
            </w:r>
            <w:r>
              <w:rPr>
                <w:rFonts w:asciiTheme="minorEastAsia" w:eastAsiaTheme="minorEastAsia" w:hAnsiTheme="minorEastAsia" w:cstheme="minorEastAsia" w:hint="eastAsia"/>
                <w:color w:val="000000"/>
                <w:kern w:val="0"/>
                <w:szCs w:val="21"/>
                <w:lang w:bidi="ar"/>
              </w:rPr>
              <w:t>分；</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针对上述评审内容，按下列标准进行评审：</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、本项目招标产品技术规格参数指标按重要性分为“▲”重点要求项指标和一般无标示指标，所投产品参数完全满足招标文件参数得</w:t>
            </w:r>
            <w:r>
              <w:rPr>
                <w:rFonts w:asciiTheme="minorEastAsia" w:eastAsiaTheme="minorEastAsia" w:hAnsiTheme="minorEastAsia" w:cstheme="minorEastAsia" w:hint="eastAsia"/>
                <w:color w:val="000000"/>
                <w:kern w:val="0"/>
                <w:szCs w:val="21"/>
                <w:lang w:bidi="ar"/>
              </w:rPr>
              <w:t>45</w:t>
            </w:r>
            <w:r>
              <w:rPr>
                <w:rFonts w:asciiTheme="minorEastAsia" w:eastAsiaTheme="minorEastAsia" w:hAnsiTheme="minorEastAsia" w:cstheme="minorEastAsia" w:hint="eastAsia"/>
                <w:color w:val="000000"/>
                <w:kern w:val="0"/>
                <w:szCs w:val="21"/>
                <w:lang w:bidi="ar"/>
              </w:rPr>
              <w:t>分。</w:t>
            </w:r>
            <w:r>
              <w:rPr>
                <w:rFonts w:asciiTheme="minorEastAsia" w:eastAsiaTheme="minorEastAsia" w:hAnsiTheme="minorEastAsia" w:cstheme="minorEastAsia" w:hint="eastAsia"/>
                <w:color w:val="000000"/>
                <w:kern w:val="0"/>
                <w:szCs w:val="21"/>
                <w:lang w:bidi="ar"/>
              </w:rPr>
              <w:br/>
              <w:t>2</w:t>
            </w:r>
            <w:r>
              <w:rPr>
                <w:rFonts w:asciiTheme="minorEastAsia" w:eastAsiaTheme="minorEastAsia" w:hAnsiTheme="minorEastAsia" w:cstheme="minorEastAsia" w:hint="eastAsia"/>
                <w:color w:val="000000"/>
                <w:kern w:val="0"/>
                <w:szCs w:val="21"/>
                <w:lang w:bidi="ar"/>
              </w:rPr>
              <w:t>、采购项目技术规格参数中，“▲”表示重点要求项，每一项不满足招标文件参数要求（负偏离）、配置不详、技术参数不清或缺漏项扣</w:t>
            </w: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分；扣完为止。</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lastRenderedPageBreak/>
              <w:t>3</w:t>
            </w:r>
            <w:r>
              <w:rPr>
                <w:rFonts w:asciiTheme="minorEastAsia" w:eastAsiaTheme="minorEastAsia" w:hAnsiTheme="minorEastAsia" w:cstheme="minorEastAsia" w:hint="eastAsia"/>
                <w:color w:val="000000"/>
                <w:kern w:val="0"/>
                <w:szCs w:val="21"/>
                <w:lang w:bidi="ar"/>
              </w:rPr>
              <w:t>、采购项目技术规格参数中，一般无标识项每一项不满足扣</w:t>
            </w: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分；扣完为止。</w:t>
            </w:r>
          </w:p>
        </w:tc>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ind w:firstLineChars="0" w:firstLine="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lastRenderedPageBreak/>
              <w:t>45</w:t>
            </w:r>
          </w:p>
        </w:tc>
      </w:tr>
      <w:tr w:rsidR="00D7358F">
        <w:trPr>
          <w:trHeight w:val="468"/>
        </w:trPr>
        <w:tc>
          <w:tcPr>
            <w:tcW w:w="5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4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35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rPr>
                <w:rFonts w:asciiTheme="minorEastAsia" w:eastAsiaTheme="minorEastAsia" w:hAnsiTheme="minorEastAsia" w:cstheme="minorEastAsia"/>
                <w:color w:val="000000"/>
                <w:szCs w:val="21"/>
              </w:rPr>
            </w:pP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r>
      <w:tr w:rsidR="00D7358F">
        <w:trPr>
          <w:trHeight w:val="468"/>
        </w:trPr>
        <w:tc>
          <w:tcPr>
            <w:tcW w:w="5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4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35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rPr>
                <w:rFonts w:asciiTheme="minorEastAsia" w:eastAsiaTheme="minorEastAsia" w:hAnsiTheme="minorEastAsia" w:cstheme="minorEastAsia"/>
                <w:color w:val="000000"/>
                <w:szCs w:val="21"/>
              </w:rPr>
            </w:pP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r>
      <w:tr w:rsidR="00D7358F">
        <w:trPr>
          <w:trHeight w:val="468"/>
        </w:trPr>
        <w:tc>
          <w:tcPr>
            <w:tcW w:w="5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4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35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rPr>
                <w:rFonts w:asciiTheme="minorEastAsia" w:eastAsiaTheme="minorEastAsia" w:hAnsiTheme="minorEastAsia" w:cstheme="minorEastAsia"/>
                <w:color w:val="000000"/>
                <w:szCs w:val="21"/>
              </w:rPr>
            </w:pP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r>
      <w:tr w:rsidR="00D7358F">
        <w:trPr>
          <w:trHeight w:val="468"/>
        </w:trPr>
        <w:tc>
          <w:tcPr>
            <w:tcW w:w="5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4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35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rPr>
                <w:rFonts w:asciiTheme="minorEastAsia" w:eastAsiaTheme="minorEastAsia" w:hAnsiTheme="minorEastAsia" w:cstheme="minorEastAsia"/>
                <w:color w:val="000000"/>
                <w:szCs w:val="21"/>
              </w:rPr>
            </w:pP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r>
      <w:tr w:rsidR="00D7358F">
        <w:trPr>
          <w:trHeight w:val="468"/>
        </w:trPr>
        <w:tc>
          <w:tcPr>
            <w:tcW w:w="5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4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35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rPr>
                <w:rFonts w:asciiTheme="minorEastAsia" w:eastAsiaTheme="minorEastAsia" w:hAnsiTheme="minorEastAsia" w:cstheme="minorEastAsia"/>
                <w:color w:val="000000"/>
                <w:szCs w:val="21"/>
              </w:rPr>
            </w:pP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r>
      <w:tr w:rsidR="00D7358F">
        <w:trPr>
          <w:trHeight w:val="468"/>
        </w:trPr>
        <w:tc>
          <w:tcPr>
            <w:tcW w:w="5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4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35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rPr>
                <w:rFonts w:asciiTheme="minorEastAsia" w:eastAsiaTheme="minorEastAsia" w:hAnsiTheme="minorEastAsia" w:cstheme="minorEastAsia"/>
                <w:color w:val="000000"/>
                <w:szCs w:val="21"/>
              </w:rPr>
            </w:pP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r>
      <w:tr w:rsidR="00D7358F">
        <w:trPr>
          <w:trHeight w:val="468"/>
        </w:trPr>
        <w:tc>
          <w:tcPr>
            <w:tcW w:w="5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4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35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rPr>
                <w:rFonts w:asciiTheme="minorEastAsia" w:eastAsiaTheme="minorEastAsia" w:hAnsiTheme="minorEastAsia" w:cstheme="minorEastAsia"/>
                <w:color w:val="000000"/>
                <w:szCs w:val="21"/>
              </w:rPr>
            </w:pP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r>
      <w:tr w:rsidR="00D7358F">
        <w:trPr>
          <w:trHeight w:val="468"/>
        </w:trPr>
        <w:tc>
          <w:tcPr>
            <w:tcW w:w="5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4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35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rPr>
                <w:rFonts w:asciiTheme="minorEastAsia" w:eastAsiaTheme="minorEastAsia" w:hAnsiTheme="minorEastAsia" w:cstheme="minorEastAsia"/>
                <w:color w:val="000000"/>
                <w:szCs w:val="21"/>
              </w:rPr>
            </w:pP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r>
      <w:tr w:rsidR="00D7358F">
        <w:tc>
          <w:tcPr>
            <w:tcW w:w="5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ind w:firstLineChars="0" w:firstLine="0"/>
              <w:jc w:val="both"/>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技术方案</w:t>
            </w:r>
          </w:p>
        </w:tc>
        <w:tc>
          <w:tcPr>
            <w:tcW w:w="3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投标人须结合采购文件要求提供完善、详细、合理的技术方案，包括但不限于</w:t>
            </w:r>
            <w:r>
              <w:rPr>
                <w:rFonts w:asciiTheme="minorEastAsia" w:eastAsiaTheme="minorEastAsia" w:hAnsiTheme="minorEastAsia" w:cstheme="minorEastAsia" w:hint="eastAsia"/>
                <w:color w:val="000000"/>
                <w:szCs w:val="21"/>
              </w:rPr>
              <w:t>：①建设背景、②建设目标、③建设项目需求、④建设项必要性、</w:t>
            </w:r>
            <w:r>
              <w:rPr>
                <w:rFonts w:asciiTheme="minorEastAsia" w:eastAsiaTheme="minorEastAsia" w:hAnsiTheme="minorEastAsia" w:cstheme="minorEastAsia" w:hint="eastAsia"/>
                <w:szCs w:val="21"/>
              </w:rPr>
              <w:t>⑤</w:t>
            </w:r>
            <w:r>
              <w:rPr>
                <w:rFonts w:asciiTheme="minorEastAsia" w:eastAsiaTheme="minorEastAsia" w:hAnsiTheme="minorEastAsia" w:cstheme="minorEastAsia" w:hint="eastAsia"/>
                <w:color w:val="000000"/>
                <w:szCs w:val="21"/>
              </w:rPr>
              <w:t>建设标准和依据。</w:t>
            </w:r>
          </w:p>
          <w:p w:rsidR="00D7358F" w:rsidRDefault="00B6684A" w:rsidP="00251CBE">
            <w:pPr>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针对上述评审内容，按下列标准进行评审：</w:t>
            </w:r>
          </w:p>
          <w:p w:rsidR="00D7358F" w:rsidRDefault="00B6684A" w:rsidP="00251CBE">
            <w:pPr>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w:t>
            </w:r>
            <w:r>
              <w:rPr>
                <w:rFonts w:asciiTheme="minorEastAsia" w:eastAsiaTheme="minorEastAsia" w:hAnsiTheme="minorEastAsia" w:cstheme="minorEastAsia" w:hint="eastAsia"/>
                <w:color w:val="000000"/>
                <w:szCs w:val="21"/>
              </w:rPr>
              <w:t>1</w:t>
            </w:r>
            <w:r>
              <w:rPr>
                <w:rFonts w:asciiTheme="minorEastAsia" w:eastAsiaTheme="minorEastAsia" w:hAnsiTheme="minorEastAsia" w:cstheme="minorEastAsia" w:hint="eastAsia"/>
                <w:color w:val="000000"/>
                <w:szCs w:val="21"/>
              </w:rPr>
              <w:t>）方案内容科学合理、章节设置规范、对项目实际情况阐述充分的，得</w:t>
            </w:r>
            <w:r>
              <w:rPr>
                <w:rFonts w:asciiTheme="minorEastAsia" w:eastAsiaTheme="minorEastAsia" w:hAnsiTheme="minorEastAsia" w:cstheme="minorEastAsia" w:hint="eastAsia"/>
                <w:color w:val="000000"/>
                <w:szCs w:val="21"/>
              </w:rPr>
              <w:t>5</w:t>
            </w:r>
            <w:r>
              <w:rPr>
                <w:rFonts w:asciiTheme="minorEastAsia" w:eastAsiaTheme="minorEastAsia" w:hAnsiTheme="minorEastAsia" w:cstheme="minorEastAsia" w:hint="eastAsia"/>
                <w:color w:val="000000"/>
                <w:szCs w:val="21"/>
              </w:rPr>
              <w:t>分；</w:t>
            </w:r>
          </w:p>
          <w:p w:rsidR="00D7358F" w:rsidRDefault="00B6684A" w:rsidP="00251CBE">
            <w:pPr>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w:t>
            </w:r>
            <w:r>
              <w:rPr>
                <w:rFonts w:asciiTheme="minorEastAsia" w:eastAsiaTheme="minorEastAsia" w:hAnsiTheme="minorEastAsia" w:cstheme="minorEastAsia" w:hint="eastAsia"/>
                <w:color w:val="000000"/>
                <w:szCs w:val="21"/>
              </w:rPr>
              <w:t>2</w:t>
            </w:r>
            <w:r>
              <w:rPr>
                <w:rFonts w:asciiTheme="minorEastAsia" w:eastAsiaTheme="minorEastAsia" w:hAnsiTheme="minorEastAsia" w:cstheme="minorEastAsia" w:hint="eastAsia"/>
                <w:color w:val="000000"/>
                <w:szCs w:val="21"/>
              </w:rPr>
              <w:t>）章节描述设置没有延展、内容描述不具体、对项目背景阐述及分析无具有针对性的，得</w:t>
            </w:r>
            <w:r>
              <w:rPr>
                <w:rFonts w:asciiTheme="minorEastAsia" w:eastAsiaTheme="minorEastAsia" w:hAnsiTheme="minorEastAsia" w:cstheme="minorEastAsia" w:hint="eastAsia"/>
                <w:color w:val="000000"/>
                <w:szCs w:val="21"/>
              </w:rPr>
              <w:t>3</w:t>
            </w:r>
            <w:r>
              <w:rPr>
                <w:rFonts w:asciiTheme="minorEastAsia" w:eastAsiaTheme="minorEastAsia" w:hAnsiTheme="minorEastAsia" w:cstheme="minorEastAsia" w:hint="eastAsia"/>
                <w:color w:val="000000"/>
                <w:szCs w:val="21"/>
              </w:rPr>
              <w:t>分；</w:t>
            </w:r>
          </w:p>
          <w:p w:rsidR="00D7358F" w:rsidRDefault="00B6684A" w:rsidP="00251CBE">
            <w:pPr>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w:t>
            </w:r>
            <w:r>
              <w:rPr>
                <w:rFonts w:asciiTheme="minorEastAsia" w:eastAsiaTheme="minorEastAsia" w:hAnsiTheme="minorEastAsia" w:cstheme="minorEastAsia" w:hint="eastAsia"/>
                <w:color w:val="000000"/>
                <w:szCs w:val="21"/>
              </w:rPr>
              <w:t>3</w:t>
            </w:r>
            <w:r>
              <w:rPr>
                <w:rFonts w:asciiTheme="minorEastAsia" w:eastAsiaTheme="minorEastAsia" w:hAnsiTheme="minorEastAsia" w:cstheme="minorEastAsia" w:hint="eastAsia"/>
                <w:color w:val="000000"/>
                <w:szCs w:val="21"/>
              </w:rPr>
              <w:t>）技术方案有明显缺或者阐述陷瑕疵、无针对性技术能力分析的，得</w:t>
            </w:r>
            <w:r>
              <w:rPr>
                <w:rFonts w:asciiTheme="minorEastAsia" w:eastAsiaTheme="minorEastAsia" w:hAnsiTheme="minorEastAsia" w:cstheme="minorEastAsia" w:hint="eastAsia"/>
                <w:color w:val="000000"/>
                <w:szCs w:val="21"/>
              </w:rPr>
              <w:t>1</w:t>
            </w:r>
            <w:r>
              <w:rPr>
                <w:rFonts w:asciiTheme="minorEastAsia" w:eastAsiaTheme="minorEastAsia" w:hAnsiTheme="minorEastAsia" w:cstheme="minorEastAsia" w:hint="eastAsia"/>
                <w:color w:val="000000"/>
                <w:szCs w:val="21"/>
              </w:rPr>
              <w:t>分；</w:t>
            </w:r>
          </w:p>
          <w:p w:rsidR="00D7358F" w:rsidRDefault="00B6684A" w:rsidP="00251CBE">
            <w:pPr>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w:t>
            </w:r>
            <w:r>
              <w:rPr>
                <w:rFonts w:asciiTheme="minorEastAsia" w:eastAsiaTheme="minorEastAsia" w:hAnsiTheme="minorEastAsia" w:cstheme="minorEastAsia" w:hint="eastAsia"/>
                <w:color w:val="000000"/>
                <w:szCs w:val="21"/>
              </w:rPr>
              <w:t>4</w:t>
            </w:r>
            <w:r>
              <w:rPr>
                <w:rFonts w:asciiTheme="minorEastAsia" w:eastAsiaTheme="minorEastAsia" w:hAnsiTheme="minorEastAsia" w:cstheme="minorEastAsia" w:hint="eastAsia"/>
                <w:color w:val="000000"/>
                <w:szCs w:val="21"/>
              </w:rPr>
              <w:t>）未提供技术方案，得</w:t>
            </w:r>
            <w:r>
              <w:rPr>
                <w:rFonts w:asciiTheme="minorEastAsia" w:eastAsiaTheme="minorEastAsia" w:hAnsiTheme="minorEastAsia" w:cstheme="minorEastAsia" w:hint="eastAsia"/>
                <w:color w:val="000000"/>
                <w:szCs w:val="21"/>
              </w:rPr>
              <w:t>0</w:t>
            </w:r>
            <w:r>
              <w:rPr>
                <w:rFonts w:asciiTheme="minorEastAsia" w:eastAsiaTheme="minorEastAsia" w:hAnsiTheme="minorEastAsia" w:cstheme="minorEastAsia" w:hint="eastAsia"/>
                <w:color w:val="000000"/>
                <w:szCs w:val="21"/>
              </w:rPr>
              <w:t>分。</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ind w:firstLineChars="0" w:firstLine="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5</w:t>
            </w:r>
          </w:p>
        </w:tc>
      </w:tr>
      <w:tr w:rsidR="00D7358F">
        <w:trPr>
          <w:trHeight w:val="468"/>
        </w:trPr>
        <w:tc>
          <w:tcPr>
            <w:tcW w:w="5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4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ind w:firstLineChars="0" w:firstLine="0"/>
              <w:jc w:val="both"/>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实施方案</w:t>
            </w:r>
          </w:p>
        </w:tc>
        <w:tc>
          <w:tcPr>
            <w:tcW w:w="35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投标人须为本项目提供合理、完整的项目组织实施方案，包括但不限于</w:t>
            </w:r>
            <w:r>
              <w:rPr>
                <w:rFonts w:asciiTheme="minorEastAsia" w:eastAsiaTheme="minorEastAsia" w:hAnsiTheme="minorEastAsia" w:cstheme="minorEastAsia" w:hint="eastAsia"/>
                <w:color w:val="000000"/>
                <w:szCs w:val="21"/>
              </w:rPr>
              <w:t>：①组织管理、②人员管理、③风险管理、④文档管理、</w:t>
            </w:r>
            <w:r>
              <w:rPr>
                <w:rFonts w:asciiTheme="minorEastAsia" w:eastAsiaTheme="minorEastAsia" w:hAnsiTheme="minorEastAsia" w:cstheme="minorEastAsia" w:hint="eastAsia"/>
                <w:szCs w:val="21"/>
              </w:rPr>
              <w:t>⑤</w:t>
            </w:r>
            <w:r>
              <w:rPr>
                <w:rFonts w:asciiTheme="minorEastAsia" w:eastAsiaTheme="minorEastAsia" w:hAnsiTheme="minorEastAsia" w:cstheme="minorEastAsia" w:hint="eastAsia"/>
                <w:color w:val="000000"/>
                <w:szCs w:val="21"/>
              </w:rPr>
              <w:t>项目质量保障。</w:t>
            </w:r>
          </w:p>
          <w:p w:rsidR="00D7358F" w:rsidRDefault="00B6684A" w:rsidP="00251CBE">
            <w:pPr>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针对上述评审内容，按下列标准进行评审：</w:t>
            </w:r>
          </w:p>
          <w:p w:rsidR="00D7358F" w:rsidRDefault="00B6684A" w:rsidP="00251CBE">
            <w:pPr>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w:t>
            </w:r>
            <w:r>
              <w:rPr>
                <w:rFonts w:asciiTheme="minorEastAsia" w:eastAsiaTheme="minorEastAsia" w:hAnsiTheme="minorEastAsia" w:cstheme="minorEastAsia" w:hint="eastAsia"/>
                <w:color w:val="000000"/>
                <w:szCs w:val="21"/>
              </w:rPr>
              <w:t>1</w:t>
            </w:r>
            <w:r>
              <w:rPr>
                <w:rFonts w:asciiTheme="minorEastAsia" w:eastAsiaTheme="minorEastAsia" w:hAnsiTheme="minorEastAsia" w:cstheme="minorEastAsia" w:hint="eastAsia"/>
                <w:color w:val="000000"/>
                <w:szCs w:val="21"/>
              </w:rPr>
              <w:t>）章节描述充分、分析说明有具体数据、章节描述全面且有延展章节、操作性强且具有明显的项目针对性的，得</w:t>
            </w:r>
            <w:r>
              <w:rPr>
                <w:rFonts w:asciiTheme="minorEastAsia" w:eastAsiaTheme="minorEastAsia" w:hAnsiTheme="minorEastAsia" w:cstheme="minorEastAsia" w:hint="eastAsia"/>
                <w:color w:val="000000"/>
                <w:szCs w:val="21"/>
              </w:rPr>
              <w:t>5</w:t>
            </w:r>
            <w:r>
              <w:rPr>
                <w:rFonts w:asciiTheme="minorEastAsia" w:eastAsiaTheme="minorEastAsia" w:hAnsiTheme="minorEastAsia" w:cstheme="minorEastAsia" w:hint="eastAsia"/>
                <w:color w:val="000000"/>
                <w:szCs w:val="21"/>
              </w:rPr>
              <w:t>分；</w:t>
            </w:r>
          </w:p>
          <w:p w:rsidR="00D7358F" w:rsidRDefault="00B6684A" w:rsidP="00251CBE">
            <w:pPr>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w:t>
            </w:r>
            <w:r>
              <w:rPr>
                <w:rFonts w:asciiTheme="minorEastAsia" w:eastAsiaTheme="minorEastAsia" w:hAnsiTheme="minorEastAsia" w:cstheme="minorEastAsia" w:hint="eastAsia"/>
                <w:color w:val="000000"/>
                <w:szCs w:val="21"/>
              </w:rPr>
              <w:t>2</w:t>
            </w:r>
            <w:r>
              <w:rPr>
                <w:rFonts w:asciiTheme="minorEastAsia" w:eastAsiaTheme="minorEastAsia" w:hAnsiTheme="minorEastAsia" w:cstheme="minorEastAsia" w:hint="eastAsia"/>
                <w:color w:val="000000"/>
                <w:szCs w:val="21"/>
              </w:rPr>
              <w:t>）章节描述设置没有延展、内容描述不具体、对项目背景阐述及分析无具有针对性的，得</w:t>
            </w:r>
            <w:r>
              <w:rPr>
                <w:rFonts w:asciiTheme="minorEastAsia" w:eastAsiaTheme="minorEastAsia" w:hAnsiTheme="minorEastAsia" w:cstheme="minorEastAsia" w:hint="eastAsia"/>
                <w:color w:val="000000"/>
                <w:szCs w:val="21"/>
              </w:rPr>
              <w:t>3</w:t>
            </w:r>
            <w:r>
              <w:rPr>
                <w:rFonts w:asciiTheme="minorEastAsia" w:eastAsiaTheme="minorEastAsia" w:hAnsiTheme="minorEastAsia" w:cstheme="minorEastAsia" w:hint="eastAsia"/>
                <w:color w:val="000000"/>
                <w:szCs w:val="21"/>
              </w:rPr>
              <w:t>分；</w:t>
            </w:r>
          </w:p>
          <w:p w:rsidR="00D7358F" w:rsidRDefault="00B6684A" w:rsidP="00251CBE">
            <w:pPr>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w:t>
            </w:r>
            <w:r>
              <w:rPr>
                <w:rFonts w:asciiTheme="minorEastAsia" w:eastAsiaTheme="minorEastAsia" w:hAnsiTheme="minorEastAsia" w:cstheme="minorEastAsia" w:hint="eastAsia"/>
                <w:color w:val="000000"/>
                <w:szCs w:val="21"/>
              </w:rPr>
              <w:t>3</w:t>
            </w:r>
            <w:r>
              <w:rPr>
                <w:rFonts w:asciiTheme="minorEastAsia" w:eastAsiaTheme="minorEastAsia" w:hAnsiTheme="minorEastAsia" w:cstheme="minorEastAsia" w:hint="eastAsia"/>
                <w:color w:val="000000"/>
                <w:szCs w:val="21"/>
              </w:rPr>
              <w:t>）实施方案有明显缺或者阐述陷瑕疵、无针对性技术能力分析的，得</w:t>
            </w:r>
            <w:r>
              <w:rPr>
                <w:rFonts w:asciiTheme="minorEastAsia" w:eastAsiaTheme="minorEastAsia" w:hAnsiTheme="minorEastAsia" w:cstheme="minorEastAsia" w:hint="eastAsia"/>
                <w:color w:val="000000"/>
                <w:szCs w:val="21"/>
              </w:rPr>
              <w:t>1</w:t>
            </w:r>
            <w:r>
              <w:rPr>
                <w:rFonts w:asciiTheme="minorEastAsia" w:eastAsiaTheme="minorEastAsia" w:hAnsiTheme="minorEastAsia" w:cstheme="minorEastAsia" w:hint="eastAsia"/>
                <w:color w:val="000000"/>
                <w:szCs w:val="21"/>
              </w:rPr>
              <w:t>分；</w:t>
            </w:r>
          </w:p>
          <w:p w:rsidR="00D7358F" w:rsidRDefault="00B6684A" w:rsidP="00251CBE">
            <w:pPr>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w:t>
            </w:r>
            <w:r>
              <w:rPr>
                <w:rFonts w:asciiTheme="minorEastAsia" w:eastAsiaTheme="minorEastAsia" w:hAnsiTheme="minorEastAsia" w:cstheme="minorEastAsia" w:hint="eastAsia"/>
                <w:color w:val="000000"/>
                <w:szCs w:val="21"/>
              </w:rPr>
              <w:t>4</w:t>
            </w:r>
            <w:r>
              <w:rPr>
                <w:rFonts w:asciiTheme="minorEastAsia" w:eastAsiaTheme="minorEastAsia" w:hAnsiTheme="minorEastAsia" w:cstheme="minorEastAsia" w:hint="eastAsia"/>
                <w:color w:val="000000"/>
                <w:szCs w:val="21"/>
              </w:rPr>
              <w:t>）未提供技术方案，得</w:t>
            </w:r>
            <w:r>
              <w:rPr>
                <w:rFonts w:asciiTheme="minorEastAsia" w:eastAsiaTheme="minorEastAsia" w:hAnsiTheme="minorEastAsia" w:cstheme="minorEastAsia" w:hint="eastAsia"/>
                <w:color w:val="000000"/>
                <w:szCs w:val="21"/>
              </w:rPr>
              <w:t>0</w:t>
            </w:r>
            <w:r>
              <w:rPr>
                <w:rFonts w:asciiTheme="minorEastAsia" w:eastAsiaTheme="minorEastAsia" w:hAnsiTheme="minorEastAsia" w:cstheme="minorEastAsia" w:hint="eastAsia"/>
                <w:color w:val="000000"/>
                <w:szCs w:val="21"/>
              </w:rPr>
              <w:t>分。</w:t>
            </w:r>
          </w:p>
        </w:tc>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ind w:firstLineChars="0" w:firstLine="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5</w:t>
            </w:r>
          </w:p>
        </w:tc>
      </w:tr>
      <w:tr w:rsidR="00D7358F">
        <w:trPr>
          <w:trHeight w:val="468"/>
        </w:trPr>
        <w:tc>
          <w:tcPr>
            <w:tcW w:w="5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4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35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rPr>
                <w:rFonts w:asciiTheme="minorEastAsia" w:eastAsiaTheme="minorEastAsia" w:hAnsiTheme="minorEastAsia" w:cstheme="minorEastAsia"/>
                <w:color w:val="000000"/>
                <w:szCs w:val="21"/>
              </w:rPr>
            </w:pP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r>
      <w:tr w:rsidR="00D7358F">
        <w:trPr>
          <w:trHeight w:val="468"/>
        </w:trPr>
        <w:tc>
          <w:tcPr>
            <w:tcW w:w="5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4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35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rPr>
                <w:rFonts w:asciiTheme="minorEastAsia" w:eastAsiaTheme="minorEastAsia" w:hAnsiTheme="minorEastAsia" w:cstheme="minorEastAsia"/>
                <w:color w:val="000000"/>
                <w:szCs w:val="21"/>
              </w:rPr>
            </w:pP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r>
      <w:tr w:rsidR="00D7358F">
        <w:trPr>
          <w:trHeight w:val="468"/>
        </w:trPr>
        <w:tc>
          <w:tcPr>
            <w:tcW w:w="5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4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35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rPr>
                <w:rFonts w:asciiTheme="minorEastAsia" w:eastAsiaTheme="minorEastAsia" w:hAnsiTheme="minorEastAsia" w:cstheme="minorEastAsia"/>
                <w:color w:val="000000"/>
                <w:szCs w:val="21"/>
              </w:rPr>
            </w:pP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r>
      <w:tr w:rsidR="00D7358F">
        <w:trPr>
          <w:trHeight w:val="468"/>
        </w:trPr>
        <w:tc>
          <w:tcPr>
            <w:tcW w:w="5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4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35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rPr>
                <w:rFonts w:asciiTheme="minorEastAsia" w:eastAsiaTheme="minorEastAsia" w:hAnsiTheme="minorEastAsia" w:cstheme="minorEastAsia"/>
                <w:color w:val="000000"/>
                <w:szCs w:val="21"/>
              </w:rPr>
            </w:pP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r>
      <w:tr w:rsidR="00D7358F">
        <w:trPr>
          <w:trHeight w:val="468"/>
        </w:trPr>
        <w:tc>
          <w:tcPr>
            <w:tcW w:w="5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4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35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rPr>
                <w:rFonts w:asciiTheme="minorEastAsia" w:eastAsiaTheme="minorEastAsia" w:hAnsiTheme="minorEastAsia" w:cstheme="minorEastAsia"/>
                <w:color w:val="000000"/>
                <w:szCs w:val="21"/>
              </w:rPr>
            </w:pP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r>
      <w:tr w:rsidR="00D7358F">
        <w:trPr>
          <w:trHeight w:val="468"/>
        </w:trPr>
        <w:tc>
          <w:tcPr>
            <w:tcW w:w="5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4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35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rPr>
                <w:rFonts w:asciiTheme="minorEastAsia" w:eastAsiaTheme="minorEastAsia" w:hAnsiTheme="minorEastAsia" w:cstheme="minorEastAsia"/>
                <w:color w:val="000000"/>
                <w:szCs w:val="21"/>
              </w:rPr>
            </w:pP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r>
      <w:tr w:rsidR="00D7358F">
        <w:trPr>
          <w:trHeight w:val="468"/>
        </w:trPr>
        <w:tc>
          <w:tcPr>
            <w:tcW w:w="5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4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35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rPr>
                <w:rFonts w:asciiTheme="minorEastAsia" w:eastAsiaTheme="minorEastAsia" w:hAnsiTheme="minorEastAsia" w:cstheme="minorEastAsia"/>
                <w:color w:val="000000"/>
                <w:szCs w:val="21"/>
              </w:rPr>
            </w:pP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r>
      <w:tr w:rsidR="00D7358F">
        <w:trPr>
          <w:trHeight w:val="468"/>
        </w:trPr>
        <w:tc>
          <w:tcPr>
            <w:tcW w:w="5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4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ind w:firstLineChars="0" w:firstLine="0"/>
              <w:jc w:val="both"/>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服务保障措施</w:t>
            </w:r>
          </w:p>
        </w:tc>
        <w:tc>
          <w:tcPr>
            <w:tcW w:w="35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投标人须针对本项目需求提供详细、完善的服务保障措施，包括但不限于</w:t>
            </w:r>
            <w:r>
              <w:rPr>
                <w:rFonts w:asciiTheme="minorEastAsia" w:eastAsiaTheme="minorEastAsia" w:hAnsiTheme="minorEastAsia" w:cstheme="minorEastAsia" w:hint="eastAsia"/>
                <w:color w:val="000000"/>
                <w:szCs w:val="21"/>
              </w:rPr>
              <w:t>：①服务理念、②服务定位和目标、③管理模式切合实际、④服务计划及承诺、⑤保密、安全措施。</w:t>
            </w:r>
          </w:p>
          <w:p w:rsidR="00D7358F" w:rsidRDefault="00B6684A" w:rsidP="00251CBE">
            <w:pPr>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针对上述每项评审内容，按下列标准进行评审：</w:t>
            </w:r>
          </w:p>
          <w:p w:rsidR="00D7358F" w:rsidRDefault="00B6684A" w:rsidP="00251CBE">
            <w:pPr>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w:t>
            </w:r>
            <w:r>
              <w:rPr>
                <w:rFonts w:asciiTheme="minorEastAsia" w:eastAsiaTheme="minorEastAsia" w:hAnsiTheme="minorEastAsia" w:cstheme="minorEastAsia" w:hint="eastAsia"/>
                <w:color w:val="000000"/>
                <w:szCs w:val="21"/>
              </w:rPr>
              <w:t>1</w:t>
            </w:r>
            <w:r>
              <w:rPr>
                <w:rFonts w:asciiTheme="minorEastAsia" w:eastAsiaTheme="minorEastAsia" w:hAnsiTheme="minorEastAsia" w:cstheme="minorEastAsia" w:hint="eastAsia"/>
                <w:color w:val="000000"/>
                <w:szCs w:val="21"/>
              </w:rPr>
              <w:t>）服务保障具有具体的措施及实施步骤的描述、章节描述充分、分析说明有具体数据、章节描述全面且有延展章节、操作性强且具有明显的项目针对性的，得</w:t>
            </w:r>
            <w:r>
              <w:rPr>
                <w:rFonts w:asciiTheme="minorEastAsia" w:eastAsiaTheme="minorEastAsia" w:hAnsiTheme="minorEastAsia" w:cstheme="minorEastAsia" w:hint="eastAsia"/>
                <w:color w:val="000000"/>
                <w:szCs w:val="21"/>
              </w:rPr>
              <w:t>5</w:t>
            </w:r>
            <w:r>
              <w:rPr>
                <w:rFonts w:asciiTheme="minorEastAsia" w:eastAsiaTheme="minorEastAsia" w:hAnsiTheme="minorEastAsia" w:cstheme="minorEastAsia" w:hint="eastAsia"/>
                <w:color w:val="000000"/>
                <w:szCs w:val="21"/>
              </w:rPr>
              <w:t>分；</w:t>
            </w:r>
          </w:p>
          <w:p w:rsidR="00D7358F" w:rsidRDefault="00B6684A" w:rsidP="00251CBE">
            <w:pPr>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lastRenderedPageBreak/>
              <w:t>（</w:t>
            </w:r>
            <w:r>
              <w:rPr>
                <w:rFonts w:asciiTheme="minorEastAsia" w:eastAsiaTheme="minorEastAsia" w:hAnsiTheme="minorEastAsia" w:cstheme="minorEastAsia" w:hint="eastAsia"/>
                <w:color w:val="000000"/>
                <w:szCs w:val="21"/>
              </w:rPr>
              <w:t>2</w:t>
            </w:r>
            <w:r>
              <w:rPr>
                <w:rFonts w:asciiTheme="minorEastAsia" w:eastAsiaTheme="minorEastAsia" w:hAnsiTheme="minorEastAsia" w:cstheme="minorEastAsia" w:hint="eastAsia"/>
                <w:color w:val="000000"/>
                <w:szCs w:val="21"/>
              </w:rPr>
              <w:t>）章节描述设置没有延展、内容描述不具体、对项目背景阐述及分析无具有针对性、没有具体实施步骤分析的，得</w:t>
            </w:r>
            <w:r>
              <w:rPr>
                <w:rFonts w:asciiTheme="minorEastAsia" w:eastAsiaTheme="minorEastAsia" w:hAnsiTheme="minorEastAsia" w:cstheme="minorEastAsia" w:hint="eastAsia"/>
                <w:color w:val="000000"/>
                <w:szCs w:val="21"/>
              </w:rPr>
              <w:t>3</w:t>
            </w:r>
            <w:r>
              <w:rPr>
                <w:rFonts w:asciiTheme="minorEastAsia" w:eastAsiaTheme="minorEastAsia" w:hAnsiTheme="minorEastAsia" w:cstheme="minorEastAsia" w:hint="eastAsia"/>
                <w:color w:val="000000"/>
                <w:szCs w:val="21"/>
              </w:rPr>
              <w:t>分；</w:t>
            </w:r>
          </w:p>
          <w:p w:rsidR="00D7358F" w:rsidRDefault="00B6684A" w:rsidP="00251CBE">
            <w:pPr>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w:t>
            </w:r>
            <w:r>
              <w:rPr>
                <w:rFonts w:asciiTheme="minorEastAsia" w:eastAsiaTheme="minorEastAsia" w:hAnsiTheme="minorEastAsia" w:cstheme="minorEastAsia" w:hint="eastAsia"/>
                <w:color w:val="000000"/>
                <w:szCs w:val="21"/>
              </w:rPr>
              <w:t>3</w:t>
            </w:r>
            <w:r>
              <w:rPr>
                <w:rFonts w:asciiTheme="minorEastAsia" w:eastAsiaTheme="minorEastAsia" w:hAnsiTheme="minorEastAsia" w:cstheme="minorEastAsia" w:hint="eastAsia"/>
                <w:color w:val="000000"/>
                <w:szCs w:val="21"/>
              </w:rPr>
              <w:t>）实施方案有明显缺或者阐述陷瑕疵、无针对性技术能力分析的，得</w:t>
            </w:r>
            <w:r>
              <w:rPr>
                <w:rFonts w:asciiTheme="minorEastAsia" w:eastAsiaTheme="minorEastAsia" w:hAnsiTheme="minorEastAsia" w:cstheme="minorEastAsia" w:hint="eastAsia"/>
                <w:color w:val="000000"/>
                <w:szCs w:val="21"/>
              </w:rPr>
              <w:t>1</w:t>
            </w:r>
            <w:r>
              <w:rPr>
                <w:rFonts w:asciiTheme="minorEastAsia" w:eastAsiaTheme="minorEastAsia" w:hAnsiTheme="minorEastAsia" w:cstheme="minorEastAsia" w:hint="eastAsia"/>
                <w:color w:val="000000"/>
                <w:szCs w:val="21"/>
              </w:rPr>
              <w:t>分；</w:t>
            </w:r>
          </w:p>
          <w:p w:rsidR="00D7358F" w:rsidRDefault="00B6684A" w:rsidP="00251CBE">
            <w:pPr>
              <w:ind w:firstLine="420"/>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w:t>
            </w:r>
            <w:r>
              <w:rPr>
                <w:rFonts w:asciiTheme="minorEastAsia" w:eastAsiaTheme="minorEastAsia" w:hAnsiTheme="minorEastAsia" w:cstheme="minorEastAsia" w:hint="eastAsia"/>
                <w:color w:val="000000"/>
                <w:szCs w:val="21"/>
              </w:rPr>
              <w:t>4</w:t>
            </w:r>
            <w:r>
              <w:rPr>
                <w:rFonts w:asciiTheme="minorEastAsia" w:eastAsiaTheme="minorEastAsia" w:hAnsiTheme="minorEastAsia" w:cstheme="minorEastAsia" w:hint="eastAsia"/>
                <w:color w:val="000000"/>
                <w:szCs w:val="21"/>
              </w:rPr>
              <w:t>）未提供技术方案，得</w:t>
            </w:r>
            <w:r>
              <w:rPr>
                <w:rFonts w:asciiTheme="minorEastAsia" w:eastAsiaTheme="minorEastAsia" w:hAnsiTheme="minorEastAsia" w:cstheme="minorEastAsia" w:hint="eastAsia"/>
                <w:color w:val="000000"/>
                <w:szCs w:val="21"/>
              </w:rPr>
              <w:t>0</w:t>
            </w:r>
            <w:r>
              <w:rPr>
                <w:rFonts w:asciiTheme="minorEastAsia" w:eastAsiaTheme="minorEastAsia" w:hAnsiTheme="minorEastAsia" w:cstheme="minorEastAsia" w:hint="eastAsia"/>
                <w:color w:val="000000"/>
                <w:szCs w:val="21"/>
              </w:rPr>
              <w:t>分。</w:t>
            </w:r>
          </w:p>
        </w:tc>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ind w:firstLineChars="0" w:firstLine="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lastRenderedPageBreak/>
              <w:t>5</w:t>
            </w:r>
          </w:p>
        </w:tc>
      </w:tr>
      <w:tr w:rsidR="00D7358F">
        <w:trPr>
          <w:trHeight w:val="468"/>
        </w:trPr>
        <w:tc>
          <w:tcPr>
            <w:tcW w:w="5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4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35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rPr>
                <w:rFonts w:asciiTheme="minorEastAsia" w:eastAsiaTheme="minorEastAsia" w:hAnsiTheme="minorEastAsia" w:cstheme="minorEastAsia"/>
                <w:color w:val="000000"/>
                <w:szCs w:val="21"/>
              </w:rPr>
            </w:pP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r>
      <w:tr w:rsidR="00D7358F">
        <w:trPr>
          <w:trHeight w:val="468"/>
        </w:trPr>
        <w:tc>
          <w:tcPr>
            <w:tcW w:w="5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4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35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rPr>
                <w:rFonts w:asciiTheme="minorEastAsia" w:eastAsiaTheme="minorEastAsia" w:hAnsiTheme="minorEastAsia" w:cstheme="minorEastAsia"/>
                <w:color w:val="000000"/>
                <w:szCs w:val="21"/>
              </w:rPr>
            </w:pP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r>
      <w:tr w:rsidR="00D7358F">
        <w:trPr>
          <w:trHeight w:val="468"/>
        </w:trPr>
        <w:tc>
          <w:tcPr>
            <w:tcW w:w="5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4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35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rPr>
                <w:rFonts w:asciiTheme="minorEastAsia" w:eastAsiaTheme="minorEastAsia" w:hAnsiTheme="minorEastAsia" w:cstheme="minorEastAsia"/>
                <w:color w:val="000000"/>
                <w:szCs w:val="21"/>
              </w:rPr>
            </w:pP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r>
      <w:tr w:rsidR="00D7358F">
        <w:trPr>
          <w:trHeight w:val="468"/>
        </w:trPr>
        <w:tc>
          <w:tcPr>
            <w:tcW w:w="5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4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35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rPr>
                <w:rFonts w:asciiTheme="minorEastAsia" w:eastAsiaTheme="minorEastAsia" w:hAnsiTheme="minorEastAsia" w:cstheme="minorEastAsia"/>
                <w:color w:val="000000"/>
                <w:szCs w:val="21"/>
              </w:rPr>
            </w:pP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r>
      <w:tr w:rsidR="00D7358F">
        <w:trPr>
          <w:trHeight w:val="468"/>
        </w:trPr>
        <w:tc>
          <w:tcPr>
            <w:tcW w:w="5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4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35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rPr>
                <w:rFonts w:asciiTheme="minorEastAsia" w:eastAsiaTheme="minorEastAsia" w:hAnsiTheme="minorEastAsia" w:cstheme="minorEastAsia"/>
                <w:color w:val="000000"/>
                <w:szCs w:val="21"/>
              </w:rPr>
            </w:pP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r>
      <w:tr w:rsidR="00D7358F">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ind w:firstLine="42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三、商务部分（</w:t>
            </w:r>
            <w:r>
              <w:rPr>
                <w:rFonts w:asciiTheme="minorEastAsia" w:hAnsiTheme="minorEastAsia" w:cstheme="minorEastAsia" w:hint="eastAsia"/>
                <w:color w:val="000000"/>
                <w:kern w:val="0"/>
                <w:szCs w:val="21"/>
                <w:lang w:bidi="ar"/>
              </w:rPr>
              <w:t>28</w:t>
            </w:r>
            <w:r>
              <w:rPr>
                <w:rFonts w:asciiTheme="minorEastAsia" w:eastAsiaTheme="minorEastAsia" w:hAnsiTheme="minorEastAsia" w:cstheme="minorEastAsia" w:hint="eastAsia"/>
                <w:color w:val="000000"/>
                <w:kern w:val="0"/>
                <w:szCs w:val="21"/>
                <w:lang w:bidi="ar"/>
              </w:rPr>
              <w:t>分）</w:t>
            </w:r>
          </w:p>
        </w:tc>
        <w:tc>
          <w:tcPr>
            <w:tcW w:w="476" w:type="pct"/>
            <w:vMerge w:val="restart"/>
            <w:tcBorders>
              <w:top w:val="single" w:sz="4" w:space="0" w:color="000000"/>
              <w:left w:val="single" w:sz="4" w:space="0" w:color="000000"/>
              <w:right w:val="single" w:sz="4" w:space="0" w:color="000000"/>
            </w:tcBorders>
            <w:shd w:val="clear" w:color="auto" w:fill="auto"/>
            <w:vAlign w:val="center"/>
          </w:tcPr>
          <w:p w:rsidR="00D7358F" w:rsidRDefault="00B6684A">
            <w:pPr>
              <w:ind w:firstLineChars="0" w:firstLine="0"/>
              <w:jc w:val="both"/>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国产化适配能力</w:t>
            </w:r>
          </w:p>
        </w:tc>
        <w:tc>
          <w:tcPr>
            <w:tcW w:w="3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ind w:firstLine="420"/>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投标人所投区域中心药房厂商承建的区域中心药房综合管理平台，具备国产化</w:t>
            </w:r>
            <w:r>
              <w:rPr>
                <w:rFonts w:asciiTheme="minorEastAsia" w:eastAsiaTheme="minorEastAsia" w:hAnsiTheme="minorEastAsia" w:cstheme="minorEastAsia" w:hint="eastAsia"/>
                <w:szCs w:val="21"/>
              </w:rPr>
              <w:t>数据库</w:t>
            </w:r>
            <w:r>
              <w:rPr>
                <w:rFonts w:asciiTheme="minorEastAsia" w:eastAsiaTheme="minorEastAsia" w:hAnsiTheme="minorEastAsia" w:cstheme="minorEastAsia" w:hint="eastAsia"/>
                <w:szCs w:val="21"/>
              </w:rPr>
              <w:t>改造适配能力。每提供一个</w:t>
            </w:r>
            <w:r>
              <w:rPr>
                <w:rFonts w:asciiTheme="minorEastAsia" w:eastAsiaTheme="minorEastAsia" w:hAnsiTheme="minorEastAsia" w:cstheme="minorEastAsia" w:hint="eastAsia"/>
                <w:szCs w:val="21"/>
              </w:rPr>
              <w:t>认证</w:t>
            </w:r>
            <w:r>
              <w:rPr>
                <w:rFonts w:asciiTheme="minorEastAsia" w:eastAsiaTheme="minorEastAsia" w:hAnsiTheme="minorEastAsia" w:cstheme="minorEastAsia" w:hint="eastAsia"/>
                <w:szCs w:val="21"/>
              </w:rPr>
              <w:t>得</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分，最多得</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分。（</w:t>
            </w:r>
            <w:r>
              <w:rPr>
                <w:rFonts w:asciiTheme="minorEastAsia" w:eastAsiaTheme="minorEastAsia" w:hAnsiTheme="minorEastAsia" w:cstheme="minorEastAsia" w:hint="eastAsia"/>
                <w:szCs w:val="21"/>
              </w:rPr>
              <w:t>提供</w:t>
            </w:r>
            <w:r>
              <w:rPr>
                <w:rFonts w:asciiTheme="minorEastAsia" w:eastAsiaTheme="minorEastAsia" w:hAnsiTheme="minorEastAsia" w:cstheme="minorEastAsia" w:hint="eastAsia"/>
                <w:szCs w:val="21"/>
              </w:rPr>
              <w:t>国产化数据库管理系统产品兼容互认认证证书复印件并加盖</w:t>
            </w:r>
            <w:r>
              <w:rPr>
                <w:rFonts w:asciiTheme="minorEastAsia" w:eastAsiaTheme="minorEastAsia" w:hAnsiTheme="minorEastAsia" w:cstheme="minorEastAsia" w:hint="eastAsia"/>
                <w:szCs w:val="21"/>
              </w:rPr>
              <w:t>投标人</w:t>
            </w:r>
            <w:r>
              <w:rPr>
                <w:rFonts w:asciiTheme="minorEastAsia" w:eastAsiaTheme="minorEastAsia" w:hAnsiTheme="minorEastAsia" w:cstheme="minorEastAsia" w:hint="eastAsia"/>
                <w:szCs w:val="21"/>
              </w:rPr>
              <w:t>公章）</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ind w:firstLineChars="0" w:firstLine="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6</w:t>
            </w:r>
          </w:p>
        </w:tc>
      </w:tr>
      <w:tr w:rsidR="00D7358F">
        <w:tc>
          <w:tcPr>
            <w:tcW w:w="529" w:type="pct"/>
            <w:vMerge/>
            <w:tcBorders>
              <w:left w:val="single" w:sz="4" w:space="0" w:color="000000"/>
              <w:right w:val="single" w:sz="4" w:space="0" w:color="000000"/>
            </w:tcBorders>
            <w:shd w:val="clear" w:color="auto" w:fill="auto"/>
            <w:vAlign w:val="center"/>
          </w:tcPr>
          <w:p w:rsidR="00D7358F" w:rsidRDefault="00D7358F" w:rsidP="00251CBE">
            <w:pPr>
              <w:ind w:firstLine="420"/>
              <w:jc w:val="center"/>
              <w:textAlignment w:val="center"/>
              <w:rPr>
                <w:rFonts w:asciiTheme="minorEastAsia" w:eastAsiaTheme="minorEastAsia" w:hAnsiTheme="minorEastAsia" w:cstheme="minorEastAsia"/>
                <w:color w:val="000000"/>
                <w:kern w:val="0"/>
                <w:szCs w:val="21"/>
                <w:lang w:bidi="ar"/>
              </w:rPr>
            </w:pPr>
          </w:p>
        </w:tc>
        <w:tc>
          <w:tcPr>
            <w:tcW w:w="476" w:type="pct"/>
            <w:vMerge/>
            <w:tcBorders>
              <w:left w:val="single" w:sz="4" w:space="0" w:color="000000"/>
              <w:right w:val="single" w:sz="4" w:space="0" w:color="000000"/>
            </w:tcBorders>
            <w:shd w:val="clear" w:color="auto" w:fill="auto"/>
            <w:vAlign w:val="center"/>
          </w:tcPr>
          <w:p w:rsidR="00D7358F" w:rsidRDefault="00D7358F" w:rsidP="00251CBE">
            <w:pPr>
              <w:ind w:firstLine="420"/>
              <w:jc w:val="center"/>
              <w:textAlignment w:val="center"/>
              <w:rPr>
                <w:rFonts w:asciiTheme="minorEastAsia" w:eastAsiaTheme="minorEastAsia" w:hAnsiTheme="minorEastAsia" w:cstheme="minorEastAsia"/>
                <w:color w:val="000000"/>
                <w:szCs w:val="21"/>
              </w:rPr>
            </w:pPr>
          </w:p>
        </w:tc>
        <w:tc>
          <w:tcPr>
            <w:tcW w:w="3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ind w:firstLine="420"/>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投标人所投区域中心药房厂商承建的区域中心药房综合管理平台，具备国产化</w:t>
            </w:r>
            <w:r>
              <w:rPr>
                <w:rFonts w:asciiTheme="minorEastAsia" w:eastAsiaTheme="minorEastAsia" w:hAnsiTheme="minorEastAsia" w:cstheme="minorEastAsia" w:hint="eastAsia"/>
                <w:szCs w:val="21"/>
              </w:rPr>
              <w:t>操作系统</w:t>
            </w:r>
            <w:r>
              <w:rPr>
                <w:rFonts w:asciiTheme="minorEastAsia" w:eastAsiaTheme="minorEastAsia" w:hAnsiTheme="minorEastAsia" w:cstheme="minorEastAsia" w:hint="eastAsia"/>
                <w:szCs w:val="21"/>
              </w:rPr>
              <w:t>改造适配能力。每提供一个</w:t>
            </w:r>
            <w:r>
              <w:rPr>
                <w:rFonts w:asciiTheme="minorEastAsia" w:eastAsiaTheme="minorEastAsia" w:hAnsiTheme="minorEastAsia" w:cstheme="minorEastAsia" w:hint="eastAsia"/>
                <w:szCs w:val="21"/>
              </w:rPr>
              <w:t>认证</w:t>
            </w:r>
            <w:r>
              <w:rPr>
                <w:rFonts w:asciiTheme="minorEastAsia" w:eastAsiaTheme="minorEastAsia" w:hAnsiTheme="minorEastAsia" w:cstheme="minorEastAsia" w:hint="eastAsia"/>
                <w:szCs w:val="21"/>
              </w:rPr>
              <w:t>得</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分，最多得</w:t>
            </w:r>
            <w:r>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分。（提供可信服务器操作系统产品兼容性认证证书复印件并加盖</w:t>
            </w:r>
            <w:r>
              <w:rPr>
                <w:rFonts w:asciiTheme="minorEastAsia" w:eastAsiaTheme="minorEastAsia" w:hAnsiTheme="minorEastAsia" w:cstheme="minorEastAsia" w:hint="eastAsia"/>
                <w:szCs w:val="21"/>
              </w:rPr>
              <w:t>投标人</w:t>
            </w:r>
            <w:r>
              <w:rPr>
                <w:rFonts w:asciiTheme="minorEastAsia" w:eastAsiaTheme="minorEastAsia" w:hAnsiTheme="minorEastAsia" w:cstheme="minorEastAsia" w:hint="eastAsia"/>
                <w:szCs w:val="21"/>
              </w:rPr>
              <w:t>公章）</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ind w:firstLineChars="0" w:firstLine="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9</w:t>
            </w:r>
          </w:p>
        </w:tc>
      </w:tr>
      <w:tr w:rsidR="00D7358F">
        <w:tc>
          <w:tcPr>
            <w:tcW w:w="5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ind w:firstLineChars="0" w:firstLine="0"/>
              <w:jc w:val="both"/>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实施</w:t>
            </w:r>
            <w:r>
              <w:rPr>
                <w:rFonts w:asciiTheme="minorEastAsia" w:eastAsiaTheme="minorEastAsia" w:hAnsiTheme="minorEastAsia" w:cstheme="minorEastAsia" w:hint="eastAsia"/>
                <w:color w:val="000000"/>
                <w:kern w:val="0"/>
                <w:szCs w:val="21"/>
                <w:lang w:bidi="ar"/>
              </w:rPr>
              <w:t>团队</w:t>
            </w:r>
            <w:r>
              <w:rPr>
                <w:rFonts w:asciiTheme="minorEastAsia" w:eastAsiaTheme="minorEastAsia" w:hAnsiTheme="minorEastAsia" w:cstheme="minorEastAsia" w:hint="eastAsia"/>
                <w:color w:val="000000"/>
                <w:kern w:val="0"/>
                <w:szCs w:val="21"/>
                <w:lang w:bidi="ar"/>
              </w:rPr>
              <w:t>能力</w:t>
            </w:r>
          </w:p>
        </w:tc>
        <w:tc>
          <w:tcPr>
            <w:tcW w:w="3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ind w:firstLine="420"/>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投标人</w:t>
            </w:r>
            <w:r>
              <w:rPr>
                <w:rFonts w:asciiTheme="minorEastAsia" w:eastAsiaTheme="minorEastAsia" w:hAnsiTheme="minorEastAsia" w:cstheme="minorEastAsia" w:hint="eastAsia"/>
                <w:szCs w:val="21"/>
              </w:rPr>
              <w:t>或所投区域中心药房厂商提供程序设计人员</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名，得</w:t>
            </w:r>
            <w:r>
              <w:rPr>
                <w:rFonts w:asciiTheme="minorEastAsia" w:eastAsiaTheme="minorEastAsia" w:hAnsiTheme="minorEastAsia" w:cstheme="minorEastAsia" w:hint="eastAsia"/>
                <w:szCs w:val="21"/>
              </w:rPr>
              <w:t>0.5</w:t>
            </w:r>
            <w:r>
              <w:rPr>
                <w:rFonts w:asciiTheme="minorEastAsia" w:eastAsiaTheme="minorEastAsia" w:hAnsiTheme="minorEastAsia" w:cstheme="minorEastAsia" w:hint="eastAsia"/>
                <w:szCs w:val="21"/>
              </w:rPr>
              <w:t>分。</w:t>
            </w:r>
          </w:p>
          <w:p w:rsidR="00D7358F" w:rsidRDefault="00B6684A" w:rsidP="00251CBE">
            <w:pPr>
              <w:ind w:firstLine="420"/>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投标人</w:t>
            </w:r>
            <w:r>
              <w:rPr>
                <w:rFonts w:asciiTheme="minorEastAsia" w:eastAsiaTheme="minorEastAsia" w:hAnsiTheme="minorEastAsia" w:cstheme="minorEastAsia" w:hint="eastAsia"/>
                <w:szCs w:val="21"/>
              </w:rPr>
              <w:t>或所投区域中心药房厂商提供项目管理人员</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名，得</w:t>
            </w:r>
            <w:r>
              <w:rPr>
                <w:rFonts w:asciiTheme="minorEastAsia" w:eastAsiaTheme="minorEastAsia" w:hAnsiTheme="minorEastAsia" w:cstheme="minorEastAsia" w:hint="eastAsia"/>
                <w:szCs w:val="21"/>
              </w:rPr>
              <w:t>0.5</w:t>
            </w:r>
            <w:r>
              <w:rPr>
                <w:rFonts w:asciiTheme="minorEastAsia" w:eastAsiaTheme="minorEastAsia" w:hAnsiTheme="minorEastAsia" w:cstheme="minorEastAsia" w:hint="eastAsia"/>
                <w:szCs w:val="21"/>
              </w:rPr>
              <w:t>分。</w:t>
            </w:r>
          </w:p>
          <w:p w:rsidR="00D7358F" w:rsidRDefault="00B6684A" w:rsidP="00251CBE">
            <w:pPr>
              <w:ind w:firstLine="420"/>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投标人</w:t>
            </w:r>
            <w:r>
              <w:rPr>
                <w:rFonts w:asciiTheme="minorEastAsia" w:eastAsiaTheme="minorEastAsia" w:hAnsiTheme="minorEastAsia" w:cstheme="minorEastAsia" w:hint="eastAsia"/>
                <w:szCs w:val="21"/>
              </w:rPr>
              <w:t>或所投区域中心药房厂商</w:t>
            </w:r>
            <w:r>
              <w:rPr>
                <w:rFonts w:asciiTheme="minorEastAsia" w:eastAsiaTheme="minorEastAsia" w:hAnsiTheme="minorEastAsia" w:cstheme="minorEastAsia" w:hint="eastAsia"/>
                <w:szCs w:val="21"/>
              </w:rPr>
              <w:t>提供近</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年实施完毕的类似项目业绩证明材料，每提供一个得</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分，最多得</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分</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须提供项目合同</w:t>
            </w:r>
            <w:r>
              <w:rPr>
                <w:rFonts w:asciiTheme="minorEastAsia" w:eastAsiaTheme="minorEastAsia" w:hAnsiTheme="minorEastAsia" w:cstheme="minorEastAsia" w:hint="eastAsia"/>
                <w:szCs w:val="21"/>
              </w:rPr>
              <w:t>或</w:t>
            </w:r>
            <w:r>
              <w:rPr>
                <w:rFonts w:asciiTheme="minorEastAsia" w:eastAsiaTheme="minorEastAsia" w:hAnsiTheme="minorEastAsia" w:cstheme="minorEastAsia" w:hint="eastAsia"/>
                <w:szCs w:val="21"/>
              </w:rPr>
              <w:t>中标通知书等有效证明文件</w:t>
            </w:r>
            <w:r>
              <w:rPr>
                <w:rFonts w:asciiTheme="minorEastAsia" w:eastAsiaTheme="minorEastAsia" w:hAnsiTheme="minorEastAsia" w:cstheme="minorEastAsia" w:hint="eastAsia"/>
                <w:szCs w:val="21"/>
              </w:rPr>
              <w:t>并</w:t>
            </w:r>
            <w:r>
              <w:rPr>
                <w:rFonts w:asciiTheme="minorEastAsia" w:eastAsiaTheme="minorEastAsia" w:hAnsiTheme="minorEastAsia" w:cstheme="minorEastAsia" w:hint="eastAsia"/>
                <w:szCs w:val="21"/>
              </w:rPr>
              <w:t>加盖投标人公章</w:t>
            </w:r>
            <w:r>
              <w:rPr>
                <w:rFonts w:asciiTheme="minorEastAsia" w:eastAsiaTheme="minorEastAsia" w:hAnsiTheme="minorEastAsia" w:cstheme="minorEastAsia" w:hint="eastAsia"/>
                <w:szCs w:val="21"/>
              </w:rPr>
              <w:t>）</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ind w:firstLineChars="0" w:firstLine="0"/>
              <w:jc w:val="center"/>
              <w:textAlignment w:val="center"/>
              <w:rPr>
                <w:rFonts w:asciiTheme="minorEastAsia" w:eastAsiaTheme="minorEastAsia" w:hAnsiTheme="minorEastAsia" w:cstheme="minorEastAsia"/>
                <w:color w:val="000000"/>
                <w:szCs w:val="21"/>
              </w:rPr>
            </w:pPr>
            <w:r>
              <w:rPr>
                <w:rFonts w:asciiTheme="minorEastAsia" w:hAnsiTheme="minorEastAsia" w:cstheme="minorEastAsia" w:hint="eastAsia"/>
                <w:color w:val="000000"/>
                <w:szCs w:val="21"/>
              </w:rPr>
              <w:t>6</w:t>
            </w:r>
          </w:p>
        </w:tc>
      </w:tr>
      <w:tr w:rsidR="00D7358F">
        <w:tc>
          <w:tcPr>
            <w:tcW w:w="5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D7358F" w:rsidP="00251CBE">
            <w:pPr>
              <w:ind w:firstLine="420"/>
              <w:jc w:val="center"/>
              <w:rPr>
                <w:rFonts w:asciiTheme="minorEastAsia" w:eastAsiaTheme="minorEastAsia" w:hAnsiTheme="minorEastAsia" w:cstheme="minorEastAsia"/>
                <w:color w:val="000000"/>
                <w:szCs w:val="21"/>
              </w:rPr>
            </w:pP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ind w:firstLineChars="0" w:firstLine="0"/>
              <w:jc w:val="both"/>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自主研发能力</w:t>
            </w:r>
          </w:p>
        </w:tc>
        <w:tc>
          <w:tcPr>
            <w:tcW w:w="3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ind w:firstLine="420"/>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投标人所投“中心药房管理系统”、“统一身份认证及门户服务系统”、“平台认证授权应用服务系统”、“企业服务总线集成系统”、“信息共享应用系统”、“数据安全管理系统”、“数据质量控制系统”</w:t>
            </w:r>
            <w:r>
              <w:rPr>
                <w:rFonts w:asciiTheme="minorEastAsia" w:eastAsiaTheme="minorEastAsia" w:hAnsiTheme="minorEastAsia" w:cstheme="minorEastAsia" w:hint="eastAsia"/>
                <w:szCs w:val="21"/>
              </w:rPr>
              <w:t>基础软件厂商具有自主研发能力且能够提供定制软件开发服务，属于自主研发的，每提供一个得</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分；不属于自主研发的，每提供一个得</w:t>
            </w:r>
            <w:r>
              <w:rPr>
                <w:rFonts w:asciiTheme="minorEastAsia" w:eastAsiaTheme="minorEastAsia" w:hAnsiTheme="minorEastAsia" w:cstheme="minorEastAsia" w:hint="eastAsia"/>
                <w:szCs w:val="21"/>
              </w:rPr>
              <w:t>0.5</w:t>
            </w:r>
            <w:r>
              <w:rPr>
                <w:rFonts w:asciiTheme="minorEastAsia" w:eastAsiaTheme="minorEastAsia" w:hAnsiTheme="minorEastAsia" w:cstheme="minorEastAsia" w:hint="eastAsia"/>
                <w:szCs w:val="21"/>
              </w:rPr>
              <w:t>分；最多得</w:t>
            </w:r>
            <w:r>
              <w:rPr>
                <w:rFonts w:asciiTheme="minorEastAsia" w:eastAsiaTheme="minorEastAsia" w:hAnsiTheme="minorEastAsia" w:cstheme="minorEastAsia" w:hint="eastAsia"/>
                <w:szCs w:val="21"/>
              </w:rPr>
              <w:t>7</w:t>
            </w:r>
            <w:r>
              <w:rPr>
                <w:rFonts w:asciiTheme="minorEastAsia" w:eastAsiaTheme="minorEastAsia" w:hAnsiTheme="minorEastAsia" w:cstheme="minorEastAsia" w:hint="eastAsia"/>
                <w:szCs w:val="21"/>
              </w:rPr>
              <w:t>分</w:t>
            </w:r>
            <w:r>
              <w:rPr>
                <w:rFonts w:asciiTheme="minorEastAsia" w:eastAsiaTheme="minorEastAsia" w:hAnsiTheme="minorEastAsia" w:cstheme="minorEastAsia" w:hint="eastAsia"/>
                <w:szCs w:val="21"/>
              </w:rPr>
              <w:t>，未提供的不得分。（提供</w:t>
            </w:r>
            <w:r>
              <w:rPr>
                <w:rFonts w:asciiTheme="minorEastAsia" w:eastAsiaTheme="minorEastAsia" w:hAnsiTheme="minorEastAsia" w:cstheme="minorEastAsia" w:hint="eastAsia"/>
                <w:szCs w:val="21"/>
              </w:rPr>
              <w:t>计算机软件著作权等相关证明文件</w:t>
            </w:r>
            <w:r>
              <w:rPr>
                <w:rFonts w:asciiTheme="minorEastAsia" w:eastAsiaTheme="minorEastAsia" w:hAnsiTheme="minorEastAsia" w:cstheme="minorEastAsia" w:hint="eastAsia"/>
                <w:szCs w:val="21"/>
              </w:rPr>
              <w:t>并加盖</w:t>
            </w:r>
            <w:r>
              <w:rPr>
                <w:rFonts w:asciiTheme="minorEastAsia" w:eastAsiaTheme="minorEastAsia" w:hAnsiTheme="minorEastAsia" w:cstheme="minorEastAsia" w:hint="eastAsia"/>
                <w:szCs w:val="21"/>
              </w:rPr>
              <w:t>投标人</w:t>
            </w:r>
            <w:r>
              <w:rPr>
                <w:rFonts w:asciiTheme="minorEastAsia" w:eastAsiaTheme="minorEastAsia" w:hAnsiTheme="minorEastAsia" w:cstheme="minorEastAsia" w:hint="eastAsia"/>
                <w:szCs w:val="21"/>
              </w:rPr>
              <w:t>公章）</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pPr>
              <w:ind w:firstLineChars="0" w:firstLine="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7</w:t>
            </w:r>
          </w:p>
        </w:tc>
      </w:tr>
      <w:tr w:rsidR="00D7358F">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7358F" w:rsidRDefault="00B6684A" w:rsidP="00251CBE">
            <w:pPr>
              <w:ind w:firstLine="420"/>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合计：</w:t>
            </w:r>
            <w:r>
              <w:rPr>
                <w:rFonts w:asciiTheme="minorEastAsia" w:eastAsiaTheme="minorEastAsia" w:hAnsiTheme="minorEastAsia" w:cstheme="minorEastAsia" w:hint="eastAsia"/>
                <w:color w:val="000000"/>
                <w:kern w:val="0"/>
                <w:szCs w:val="21"/>
                <w:lang w:bidi="ar"/>
              </w:rPr>
              <w:t>100</w:t>
            </w:r>
            <w:r>
              <w:rPr>
                <w:rFonts w:asciiTheme="minorEastAsia" w:eastAsiaTheme="minorEastAsia" w:hAnsiTheme="minorEastAsia" w:cstheme="minorEastAsia" w:hint="eastAsia"/>
                <w:color w:val="000000"/>
                <w:kern w:val="0"/>
                <w:szCs w:val="21"/>
                <w:lang w:bidi="ar"/>
              </w:rPr>
              <w:t>分</w:t>
            </w:r>
          </w:p>
        </w:tc>
      </w:tr>
    </w:tbl>
    <w:p w:rsidR="00D7358F" w:rsidRDefault="00B6684A" w:rsidP="00251CBE">
      <w:pPr>
        <w:ind w:firstLine="420"/>
      </w:pPr>
      <w:bookmarkStart w:id="19" w:name="_Toc3027"/>
      <w:r>
        <w:rPr>
          <w:rFonts w:hint="eastAsia"/>
        </w:rPr>
        <w:br w:type="page"/>
      </w:r>
    </w:p>
    <w:p w:rsidR="00D7358F" w:rsidRDefault="00B6684A">
      <w:pPr>
        <w:pStyle w:val="1"/>
        <w:ind w:firstLineChars="0" w:firstLine="0"/>
        <w:jc w:val="center"/>
      </w:pPr>
      <w:r>
        <w:rPr>
          <w:rFonts w:hint="eastAsia"/>
        </w:rPr>
        <w:lastRenderedPageBreak/>
        <w:t>第四部分</w:t>
      </w:r>
      <w:r>
        <w:rPr>
          <w:rFonts w:hint="eastAsia"/>
        </w:rPr>
        <w:t xml:space="preserve"> </w:t>
      </w:r>
      <w:r>
        <w:rPr>
          <w:rFonts w:hint="eastAsia"/>
        </w:rPr>
        <w:t>政府采购合同模版</w:t>
      </w:r>
      <w:bookmarkEnd w:id="19"/>
    </w:p>
    <w:p w:rsidR="00D7358F" w:rsidRDefault="00B6684A" w:rsidP="00251CBE">
      <w:pPr>
        <w:ind w:firstLine="480"/>
        <w:rPr>
          <w:rFonts w:ascii="宋体" w:hAnsi="宋体"/>
          <w:bCs/>
          <w:color w:val="FF0000"/>
          <w:sz w:val="36"/>
          <w:szCs w:val="36"/>
        </w:rPr>
      </w:pPr>
      <w:r>
        <w:rPr>
          <w:rFonts w:ascii="宋体" w:hAnsi="宋体" w:hint="eastAsia"/>
          <w:color w:val="FF0000"/>
          <w:sz w:val="24"/>
        </w:rPr>
        <w:t>【此合同书仅作为签订正式合同时的参考，正式合同书应包括本参考格式的内容】</w:t>
      </w:r>
    </w:p>
    <w:p w:rsidR="00D7358F" w:rsidRDefault="00B6684A" w:rsidP="00251CBE">
      <w:pPr>
        <w:wordWrap w:val="0"/>
        <w:ind w:firstLine="480"/>
        <w:rPr>
          <w:rFonts w:ascii="宋体" w:hAnsi="宋体"/>
          <w:bCs/>
          <w:sz w:val="32"/>
          <w:szCs w:val="32"/>
        </w:rPr>
      </w:pPr>
      <w:r>
        <w:rPr>
          <w:rFonts w:ascii="宋体" w:hAnsi="宋体" w:cs="Helvetica" w:hint="eastAsia"/>
          <w:bCs/>
          <w:sz w:val="24"/>
          <w:szCs w:val="24"/>
          <w:lang w:val="zh-CN"/>
        </w:rPr>
        <w:t>合同编号：</w:t>
      </w:r>
      <w:r>
        <w:rPr>
          <w:rFonts w:ascii="宋体" w:hAnsi="宋体" w:cs="Helvetica" w:hint="eastAsia"/>
          <w:bCs/>
          <w:sz w:val="24"/>
          <w:szCs w:val="24"/>
          <w:u w:val="single"/>
        </w:rPr>
        <w:t xml:space="preserve">              </w:t>
      </w:r>
    </w:p>
    <w:p w:rsidR="00D7358F" w:rsidRDefault="00B6684A" w:rsidP="00251CBE">
      <w:pPr>
        <w:wordWrap w:val="0"/>
        <w:ind w:firstLine="1124"/>
        <w:jc w:val="center"/>
        <w:rPr>
          <w:rFonts w:ascii="宋体" w:hAnsi="宋体"/>
          <w:b/>
          <w:bCs/>
          <w:sz w:val="56"/>
          <w:szCs w:val="56"/>
        </w:rPr>
      </w:pPr>
      <w:r>
        <w:rPr>
          <w:rFonts w:ascii="宋体" w:hAnsi="宋体" w:hint="eastAsia"/>
          <w:b/>
          <w:bCs/>
          <w:sz w:val="56"/>
          <w:szCs w:val="56"/>
        </w:rPr>
        <w:t>合</w:t>
      </w:r>
      <w:r>
        <w:rPr>
          <w:rFonts w:ascii="宋体" w:hAnsi="宋体" w:hint="eastAsia"/>
          <w:b/>
          <w:bCs/>
          <w:sz w:val="56"/>
          <w:szCs w:val="56"/>
        </w:rPr>
        <w:t xml:space="preserve">   </w:t>
      </w:r>
      <w:r>
        <w:rPr>
          <w:rFonts w:ascii="宋体" w:hAnsi="宋体" w:hint="eastAsia"/>
          <w:b/>
          <w:bCs/>
          <w:sz w:val="56"/>
          <w:szCs w:val="56"/>
        </w:rPr>
        <w:t>同</w:t>
      </w:r>
      <w:r>
        <w:rPr>
          <w:rFonts w:ascii="宋体" w:hAnsi="宋体" w:hint="eastAsia"/>
          <w:b/>
          <w:bCs/>
          <w:sz w:val="56"/>
          <w:szCs w:val="56"/>
        </w:rPr>
        <w:t xml:space="preserve">   </w:t>
      </w:r>
      <w:r>
        <w:rPr>
          <w:rFonts w:ascii="宋体" w:hAnsi="宋体" w:hint="eastAsia"/>
          <w:b/>
          <w:bCs/>
          <w:sz w:val="56"/>
          <w:szCs w:val="56"/>
        </w:rPr>
        <w:t>书</w:t>
      </w:r>
    </w:p>
    <w:p w:rsidR="00D7358F" w:rsidRDefault="00D7358F" w:rsidP="00251CBE">
      <w:pPr>
        <w:wordWrap w:val="0"/>
        <w:ind w:firstLine="480"/>
        <w:rPr>
          <w:rFonts w:ascii="宋体" w:hAnsi="宋体"/>
          <w:sz w:val="24"/>
          <w:szCs w:val="24"/>
        </w:rPr>
      </w:pPr>
    </w:p>
    <w:p w:rsidR="00D7358F" w:rsidRDefault="00B6684A" w:rsidP="00251CBE">
      <w:pPr>
        <w:wordWrap w:val="0"/>
        <w:spacing w:beforeLines="25" w:before="78"/>
        <w:ind w:firstLine="482"/>
        <w:rPr>
          <w:rFonts w:ascii="宋体" w:hAnsi="宋体" w:cs="Helvetica"/>
          <w:sz w:val="24"/>
          <w:szCs w:val="24"/>
          <w:u w:val="single"/>
          <w:lang w:val="zh-CN"/>
        </w:rPr>
      </w:pPr>
      <w:r>
        <w:rPr>
          <w:rFonts w:ascii="宋体" w:hAnsi="宋体" w:cs="Helvetica" w:hint="eastAsia"/>
          <w:b/>
          <w:sz w:val="24"/>
          <w:szCs w:val="24"/>
          <w:lang w:val="zh-CN"/>
        </w:rPr>
        <w:t>项目名称：</w:t>
      </w:r>
      <w:r>
        <w:rPr>
          <w:rFonts w:ascii="宋体" w:hAnsi="宋体" w:cs="Helvetica" w:hint="eastAsia"/>
          <w:sz w:val="24"/>
          <w:szCs w:val="24"/>
          <w:u w:val="single"/>
          <w:lang w:val="zh-CN"/>
        </w:rPr>
        <w:t xml:space="preserve">                                             </w:t>
      </w:r>
    </w:p>
    <w:p w:rsidR="00D7358F" w:rsidRDefault="00B6684A" w:rsidP="00251CBE">
      <w:pPr>
        <w:wordWrap w:val="0"/>
        <w:spacing w:beforeLines="25" w:before="78"/>
        <w:ind w:firstLine="482"/>
        <w:rPr>
          <w:rFonts w:ascii="宋体" w:hAnsi="宋体" w:cs="Helvetica"/>
          <w:b/>
          <w:sz w:val="24"/>
          <w:szCs w:val="24"/>
          <w:lang w:val="zh-CN"/>
        </w:rPr>
      </w:pPr>
      <w:r>
        <w:rPr>
          <w:rFonts w:ascii="宋体" w:hAnsi="宋体" w:cs="Helvetica" w:hint="eastAsia"/>
          <w:b/>
          <w:sz w:val="24"/>
          <w:szCs w:val="24"/>
          <w:lang w:val="zh-CN"/>
        </w:rPr>
        <w:t>甲方（采购人）：</w:t>
      </w:r>
      <w:r>
        <w:rPr>
          <w:rFonts w:ascii="宋体" w:hAnsi="宋体" w:hint="eastAsia"/>
          <w:bCs/>
          <w:sz w:val="24"/>
          <w:szCs w:val="24"/>
          <w:u w:val="single"/>
        </w:rPr>
        <w:t xml:space="preserve">                                  </w:t>
      </w:r>
      <w:r>
        <w:rPr>
          <w:rFonts w:ascii="宋体" w:hAnsi="宋体" w:cs="Helvetica" w:hint="eastAsia"/>
          <w:bCs/>
          <w:sz w:val="24"/>
          <w:szCs w:val="24"/>
          <w:u w:val="single"/>
          <w:lang w:val="zh-CN"/>
        </w:rPr>
        <w:t xml:space="preserve">    </w:t>
      </w:r>
    </w:p>
    <w:p w:rsidR="00D7358F" w:rsidRDefault="00B6684A" w:rsidP="00251CBE">
      <w:pPr>
        <w:wordWrap w:val="0"/>
        <w:spacing w:beforeLines="25" w:before="78"/>
        <w:ind w:firstLine="482"/>
        <w:rPr>
          <w:rFonts w:ascii="宋体" w:hAnsi="宋体"/>
          <w:b/>
          <w:sz w:val="24"/>
          <w:szCs w:val="24"/>
          <w:u w:val="single"/>
        </w:rPr>
      </w:pPr>
      <w:r>
        <w:rPr>
          <w:rFonts w:ascii="宋体" w:hAnsi="宋体" w:cs="Helvetica" w:hint="eastAsia"/>
          <w:b/>
          <w:sz w:val="24"/>
          <w:szCs w:val="24"/>
          <w:lang w:val="zh-CN"/>
        </w:rPr>
        <w:t>乙方（成交供应商）：</w:t>
      </w:r>
      <w:r>
        <w:rPr>
          <w:rFonts w:ascii="宋体" w:hAnsi="宋体" w:hint="eastAsia"/>
          <w:b/>
          <w:sz w:val="24"/>
          <w:szCs w:val="24"/>
          <w:u w:val="single"/>
        </w:rPr>
        <w:t xml:space="preserve">                                      </w:t>
      </w:r>
    </w:p>
    <w:p w:rsidR="00D7358F" w:rsidRDefault="00B6684A" w:rsidP="00251CBE">
      <w:pPr>
        <w:wordWrap w:val="0"/>
        <w:spacing w:beforeLines="25" w:before="78"/>
        <w:ind w:firstLine="482"/>
        <w:rPr>
          <w:rFonts w:ascii="宋体" w:hAnsi="宋体"/>
          <w:sz w:val="22"/>
          <w:szCs w:val="21"/>
          <w:u w:val="single"/>
        </w:rPr>
      </w:pPr>
      <w:r>
        <w:rPr>
          <w:rFonts w:ascii="宋体" w:hAnsi="宋体" w:cs="Helvetica" w:hint="eastAsia"/>
          <w:b/>
          <w:sz w:val="24"/>
          <w:szCs w:val="24"/>
          <w:lang w:val="zh-CN"/>
        </w:rPr>
        <w:t>签订地：</w:t>
      </w:r>
      <w:r>
        <w:rPr>
          <w:rFonts w:ascii="宋体" w:hAnsi="宋体" w:cs="Helvetica" w:hint="eastAsia"/>
          <w:sz w:val="24"/>
          <w:szCs w:val="24"/>
          <w:u w:val="single"/>
          <w:lang w:val="zh-CN"/>
        </w:rPr>
        <w:t xml:space="preserve">                                               </w:t>
      </w:r>
    </w:p>
    <w:p w:rsidR="00D7358F" w:rsidRDefault="00B6684A" w:rsidP="00251CBE">
      <w:pPr>
        <w:wordWrap w:val="0"/>
        <w:spacing w:beforeLines="25" w:before="78"/>
        <w:ind w:firstLine="442"/>
        <w:rPr>
          <w:rFonts w:ascii="宋体" w:hAnsi="宋体"/>
          <w:b/>
          <w:sz w:val="22"/>
        </w:rPr>
      </w:pPr>
      <w:r>
        <w:rPr>
          <w:rFonts w:ascii="宋体" w:hAnsi="宋体" w:cs="Helvetica" w:hint="eastAsia"/>
          <w:b/>
          <w:sz w:val="22"/>
          <w:lang w:val="zh-CN"/>
        </w:rPr>
        <w:t>签订</w:t>
      </w:r>
      <w:r>
        <w:rPr>
          <w:rFonts w:ascii="宋体" w:hAnsi="宋体" w:hint="eastAsia"/>
          <w:b/>
          <w:sz w:val="22"/>
        </w:rPr>
        <w:t>日期：</w:t>
      </w:r>
      <w:r>
        <w:rPr>
          <w:rFonts w:ascii="宋体" w:hAnsi="宋体" w:hint="eastAsia"/>
          <w:sz w:val="22"/>
          <w:u w:val="single"/>
        </w:rPr>
        <w:t xml:space="preserve">               </w:t>
      </w:r>
      <w:r>
        <w:rPr>
          <w:rFonts w:ascii="宋体" w:hAnsi="宋体" w:hint="eastAsia"/>
          <w:sz w:val="22"/>
        </w:rPr>
        <w:t>年</w:t>
      </w:r>
      <w:r>
        <w:rPr>
          <w:rFonts w:ascii="宋体" w:hAnsi="宋体" w:hint="eastAsia"/>
          <w:sz w:val="22"/>
          <w:u w:val="single"/>
        </w:rPr>
        <w:t xml:space="preserve">               </w:t>
      </w:r>
      <w:r>
        <w:rPr>
          <w:rFonts w:ascii="宋体" w:hAnsi="宋体" w:hint="eastAsia"/>
          <w:sz w:val="22"/>
        </w:rPr>
        <w:t>月</w:t>
      </w:r>
      <w:r>
        <w:rPr>
          <w:rFonts w:ascii="宋体" w:hAnsi="宋体" w:hint="eastAsia"/>
          <w:sz w:val="22"/>
          <w:u w:val="single"/>
        </w:rPr>
        <w:t xml:space="preserve">               </w:t>
      </w:r>
      <w:r>
        <w:rPr>
          <w:rFonts w:ascii="宋体" w:hAnsi="宋体" w:hint="eastAsia"/>
          <w:sz w:val="22"/>
        </w:rPr>
        <w:t>日</w:t>
      </w:r>
    </w:p>
    <w:p w:rsidR="00D7358F" w:rsidRDefault="00B6684A" w:rsidP="00251CBE">
      <w:pPr>
        <w:wordWrap w:val="0"/>
        <w:spacing w:beforeLines="25" w:before="78"/>
        <w:ind w:firstLine="482"/>
        <w:rPr>
          <w:rFonts w:ascii="宋体" w:hAnsi="宋体"/>
          <w:b/>
          <w:sz w:val="24"/>
        </w:rPr>
      </w:pPr>
      <w:r>
        <w:rPr>
          <w:rFonts w:ascii="宋体" w:hAnsi="宋体" w:hint="eastAsia"/>
          <w:b/>
          <w:sz w:val="24"/>
        </w:rPr>
        <w:t xml:space="preserve">                                                 </w:t>
      </w:r>
    </w:p>
    <w:p w:rsidR="00D7358F" w:rsidRDefault="00B6684A">
      <w:pPr>
        <w:wordWrap w:val="0"/>
        <w:ind w:firstLine="480"/>
        <w:rPr>
          <w:rFonts w:ascii="宋体" w:hAnsi="宋体"/>
          <w:sz w:val="24"/>
          <w:szCs w:val="24"/>
        </w:rPr>
      </w:pPr>
      <w:r>
        <w:rPr>
          <w:rFonts w:ascii="宋体" w:hAnsi="宋体" w:cs="宋体" w:hint="eastAsia"/>
          <w:sz w:val="24"/>
          <w:szCs w:val="24"/>
        </w:rPr>
        <w:t>本合同由甲乙双方根据《</w:t>
      </w:r>
      <w:r>
        <w:rPr>
          <w:rFonts w:ascii="宋体" w:hAnsi="宋体" w:cs="宋体" w:hint="eastAsia"/>
          <w:sz w:val="24"/>
        </w:rPr>
        <w:t>中华人民共和国</w:t>
      </w:r>
      <w:r>
        <w:rPr>
          <w:rFonts w:ascii="宋体" w:hAnsi="宋体" w:cs="宋体" w:hint="eastAsia"/>
          <w:sz w:val="24"/>
          <w:szCs w:val="24"/>
        </w:rPr>
        <w:t>政府采购法》《</w:t>
      </w:r>
      <w:r>
        <w:rPr>
          <w:rFonts w:ascii="宋体" w:hAnsi="宋体" w:cs="宋体" w:hint="eastAsia"/>
          <w:sz w:val="24"/>
        </w:rPr>
        <w:t>中华人民共和国</w:t>
      </w:r>
      <w:r>
        <w:rPr>
          <w:rFonts w:ascii="宋体" w:hAnsi="宋体" w:cs="宋体" w:hint="eastAsia"/>
          <w:sz w:val="24"/>
          <w:szCs w:val="24"/>
        </w:rPr>
        <w:t>政府采购法实施条例》《</w:t>
      </w:r>
      <w:r>
        <w:rPr>
          <w:rFonts w:ascii="宋体" w:hAnsi="宋体" w:cs="宋体"/>
          <w:sz w:val="24"/>
          <w:szCs w:val="24"/>
        </w:rPr>
        <w:t>中华人民共和国民法典</w:t>
      </w:r>
      <w:r>
        <w:rPr>
          <w:rFonts w:ascii="宋体" w:hAnsi="宋体" w:cs="宋体" w:hint="eastAsia"/>
          <w:sz w:val="24"/>
          <w:szCs w:val="24"/>
        </w:rPr>
        <w:t>》等相关法律法规规定，按</w:t>
      </w:r>
      <w:r>
        <w:rPr>
          <w:rFonts w:ascii="宋体" w:hAnsi="宋体" w:hint="eastAsia"/>
          <w:sz w:val="24"/>
          <w:szCs w:val="24"/>
        </w:rPr>
        <w:t>平等、自愿、诚实信用的原则拟定，</w:t>
      </w:r>
      <w:r>
        <w:rPr>
          <w:rFonts w:ascii="宋体" w:hAnsi="宋体" w:cs="宋体" w:hint="eastAsia"/>
          <w:sz w:val="24"/>
        </w:rPr>
        <w:t>甲、乙双方均应遵守法律规定和合同约定，并各自履行应负的全部责任和义务。</w:t>
      </w:r>
      <w:r>
        <w:rPr>
          <w:rFonts w:ascii="宋体" w:hAnsi="宋体"/>
          <w:sz w:val="24"/>
          <w:szCs w:val="24"/>
        </w:rPr>
        <w:t xml:space="preserve"> </w:t>
      </w:r>
    </w:p>
    <w:p w:rsidR="00D7358F" w:rsidRDefault="00B6684A" w:rsidP="00251CBE">
      <w:pPr>
        <w:wordWrap w:val="0"/>
        <w:ind w:firstLine="482"/>
        <w:outlineLvl w:val="1"/>
        <w:rPr>
          <w:rFonts w:ascii="宋体" w:hAnsi="宋体" w:cs="Helvetica"/>
          <w:b/>
          <w:sz w:val="24"/>
          <w:szCs w:val="24"/>
          <w:lang w:val="zh-CN"/>
        </w:rPr>
      </w:pPr>
      <w:bookmarkStart w:id="20" w:name="_Toc2821"/>
      <w:r>
        <w:rPr>
          <w:rFonts w:ascii="宋体" w:hAnsi="宋体" w:cs="Helvetica" w:hint="eastAsia"/>
          <w:b/>
          <w:sz w:val="24"/>
          <w:szCs w:val="24"/>
        </w:rPr>
        <w:t>一、</w:t>
      </w:r>
      <w:r>
        <w:rPr>
          <w:rFonts w:ascii="宋体" w:hAnsi="宋体" w:cs="Helvetica" w:hint="eastAsia"/>
          <w:b/>
          <w:sz w:val="24"/>
          <w:szCs w:val="24"/>
          <w:lang w:val="zh-CN"/>
        </w:rPr>
        <w:t>项目基本情况</w:t>
      </w:r>
      <w:bookmarkEnd w:id="20"/>
    </w:p>
    <w:p w:rsidR="00D7358F" w:rsidRDefault="00B6684A">
      <w:pPr>
        <w:numPr>
          <w:ilvl w:val="255"/>
          <w:numId w:val="0"/>
        </w:numPr>
        <w:tabs>
          <w:tab w:val="left" w:pos="980"/>
        </w:tabs>
        <w:wordWrap w:val="0"/>
        <w:autoSpaceDE w:val="0"/>
        <w:autoSpaceDN w:val="0"/>
        <w:ind w:firstLineChars="200" w:firstLine="480"/>
        <w:contextualSpacing/>
        <w:rPr>
          <w:rFonts w:ascii="宋体" w:hAnsi="宋体"/>
          <w:sz w:val="24"/>
        </w:rPr>
      </w:pPr>
      <w:r>
        <w:rPr>
          <w:rFonts w:ascii="宋体" w:hAnsi="宋体" w:hint="eastAsia"/>
          <w:sz w:val="24"/>
        </w:rPr>
        <w:t>1</w:t>
      </w:r>
      <w:r>
        <w:rPr>
          <w:rFonts w:ascii="宋体" w:hAnsi="宋体" w:hint="eastAsia"/>
          <w:sz w:val="24"/>
        </w:rPr>
        <w:t>．项目名称：</w:t>
      </w:r>
      <w:r>
        <w:rPr>
          <w:rFonts w:ascii="宋体" w:hAnsi="宋体" w:hint="eastAsia"/>
          <w:sz w:val="24"/>
          <w:u w:val="single"/>
        </w:rPr>
        <w:t xml:space="preserve">         </w:t>
      </w:r>
      <w:r>
        <w:rPr>
          <w:rFonts w:ascii="宋体" w:hAnsi="宋体" w:cs="Helvetica" w:hint="eastAsia"/>
          <w:bCs/>
          <w:i/>
          <w:iCs/>
          <w:sz w:val="24"/>
          <w:szCs w:val="24"/>
          <w:u w:val="single"/>
        </w:rPr>
        <w:t>(</w:t>
      </w:r>
      <w:r>
        <w:rPr>
          <w:rFonts w:ascii="宋体" w:hAnsi="宋体" w:cs="Helvetica" w:hint="eastAsia"/>
          <w:bCs/>
          <w:i/>
          <w:iCs/>
          <w:sz w:val="24"/>
          <w:szCs w:val="24"/>
          <w:u w:val="single"/>
        </w:rPr>
        <w:t>见磋商文件</w:t>
      </w:r>
      <w:r>
        <w:rPr>
          <w:rFonts w:ascii="宋体" w:hAnsi="宋体" w:cs="Helvetica" w:hint="eastAsia"/>
          <w:bCs/>
          <w:i/>
          <w:iCs/>
          <w:sz w:val="24"/>
          <w:szCs w:val="24"/>
          <w:u w:val="single"/>
        </w:rPr>
        <w:t>)</w:t>
      </w:r>
      <w:r>
        <w:rPr>
          <w:rFonts w:ascii="宋体" w:hAnsi="宋体" w:hint="eastAsia"/>
          <w:sz w:val="24"/>
          <w:u w:val="single"/>
        </w:rPr>
        <w:t xml:space="preserve">               </w:t>
      </w:r>
    </w:p>
    <w:p w:rsidR="00D7358F" w:rsidRDefault="00B6684A">
      <w:pPr>
        <w:numPr>
          <w:ilvl w:val="255"/>
          <w:numId w:val="0"/>
        </w:numPr>
        <w:tabs>
          <w:tab w:val="left" w:pos="980"/>
        </w:tabs>
        <w:wordWrap w:val="0"/>
        <w:autoSpaceDE w:val="0"/>
        <w:autoSpaceDN w:val="0"/>
        <w:ind w:firstLineChars="200" w:firstLine="480"/>
        <w:contextualSpacing/>
        <w:rPr>
          <w:rFonts w:ascii="宋体" w:hAnsi="宋体"/>
          <w:sz w:val="24"/>
        </w:rPr>
      </w:pPr>
      <w:r>
        <w:rPr>
          <w:rFonts w:ascii="宋体" w:hAnsi="宋体" w:hint="eastAsia"/>
          <w:sz w:val="24"/>
        </w:rPr>
        <w:t>2</w:t>
      </w:r>
      <w:r>
        <w:rPr>
          <w:rFonts w:ascii="宋体" w:hAnsi="宋体" w:hint="eastAsia"/>
          <w:sz w:val="24"/>
        </w:rPr>
        <w:t>．项目编号：</w:t>
      </w:r>
      <w:r>
        <w:rPr>
          <w:rFonts w:ascii="宋体" w:hAnsi="宋体" w:hint="eastAsia"/>
          <w:sz w:val="24"/>
          <w:u w:val="single"/>
        </w:rPr>
        <w:t xml:space="preserve">          </w:t>
      </w:r>
      <w:r>
        <w:rPr>
          <w:rFonts w:ascii="宋体" w:hAnsi="宋体" w:cs="Helvetica" w:hint="eastAsia"/>
          <w:bCs/>
          <w:i/>
          <w:iCs/>
          <w:sz w:val="24"/>
          <w:szCs w:val="24"/>
          <w:u w:val="single"/>
        </w:rPr>
        <w:t>(</w:t>
      </w:r>
      <w:r>
        <w:rPr>
          <w:rFonts w:ascii="宋体" w:hAnsi="宋体" w:cs="Helvetica" w:hint="eastAsia"/>
          <w:bCs/>
          <w:i/>
          <w:iCs/>
          <w:sz w:val="24"/>
          <w:szCs w:val="24"/>
          <w:u w:val="single"/>
        </w:rPr>
        <w:t>见磋商文件</w:t>
      </w:r>
      <w:r>
        <w:rPr>
          <w:rFonts w:ascii="宋体" w:hAnsi="宋体" w:cs="Helvetica" w:hint="eastAsia"/>
          <w:bCs/>
          <w:i/>
          <w:iCs/>
          <w:sz w:val="24"/>
          <w:szCs w:val="24"/>
          <w:u w:val="single"/>
        </w:rPr>
        <w:t>)</w:t>
      </w:r>
      <w:r>
        <w:rPr>
          <w:rFonts w:ascii="宋体" w:hAnsi="宋体" w:hint="eastAsia"/>
          <w:sz w:val="24"/>
          <w:u w:val="single"/>
        </w:rPr>
        <w:t xml:space="preserve">             </w:t>
      </w:r>
    </w:p>
    <w:p w:rsidR="00D7358F" w:rsidRDefault="00B6684A">
      <w:pPr>
        <w:numPr>
          <w:ilvl w:val="255"/>
          <w:numId w:val="0"/>
        </w:numPr>
        <w:tabs>
          <w:tab w:val="left" w:pos="980"/>
        </w:tabs>
        <w:wordWrap w:val="0"/>
        <w:autoSpaceDE w:val="0"/>
        <w:autoSpaceDN w:val="0"/>
        <w:ind w:firstLineChars="200" w:firstLine="480"/>
        <w:contextualSpacing/>
        <w:rPr>
          <w:rFonts w:ascii="宋体" w:hAnsi="宋体"/>
          <w:sz w:val="24"/>
        </w:rPr>
      </w:pPr>
      <w:r>
        <w:rPr>
          <w:rFonts w:ascii="宋体" w:hAnsi="宋体" w:hint="eastAsia"/>
          <w:sz w:val="24"/>
        </w:rPr>
        <w:t>3</w:t>
      </w:r>
      <w:r>
        <w:rPr>
          <w:rFonts w:ascii="宋体" w:hAnsi="宋体" w:hint="eastAsia"/>
          <w:sz w:val="24"/>
        </w:rPr>
        <w:t>．政府采购计划备案号：</w:t>
      </w:r>
      <w:r>
        <w:rPr>
          <w:rFonts w:ascii="宋体" w:hAnsi="宋体" w:hint="eastAsia"/>
          <w:sz w:val="24"/>
          <w:u w:val="single"/>
        </w:rPr>
        <w:t xml:space="preserve">  </w:t>
      </w:r>
      <w:r>
        <w:rPr>
          <w:rFonts w:ascii="宋体" w:hAnsi="宋体" w:cs="Helvetica" w:hint="eastAsia"/>
          <w:bCs/>
          <w:i/>
          <w:iCs/>
          <w:sz w:val="24"/>
          <w:szCs w:val="24"/>
          <w:u w:val="single"/>
        </w:rPr>
        <w:t>(</w:t>
      </w:r>
      <w:r>
        <w:rPr>
          <w:rFonts w:ascii="宋体" w:hAnsi="宋体" w:cs="Helvetica" w:hint="eastAsia"/>
          <w:bCs/>
          <w:i/>
          <w:iCs/>
          <w:sz w:val="24"/>
          <w:szCs w:val="24"/>
          <w:u w:val="single"/>
        </w:rPr>
        <w:t>见磋商文件</w:t>
      </w:r>
      <w:r>
        <w:rPr>
          <w:rFonts w:ascii="宋体" w:hAnsi="宋体" w:cs="Helvetica" w:hint="eastAsia"/>
          <w:bCs/>
          <w:i/>
          <w:iCs/>
          <w:sz w:val="24"/>
          <w:szCs w:val="24"/>
          <w:u w:val="single"/>
        </w:rPr>
        <w:t>)</w:t>
      </w:r>
      <w:r>
        <w:rPr>
          <w:rFonts w:ascii="宋体" w:hAnsi="宋体" w:hint="eastAsia"/>
          <w:sz w:val="24"/>
          <w:u w:val="single"/>
        </w:rPr>
        <w:t xml:space="preserve">            </w:t>
      </w:r>
    </w:p>
    <w:p w:rsidR="00D7358F" w:rsidRDefault="00B6684A">
      <w:pPr>
        <w:numPr>
          <w:ilvl w:val="255"/>
          <w:numId w:val="0"/>
        </w:numPr>
        <w:tabs>
          <w:tab w:val="left" w:pos="980"/>
        </w:tabs>
        <w:wordWrap w:val="0"/>
        <w:autoSpaceDE w:val="0"/>
        <w:autoSpaceDN w:val="0"/>
        <w:ind w:firstLineChars="200" w:firstLine="480"/>
        <w:contextualSpacing/>
        <w:rPr>
          <w:rFonts w:ascii="宋体" w:hAnsi="宋体" w:cs="Helvetica"/>
          <w:sz w:val="24"/>
          <w:szCs w:val="24"/>
          <w:lang w:val="zh-CN"/>
        </w:rPr>
      </w:pPr>
      <w:r>
        <w:rPr>
          <w:rFonts w:ascii="宋体" w:hAnsi="宋体" w:hint="eastAsia"/>
          <w:sz w:val="24"/>
        </w:rPr>
        <w:t>4</w:t>
      </w:r>
      <w:r>
        <w:rPr>
          <w:rFonts w:ascii="宋体" w:hAnsi="宋体" w:hint="eastAsia"/>
          <w:sz w:val="24"/>
        </w:rPr>
        <w:t>．项目概况：</w:t>
      </w:r>
      <w:r>
        <w:rPr>
          <w:rFonts w:ascii="宋体" w:hAnsi="宋体" w:cs="Helvetica" w:hint="eastAsia"/>
          <w:sz w:val="24"/>
          <w:szCs w:val="24"/>
          <w:u w:val="single"/>
          <w:lang w:val="zh-CN"/>
        </w:rPr>
        <w:t xml:space="preserve">              </w:t>
      </w:r>
      <w:r>
        <w:rPr>
          <w:rFonts w:ascii="宋体" w:hAnsi="宋体" w:cs="Helvetica" w:hint="eastAsia"/>
          <w:bCs/>
          <w:i/>
          <w:iCs/>
          <w:sz w:val="24"/>
          <w:szCs w:val="24"/>
          <w:u w:val="single"/>
        </w:rPr>
        <w:t>(</w:t>
      </w:r>
      <w:r>
        <w:rPr>
          <w:rFonts w:ascii="宋体" w:hAnsi="宋体" w:cs="Helvetica" w:hint="eastAsia"/>
          <w:bCs/>
          <w:i/>
          <w:iCs/>
          <w:sz w:val="24"/>
          <w:szCs w:val="24"/>
          <w:u w:val="single"/>
        </w:rPr>
        <w:t>见磋商文件</w:t>
      </w:r>
      <w:r>
        <w:rPr>
          <w:rFonts w:ascii="宋体" w:hAnsi="宋体" w:cs="Helvetica" w:hint="eastAsia"/>
          <w:bCs/>
          <w:i/>
          <w:iCs/>
          <w:sz w:val="24"/>
          <w:szCs w:val="24"/>
          <w:u w:val="single"/>
        </w:rPr>
        <w:t>)</w:t>
      </w:r>
      <w:r>
        <w:rPr>
          <w:rFonts w:ascii="宋体" w:hAnsi="宋体" w:cs="Helvetica" w:hint="eastAsia"/>
          <w:sz w:val="24"/>
          <w:szCs w:val="24"/>
          <w:u w:val="single"/>
          <w:lang w:val="zh-CN"/>
        </w:rPr>
        <w:t xml:space="preserve">          </w:t>
      </w:r>
      <w:r>
        <w:rPr>
          <w:rFonts w:ascii="宋体" w:hAnsi="宋体" w:cs="Helvetica" w:hint="eastAsia"/>
          <w:sz w:val="24"/>
          <w:szCs w:val="24"/>
          <w:lang w:val="zh-CN"/>
        </w:rPr>
        <w:t xml:space="preserve">  </w:t>
      </w:r>
    </w:p>
    <w:p w:rsidR="00D7358F" w:rsidRDefault="00B6684A" w:rsidP="00251CBE">
      <w:pPr>
        <w:wordWrap w:val="0"/>
        <w:ind w:firstLine="482"/>
        <w:outlineLvl w:val="1"/>
        <w:rPr>
          <w:rFonts w:ascii="宋体" w:hAnsi="宋体" w:cs="Helvetica"/>
          <w:bCs/>
          <w:iCs/>
          <w:sz w:val="24"/>
          <w:szCs w:val="24"/>
        </w:rPr>
      </w:pPr>
      <w:bookmarkStart w:id="21" w:name="_Toc22798"/>
      <w:r>
        <w:rPr>
          <w:rFonts w:ascii="宋体" w:hAnsi="宋体" w:cs="Helvetica" w:hint="eastAsia"/>
          <w:b/>
          <w:sz w:val="24"/>
          <w:szCs w:val="24"/>
        </w:rPr>
        <w:t>二、</w:t>
      </w:r>
      <w:r>
        <w:rPr>
          <w:rFonts w:ascii="宋体" w:hAnsi="宋体" w:cs="Helvetica" w:hint="eastAsia"/>
          <w:b/>
          <w:sz w:val="24"/>
          <w:szCs w:val="24"/>
          <w:lang w:val="zh-CN"/>
        </w:rPr>
        <w:t>标的名称、数量（规模）</w:t>
      </w:r>
      <w:bookmarkEnd w:id="21"/>
      <w:r>
        <w:rPr>
          <w:rFonts w:ascii="宋体" w:hAnsi="宋体" w:cs="Helvetica" w:hint="eastAsia"/>
          <w:i/>
          <w:iCs/>
          <w:sz w:val="24"/>
          <w:szCs w:val="24"/>
        </w:rPr>
        <w:t xml:space="preserve"> </w:t>
      </w:r>
    </w:p>
    <w:tbl>
      <w:tblPr>
        <w:tblW w:w="923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76"/>
        <w:gridCol w:w="1909"/>
        <w:gridCol w:w="1032"/>
        <w:gridCol w:w="876"/>
        <w:gridCol w:w="876"/>
        <w:gridCol w:w="876"/>
        <w:gridCol w:w="1218"/>
        <w:gridCol w:w="1572"/>
      </w:tblGrid>
      <w:tr w:rsidR="00D7358F">
        <w:trPr>
          <w:trHeight w:val="90"/>
          <w:jc w:val="center"/>
        </w:trPr>
        <w:tc>
          <w:tcPr>
            <w:tcW w:w="876" w:type="dxa"/>
            <w:shd w:val="pct10" w:color="AEAAAA" w:fill="D0CECE"/>
            <w:vAlign w:val="center"/>
          </w:tcPr>
          <w:p w:rsidR="00D7358F" w:rsidRDefault="00B6684A">
            <w:pPr>
              <w:wordWrap w:val="0"/>
              <w:ind w:firstLineChars="0" w:firstLine="0"/>
              <w:jc w:val="center"/>
              <w:rPr>
                <w:rFonts w:ascii="宋体" w:hAnsi="宋体" w:cs="宋体"/>
                <w:b/>
                <w:sz w:val="24"/>
              </w:rPr>
            </w:pPr>
            <w:r>
              <w:rPr>
                <w:rFonts w:ascii="宋体" w:hAnsi="宋体" w:cs="仿宋_GB2312" w:hint="eastAsia"/>
                <w:b/>
                <w:sz w:val="24"/>
                <w:szCs w:val="24"/>
              </w:rPr>
              <w:t>序号</w:t>
            </w:r>
          </w:p>
        </w:tc>
        <w:tc>
          <w:tcPr>
            <w:tcW w:w="1909" w:type="dxa"/>
            <w:shd w:val="pct10" w:color="AEAAAA" w:fill="D0CECE"/>
            <w:vAlign w:val="center"/>
          </w:tcPr>
          <w:p w:rsidR="00D7358F" w:rsidRDefault="00B6684A">
            <w:pPr>
              <w:wordWrap w:val="0"/>
              <w:ind w:firstLineChars="0" w:firstLine="0"/>
              <w:jc w:val="center"/>
              <w:rPr>
                <w:rFonts w:ascii="宋体" w:hAnsi="宋体" w:cs="宋体"/>
                <w:b/>
                <w:sz w:val="24"/>
              </w:rPr>
            </w:pPr>
            <w:r>
              <w:rPr>
                <w:rFonts w:ascii="宋体" w:hAnsi="宋体" w:cs="宋体" w:hint="eastAsia"/>
                <w:b/>
                <w:sz w:val="24"/>
              </w:rPr>
              <w:t>名称</w:t>
            </w:r>
          </w:p>
        </w:tc>
        <w:tc>
          <w:tcPr>
            <w:tcW w:w="1032" w:type="dxa"/>
            <w:shd w:val="pct10" w:color="AEAAAA" w:fill="D0CECE"/>
            <w:vAlign w:val="center"/>
          </w:tcPr>
          <w:p w:rsidR="00D7358F" w:rsidRDefault="00B6684A">
            <w:pPr>
              <w:wordWrap w:val="0"/>
              <w:ind w:firstLineChars="0" w:firstLine="0"/>
              <w:jc w:val="center"/>
              <w:rPr>
                <w:rFonts w:ascii="宋体" w:hAnsi="宋体" w:cs="宋体"/>
                <w:b/>
                <w:sz w:val="24"/>
              </w:rPr>
            </w:pPr>
            <w:r>
              <w:rPr>
                <w:rFonts w:ascii="宋体" w:hAnsi="宋体" w:hint="eastAsia"/>
                <w:b/>
                <w:sz w:val="24"/>
              </w:rPr>
              <w:t>品牌规格型号</w:t>
            </w:r>
          </w:p>
        </w:tc>
        <w:tc>
          <w:tcPr>
            <w:tcW w:w="876" w:type="dxa"/>
            <w:tcBorders>
              <w:right w:val="single" w:sz="4" w:space="0" w:color="auto"/>
            </w:tcBorders>
            <w:shd w:val="pct10" w:color="AEAAAA" w:fill="D0CECE"/>
            <w:vAlign w:val="center"/>
          </w:tcPr>
          <w:p w:rsidR="00D7358F" w:rsidRDefault="00B6684A">
            <w:pPr>
              <w:wordWrap w:val="0"/>
              <w:ind w:firstLineChars="0" w:firstLine="0"/>
              <w:jc w:val="center"/>
              <w:rPr>
                <w:rFonts w:ascii="宋体" w:hAnsi="宋体" w:cs="宋体"/>
                <w:b/>
                <w:sz w:val="24"/>
              </w:rPr>
            </w:pPr>
            <w:r>
              <w:rPr>
                <w:rFonts w:ascii="宋体" w:hAnsi="宋体" w:cs="宋体" w:hint="eastAsia"/>
                <w:b/>
                <w:sz w:val="24"/>
              </w:rPr>
              <w:t>数量</w:t>
            </w:r>
          </w:p>
        </w:tc>
        <w:tc>
          <w:tcPr>
            <w:tcW w:w="876" w:type="dxa"/>
            <w:tcBorders>
              <w:left w:val="single" w:sz="4" w:space="0" w:color="auto"/>
            </w:tcBorders>
            <w:shd w:val="pct10" w:color="AEAAAA" w:fill="D0CECE"/>
            <w:vAlign w:val="center"/>
          </w:tcPr>
          <w:p w:rsidR="00D7358F" w:rsidRDefault="00B6684A">
            <w:pPr>
              <w:wordWrap w:val="0"/>
              <w:ind w:firstLineChars="0" w:firstLine="0"/>
              <w:jc w:val="center"/>
              <w:rPr>
                <w:rFonts w:ascii="宋体" w:hAnsi="宋体" w:cs="宋体"/>
                <w:b/>
                <w:sz w:val="24"/>
              </w:rPr>
            </w:pPr>
            <w:r>
              <w:rPr>
                <w:rFonts w:ascii="宋体" w:hAnsi="宋体" w:cs="宋体" w:hint="eastAsia"/>
                <w:b/>
                <w:sz w:val="24"/>
              </w:rPr>
              <w:t>单位</w:t>
            </w:r>
          </w:p>
        </w:tc>
        <w:tc>
          <w:tcPr>
            <w:tcW w:w="876" w:type="dxa"/>
            <w:shd w:val="pct10" w:color="AEAAAA" w:fill="D0CECE"/>
            <w:vAlign w:val="center"/>
          </w:tcPr>
          <w:p w:rsidR="00D7358F" w:rsidRDefault="00B6684A">
            <w:pPr>
              <w:wordWrap w:val="0"/>
              <w:ind w:firstLineChars="0" w:firstLine="0"/>
              <w:jc w:val="center"/>
              <w:rPr>
                <w:rFonts w:ascii="宋体" w:hAnsi="宋体" w:cs="宋体"/>
                <w:b/>
                <w:sz w:val="24"/>
              </w:rPr>
            </w:pPr>
            <w:r>
              <w:rPr>
                <w:rFonts w:ascii="宋体" w:hAnsi="宋体" w:cs="宋体" w:hint="eastAsia"/>
                <w:b/>
                <w:sz w:val="24"/>
              </w:rPr>
              <w:t>单价</w:t>
            </w:r>
          </w:p>
        </w:tc>
        <w:tc>
          <w:tcPr>
            <w:tcW w:w="1218" w:type="dxa"/>
            <w:shd w:val="pct10" w:color="AEAAAA" w:fill="D0CECE"/>
            <w:vAlign w:val="center"/>
          </w:tcPr>
          <w:p w:rsidR="00D7358F" w:rsidRDefault="00B6684A">
            <w:pPr>
              <w:wordWrap w:val="0"/>
              <w:adjustRightInd w:val="0"/>
              <w:snapToGrid w:val="0"/>
              <w:ind w:firstLineChars="0" w:firstLine="0"/>
              <w:jc w:val="center"/>
              <w:rPr>
                <w:rFonts w:ascii="宋体" w:hAnsi="宋体" w:cs="宋体"/>
                <w:b/>
                <w:sz w:val="24"/>
              </w:rPr>
            </w:pPr>
            <w:r>
              <w:rPr>
                <w:rFonts w:ascii="宋体" w:hAnsi="宋体" w:cs="宋体" w:hint="eastAsia"/>
                <w:b/>
                <w:sz w:val="24"/>
              </w:rPr>
              <w:t>分项合计</w:t>
            </w:r>
          </w:p>
        </w:tc>
        <w:tc>
          <w:tcPr>
            <w:tcW w:w="1572" w:type="dxa"/>
            <w:shd w:val="pct10" w:color="AEAAAA" w:fill="D0CECE"/>
            <w:vAlign w:val="center"/>
          </w:tcPr>
          <w:p w:rsidR="00D7358F" w:rsidRDefault="00B6684A">
            <w:pPr>
              <w:wordWrap w:val="0"/>
              <w:ind w:firstLineChars="0" w:firstLine="0"/>
              <w:jc w:val="center"/>
              <w:rPr>
                <w:rFonts w:ascii="宋体" w:hAnsi="宋体" w:cs="宋体"/>
                <w:b/>
                <w:sz w:val="24"/>
              </w:rPr>
            </w:pPr>
            <w:r>
              <w:rPr>
                <w:rFonts w:ascii="宋体" w:hAnsi="宋体" w:cs="宋体" w:hint="eastAsia"/>
                <w:b/>
                <w:sz w:val="24"/>
              </w:rPr>
              <w:t>制造厂家（全称）</w:t>
            </w:r>
          </w:p>
        </w:tc>
      </w:tr>
      <w:tr w:rsidR="00D7358F">
        <w:trPr>
          <w:trHeight w:val="498"/>
          <w:jc w:val="center"/>
        </w:trPr>
        <w:tc>
          <w:tcPr>
            <w:tcW w:w="876" w:type="dxa"/>
            <w:shd w:val="clear" w:color="auto" w:fill="auto"/>
            <w:vAlign w:val="center"/>
          </w:tcPr>
          <w:p w:rsidR="00D7358F" w:rsidRDefault="00B6684A" w:rsidP="00251CBE">
            <w:pPr>
              <w:wordWrap w:val="0"/>
              <w:ind w:firstLine="482"/>
              <w:jc w:val="center"/>
              <w:rPr>
                <w:rFonts w:ascii="宋体" w:hAnsi="宋体"/>
                <w:b/>
                <w:sz w:val="24"/>
              </w:rPr>
            </w:pPr>
            <w:r>
              <w:rPr>
                <w:rFonts w:ascii="宋体" w:hAnsi="宋体" w:hint="eastAsia"/>
                <w:b/>
                <w:sz w:val="24"/>
              </w:rPr>
              <w:t>1</w:t>
            </w:r>
          </w:p>
        </w:tc>
        <w:tc>
          <w:tcPr>
            <w:tcW w:w="1909" w:type="dxa"/>
            <w:shd w:val="clear" w:color="auto" w:fill="auto"/>
            <w:vAlign w:val="center"/>
          </w:tcPr>
          <w:p w:rsidR="00D7358F" w:rsidRDefault="00B6684A">
            <w:pPr>
              <w:wordWrap w:val="0"/>
              <w:ind w:firstLineChars="0" w:firstLine="0"/>
              <w:jc w:val="both"/>
              <w:rPr>
                <w:rFonts w:ascii="宋体" w:hAnsi="宋体"/>
                <w:sz w:val="24"/>
              </w:rPr>
            </w:pPr>
            <w:r>
              <w:rPr>
                <w:rFonts w:ascii="宋体" w:hAnsi="宋体" w:hint="eastAsia"/>
                <w:sz w:val="24"/>
              </w:rPr>
              <w:t>货物（服务）名称</w:t>
            </w:r>
            <w:r>
              <w:rPr>
                <w:rFonts w:ascii="宋体" w:hAnsi="宋体" w:hint="eastAsia"/>
                <w:sz w:val="24"/>
              </w:rPr>
              <w:t>1</w:t>
            </w:r>
          </w:p>
        </w:tc>
        <w:tc>
          <w:tcPr>
            <w:tcW w:w="1032" w:type="dxa"/>
            <w:shd w:val="clear" w:color="auto" w:fill="auto"/>
            <w:vAlign w:val="center"/>
          </w:tcPr>
          <w:p w:rsidR="00D7358F" w:rsidRDefault="00D7358F" w:rsidP="00251CBE">
            <w:pPr>
              <w:wordWrap w:val="0"/>
              <w:ind w:firstLine="480"/>
              <w:rPr>
                <w:rFonts w:ascii="宋体" w:hAnsi="宋体" w:cs="宋体"/>
                <w:sz w:val="24"/>
                <w:szCs w:val="24"/>
              </w:rPr>
            </w:pPr>
          </w:p>
        </w:tc>
        <w:tc>
          <w:tcPr>
            <w:tcW w:w="876" w:type="dxa"/>
            <w:tcBorders>
              <w:right w:val="single" w:sz="4" w:space="0" w:color="auto"/>
            </w:tcBorders>
            <w:shd w:val="clear" w:color="auto" w:fill="auto"/>
            <w:vAlign w:val="center"/>
          </w:tcPr>
          <w:p w:rsidR="00D7358F" w:rsidRDefault="00D7358F" w:rsidP="00251CBE">
            <w:pPr>
              <w:wordWrap w:val="0"/>
              <w:ind w:firstLine="480"/>
              <w:jc w:val="center"/>
              <w:rPr>
                <w:rFonts w:ascii="宋体" w:hAnsi="宋体" w:cs="宋体"/>
                <w:sz w:val="24"/>
                <w:szCs w:val="24"/>
              </w:rPr>
            </w:pPr>
          </w:p>
        </w:tc>
        <w:tc>
          <w:tcPr>
            <w:tcW w:w="876" w:type="dxa"/>
            <w:tcBorders>
              <w:left w:val="single" w:sz="4" w:space="0" w:color="auto"/>
            </w:tcBorders>
            <w:shd w:val="clear" w:color="auto" w:fill="auto"/>
            <w:vAlign w:val="center"/>
          </w:tcPr>
          <w:p w:rsidR="00D7358F" w:rsidRDefault="00D7358F" w:rsidP="00251CBE">
            <w:pPr>
              <w:wordWrap w:val="0"/>
              <w:ind w:firstLine="480"/>
              <w:jc w:val="center"/>
              <w:rPr>
                <w:rFonts w:ascii="宋体" w:hAnsi="宋体" w:cs="宋体"/>
                <w:sz w:val="24"/>
                <w:szCs w:val="24"/>
              </w:rPr>
            </w:pPr>
          </w:p>
        </w:tc>
        <w:tc>
          <w:tcPr>
            <w:tcW w:w="876" w:type="dxa"/>
            <w:shd w:val="clear" w:color="auto" w:fill="auto"/>
            <w:vAlign w:val="center"/>
          </w:tcPr>
          <w:p w:rsidR="00D7358F" w:rsidRDefault="00D7358F" w:rsidP="00251CBE">
            <w:pPr>
              <w:wordWrap w:val="0"/>
              <w:ind w:firstLine="480"/>
              <w:jc w:val="center"/>
              <w:rPr>
                <w:rFonts w:ascii="宋体" w:hAnsi="宋体" w:cs="宋体"/>
                <w:sz w:val="24"/>
                <w:szCs w:val="24"/>
              </w:rPr>
            </w:pPr>
          </w:p>
        </w:tc>
        <w:tc>
          <w:tcPr>
            <w:tcW w:w="1218" w:type="dxa"/>
            <w:shd w:val="clear" w:color="auto" w:fill="auto"/>
            <w:vAlign w:val="center"/>
          </w:tcPr>
          <w:p w:rsidR="00D7358F" w:rsidRDefault="00D7358F" w:rsidP="00251CBE">
            <w:pPr>
              <w:wordWrap w:val="0"/>
              <w:ind w:firstLine="480"/>
              <w:rPr>
                <w:rFonts w:ascii="宋体" w:hAnsi="宋体" w:cs="宋体"/>
                <w:sz w:val="24"/>
                <w:szCs w:val="24"/>
              </w:rPr>
            </w:pPr>
          </w:p>
        </w:tc>
        <w:tc>
          <w:tcPr>
            <w:tcW w:w="1572" w:type="dxa"/>
            <w:shd w:val="clear" w:color="auto" w:fill="auto"/>
            <w:vAlign w:val="center"/>
          </w:tcPr>
          <w:p w:rsidR="00D7358F" w:rsidRDefault="00D7358F" w:rsidP="00251CBE">
            <w:pPr>
              <w:wordWrap w:val="0"/>
              <w:ind w:firstLine="480"/>
              <w:jc w:val="center"/>
              <w:rPr>
                <w:rFonts w:ascii="宋体" w:hAnsi="宋体" w:cs="宋体"/>
                <w:sz w:val="24"/>
                <w:szCs w:val="24"/>
              </w:rPr>
            </w:pPr>
          </w:p>
        </w:tc>
      </w:tr>
      <w:tr w:rsidR="00D7358F">
        <w:trPr>
          <w:trHeight w:val="498"/>
          <w:jc w:val="center"/>
        </w:trPr>
        <w:tc>
          <w:tcPr>
            <w:tcW w:w="876" w:type="dxa"/>
            <w:shd w:val="clear" w:color="auto" w:fill="auto"/>
            <w:vAlign w:val="center"/>
          </w:tcPr>
          <w:p w:rsidR="00D7358F" w:rsidRDefault="00B6684A" w:rsidP="00251CBE">
            <w:pPr>
              <w:wordWrap w:val="0"/>
              <w:ind w:firstLine="482"/>
              <w:jc w:val="center"/>
              <w:rPr>
                <w:rFonts w:ascii="宋体" w:hAnsi="宋体"/>
                <w:b/>
                <w:sz w:val="24"/>
              </w:rPr>
            </w:pPr>
            <w:r>
              <w:rPr>
                <w:rFonts w:ascii="宋体" w:hAnsi="宋体" w:hint="eastAsia"/>
                <w:b/>
                <w:sz w:val="24"/>
              </w:rPr>
              <w:t>2</w:t>
            </w:r>
          </w:p>
        </w:tc>
        <w:tc>
          <w:tcPr>
            <w:tcW w:w="1909" w:type="dxa"/>
            <w:shd w:val="clear" w:color="auto" w:fill="auto"/>
            <w:vAlign w:val="center"/>
          </w:tcPr>
          <w:p w:rsidR="00D7358F" w:rsidRDefault="00B6684A">
            <w:pPr>
              <w:wordWrap w:val="0"/>
              <w:ind w:firstLineChars="0" w:firstLine="0"/>
              <w:jc w:val="both"/>
              <w:rPr>
                <w:rFonts w:ascii="宋体" w:hAnsi="宋体"/>
                <w:sz w:val="24"/>
              </w:rPr>
            </w:pPr>
            <w:r>
              <w:rPr>
                <w:rFonts w:ascii="宋体" w:hAnsi="宋体" w:hint="eastAsia"/>
                <w:sz w:val="24"/>
              </w:rPr>
              <w:t>货物（服务）名</w:t>
            </w:r>
            <w:r>
              <w:rPr>
                <w:rFonts w:ascii="宋体" w:hAnsi="宋体" w:hint="eastAsia"/>
                <w:sz w:val="24"/>
              </w:rPr>
              <w:lastRenderedPageBreak/>
              <w:t>称</w:t>
            </w:r>
            <w:r>
              <w:rPr>
                <w:rFonts w:ascii="宋体" w:hAnsi="宋体" w:hint="eastAsia"/>
                <w:sz w:val="24"/>
              </w:rPr>
              <w:t>2</w:t>
            </w:r>
          </w:p>
        </w:tc>
        <w:tc>
          <w:tcPr>
            <w:tcW w:w="1032" w:type="dxa"/>
            <w:shd w:val="clear" w:color="auto" w:fill="auto"/>
            <w:vAlign w:val="center"/>
          </w:tcPr>
          <w:p w:rsidR="00D7358F" w:rsidRDefault="00D7358F" w:rsidP="00251CBE">
            <w:pPr>
              <w:wordWrap w:val="0"/>
              <w:ind w:firstLine="480"/>
              <w:rPr>
                <w:rFonts w:ascii="宋体" w:hAnsi="宋体" w:cs="宋体"/>
                <w:sz w:val="24"/>
                <w:szCs w:val="24"/>
              </w:rPr>
            </w:pPr>
          </w:p>
        </w:tc>
        <w:tc>
          <w:tcPr>
            <w:tcW w:w="876" w:type="dxa"/>
            <w:tcBorders>
              <w:right w:val="single" w:sz="4" w:space="0" w:color="auto"/>
            </w:tcBorders>
            <w:shd w:val="clear" w:color="auto" w:fill="auto"/>
            <w:vAlign w:val="center"/>
          </w:tcPr>
          <w:p w:rsidR="00D7358F" w:rsidRDefault="00D7358F" w:rsidP="00251CBE">
            <w:pPr>
              <w:wordWrap w:val="0"/>
              <w:ind w:firstLine="480"/>
              <w:jc w:val="center"/>
              <w:rPr>
                <w:rFonts w:ascii="宋体" w:hAnsi="宋体" w:cs="宋体"/>
                <w:sz w:val="24"/>
                <w:szCs w:val="24"/>
              </w:rPr>
            </w:pPr>
          </w:p>
        </w:tc>
        <w:tc>
          <w:tcPr>
            <w:tcW w:w="876" w:type="dxa"/>
            <w:tcBorders>
              <w:left w:val="single" w:sz="4" w:space="0" w:color="auto"/>
            </w:tcBorders>
            <w:shd w:val="clear" w:color="auto" w:fill="auto"/>
            <w:vAlign w:val="center"/>
          </w:tcPr>
          <w:p w:rsidR="00D7358F" w:rsidRDefault="00D7358F" w:rsidP="00251CBE">
            <w:pPr>
              <w:wordWrap w:val="0"/>
              <w:ind w:firstLine="480"/>
              <w:jc w:val="center"/>
              <w:rPr>
                <w:rFonts w:ascii="宋体" w:hAnsi="宋体" w:cs="宋体"/>
                <w:sz w:val="24"/>
                <w:szCs w:val="24"/>
              </w:rPr>
            </w:pPr>
          </w:p>
        </w:tc>
        <w:tc>
          <w:tcPr>
            <w:tcW w:w="876" w:type="dxa"/>
            <w:shd w:val="clear" w:color="auto" w:fill="auto"/>
            <w:vAlign w:val="center"/>
          </w:tcPr>
          <w:p w:rsidR="00D7358F" w:rsidRDefault="00D7358F" w:rsidP="00251CBE">
            <w:pPr>
              <w:wordWrap w:val="0"/>
              <w:ind w:firstLine="480"/>
              <w:jc w:val="center"/>
              <w:rPr>
                <w:rFonts w:ascii="宋体" w:hAnsi="宋体" w:cs="宋体"/>
                <w:sz w:val="24"/>
                <w:szCs w:val="24"/>
              </w:rPr>
            </w:pPr>
          </w:p>
        </w:tc>
        <w:tc>
          <w:tcPr>
            <w:tcW w:w="1218" w:type="dxa"/>
            <w:shd w:val="clear" w:color="auto" w:fill="auto"/>
            <w:vAlign w:val="center"/>
          </w:tcPr>
          <w:p w:rsidR="00D7358F" w:rsidRDefault="00D7358F" w:rsidP="00251CBE">
            <w:pPr>
              <w:wordWrap w:val="0"/>
              <w:ind w:firstLine="480"/>
              <w:rPr>
                <w:rFonts w:ascii="宋体" w:hAnsi="宋体" w:cs="宋体"/>
                <w:sz w:val="24"/>
                <w:szCs w:val="24"/>
              </w:rPr>
            </w:pPr>
          </w:p>
        </w:tc>
        <w:tc>
          <w:tcPr>
            <w:tcW w:w="1572" w:type="dxa"/>
            <w:shd w:val="clear" w:color="auto" w:fill="auto"/>
            <w:vAlign w:val="center"/>
          </w:tcPr>
          <w:p w:rsidR="00D7358F" w:rsidRDefault="00D7358F" w:rsidP="00251CBE">
            <w:pPr>
              <w:wordWrap w:val="0"/>
              <w:ind w:firstLine="480"/>
              <w:jc w:val="center"/>
              <w:rPr>
                <w:rFonts w:ascii="宋体" w:hAnsi="宋体" w:cs="宋体"/>
                <w:sz w:val="24"/>
                <w:szCs w:val="24"/>
              </w:rPr>
            </w:pPr>
          </w:p>
        </w:tc>
      </w:tr>
      <w:tr w:rsidR="00D7358F">
        <w:trPr>
          <w:trHeight w:val="414"/>
          <w:jc w:val="center"/>
        </w:trPr>
        <w:tc>
          <w:tcPr>
            <w:tcW w:w="876" w:type="dxa"/>
            <w:shd w:val="clear" w:color="auto" w:fill="auto"/>
            <w:vAlign w:val="center"/>
          </w:tcPr>
          <w:p w:rsidR="00D7358F" w:rsidRDefault="00B6684A" w:rsidP="00251CBE">
            <w:pPr>
              <w:wordWrap w:val="0"/>
              <w:ind w:firstLine="480"/>
              <w:jc w:val="center"/>
              <w:rPr>
                <w:rFonts w:ascii="宋体" w:hAnsi="宋体"/>
                <w:sz w:val="24"/>
              </w:rPr>
            </w:pPr>
            <w:r>
              <w:rPr>
                <w:rFonts w:ascii="宋体" w:hAnsi="宋体" w:hint="eastAsia"/>
                <w:sz w:val="24"/>
              </w:rPr>
              <w:lastRenderedPageBreak/>
              <w:t>…</w:t>
            </w:r>
          </w:p>
        </w:tc>
        <w:tc>
          <w:tcPr>
            <w:tcW w:w="1909" w:type="dxa"/>
            <w:shd w:val="clear" w:color="auto" w:fill="auto"/>
            <w:vAlign w:val="center"/>
          </w:tcPr>
          <w:p w:rsidR="00D7358F" w:rsidRDefault="00B6684A" w:rsidP="00251CBE">
            <w:pPr>
              <w:wordWrap w:val="0"/>
              <w:ind w:firstLine="480"/>
              <w:jc w:val="center"/>
              <w:rPr>
                <w:rFonts w:ascii="宋体" w:hAnsi="宋体" w:cs="宋体"/>
                <w:sz w:val="24"/>
                <w:szCs w:val="24"/>
              </w:rPr>
            </w:pPr>
            <w:r>
              <w:rPr>
                <w:rFonts w:ascii="宋体" w:hAnsi="宋体" w:hint="eastAsia"/>
                <w:sz w:val="24"/>
              </w:rPr>
              <w:t>……</w:t>
            </w:r>
          </w:p>
        </w:tc>
        <w:tc>
          <w:tcPr>
            <w:tcW w:w="1032" w:type="dxa"/>
            <w:shd w:val="clear" w:color="auto" w:fill="auto"/>
            <w:vAlign w:val="center"/>
          </w:tcPr>
          <w:p w:rsidR="00D7358F" w:rsidRDefault="00B6684A" w:rsidP="00251CBE">
            <w:pPr>
              <w:wordWrap w:val="0"/>
              <w:ind w:firstLine="480"/>
              <w:rPr>
                <w:rFonts w:ascii="宋体" w:hAnsi="宋体" w:cs="宋体"/>
                <w:sz w:val="24"/>
                <w:szCs w:val="24"/>
              </w:rPr>
            </w:pPr>
            <w:r>
              <w:rPr>
                <w:rFonts w:ascii="宋体" w:hAnsi="宋体" w:hint="eastAsia"/>
                <w:sz w:val="24"/>
              </w:rPr>
              <w:t>…</w:t>
            </w:r>
          </w:p>
        </w:tc>
        <w:tc>
          <w:tcPr>
            <w:tcW w:w="876" w:type="dxa"/>
            <w:tcBorders>
              <w:right w:val="single" w:sz="4" w:space="0" w:color="auto"/>
            </w:tcBorders>
            <w:shd w:val="clear" w:color="auto" w:fill="auto"/>
            <w:vAlign w:val="center"/>
          </w:tcPr>
          <w:p w:rsidR="00D7358F" w:rsidRDefault="00B6684A" w:rsidP="00251CBE">
            <w:pPr>
              <w:wordWrap w:val="0"/>
              <w:ind w:firstLine="480"/>
              <w:jc w:val="center"/>
              <w:rPr>
                <w:rFonts w:ascii="宋体" w:hAnsi="宋体" w:cs="宋体"/>
                <w:sz w:val="24"/>
                <w:szCs w:val="24"/>
              </w:rPr>
            </w:pPr>
            <w:r>
              <w:rPr>
                <w:rFonts w:ascii="宋体" w:hAnsi="宋体" w:hint="eastAsia"/>
                <w:sz w:val="24"/>
              </w:rPr>
              <w:t>…</w:t>
            </w:r>
          </w:p>
        </w:tc>
        <w:tc>
          <w:tcPr>
            <w:tcW w:w="876" w:type="dxa"/>
            <w:tcBorders>
              <w:left w:val="single" w:sz="4" w:space="0" w:color="auto"/>
            </w:tcBorders>
            <w:shd w:val="clear" w:color="auto" w:fill="auto"/>
            <w:vAlign w:val="center"/>
          </w:tcPr>
          <w:p w:rsidR="00D7358F" w:rsidRDefault="00B6684A" w:rsidP="00251CBE">
            <w:pPr>
              <w:wordWrap w:val="0"/>
              <w:ind w:firstLine="480"/>
              <w:jc w:val="center"/>
              <w:rPr>
                <w:rFonts w:ascii="宋体" w:hAnsi="宋体" w:cs="宋体"/>
                <w:sz w:val="24"/>
                <w:szCs w:val="24"/>
              </w:rPr>
            </w:pPr>
            <w:r>
              <w:rPr>
                <w:rFonts w:ascii="宋体" w:hAnsi="宋体" w:hint="eastAsia"/>
                <w:sz w:val="24"/>
              </w:rPr>
              <w:t>…</w:t>
            </w:r>
          </w:p>
        </w:tc>
        <w:tc>
          <w:tcPr>
            <w:tcW w:w="876" w:type="dxa"/>
            <w:shd w:val="clear" w:color="auto" w:fill="auto"/>
            <w:vAlign w:val="center"/>
          </w:tcPr>
          <w:p w:rsidR="00D7358F" w:rsidRDefault="00B6684A" w:rsidP="00251CBE">
            <w:pPr>
              <w:wordWrap w:val="0"/>
              <w:ind w:firstLine="480"/>
              <w:jc w:val="center"/>
              <w:rPr>
                <w:rFonts w:ascii="宋体" w:hAnsi="宋体" w:cs="宋体"/>
                <w:sz w:val="24"/>
                <w:szCs w:val="24"/>
              </w:rPr>
            </w:pPr>
            <w:r>
              <w:rPr>
                <w:rFonts w:ascii="宋体" w:hAnsi="宋体" w:hint="eastAsia"/>
                <w:sz w:val="24"/>
              </w:rPr>
              <w:t>…</w:t>
            </w:r>
          </w:p>
        </w:tc>
        <w:tc>
          <w:tcPr>
            <w:tcW w:w="1218" w:type="dxa"/>
            <w:shd w:val="clear" w:color="auto" w:fill="auto"/>
            <w:vAlign w:val="center"/>
          </w:tcPr>
          <w:p w:rsidR="00D7358F" w:rsidRDefault="00B6684A" w:rsidP="00251CBE">
            <w:pPr>
              <w:wordWrap w:val="0"/>
              <w:ind w:firstLine="480"/>
              <w:rPr>
                <w:rFonts w:ascii="宋体" w:hAnsi="宋体" w:cs="宋体"/>
                <w:sz w:val="24"/>
                <w:szCs w:val="24"/>
              </w:rPr>
            </w:pPr>
            <w:r>
              <w:rPr>
                <w:rFonts w:ascii="宋体" w:hAnsi="宋体" w:hint="eastAsia"/>
                <w:sz w:val="24"/>
              </w:rPr>
              <w:t>…</w:t>
            </w:r>
          </w:p>
        </w:tc>
        <w:tc>
          <w:tcPr>
            <w:tcW w:w="1572" w:type="dxa"/>
            <w:shd w:val="clear" w:color="auto" w:fill="auto"/>
            <w:vAlign w:val="center"/>
          </w:tcPr>
          <w:p w:rsidR="00D7358F" w:rsidRDefault="00B6684A" w:rsidP="00251CBE">
            <w:pPr>
              <w:wordWrap w:val="0"/>
              <w:ind w:firstLine="480"/>
              <w:jc w:val="center"/>
              <w:rPr>
                <w:rFonts w:ascii="宋体" w:hAnsi="宋体" w:cs="宋体"/>
                <w:sz w:val="24"/>
                <w:szCs w:val="24"/>
              </w:rPr>
            </w:pPr>
            <w:r>
              <w:rPr>
                <w:rFonts w:ascii="宋体" w:hAnsi="宋体" w:hint="eastAsia"/>
                <w:sz w:val="24"/>
              </w:rPr>
              <w:t>…</w:t>
            </w:r>
          </w:p>
        </w:tc>
      </w:tr>
      <w:tr w:rsidR="00D7358F">
        <w:trPr>
          <w:trHeight w:val="777"/>
          <w:jc w:val="center"/>
        </w:trPr>
        <w:tc>
          <w:tcPr>
            <w:tcW w:w="6445" w:type="dxa"/>
            <w:gridSpan w:val="6"/>
            <w:shd w:val="clear" w:color="auto" w:fill="auto"/>
            <w:vAlign w:val="center"/>
          </w:tcPr>
          <w:p w:rsidR="00D7358F" w:rsidRDefault="00B6684A" w:rsidP="00251CBE">
            <w:pPr>
              <w:wordWrap w:val="0"/>
              <w:ind w:firstLine="482"/>
              <w:jc w:val="center"/>
              <w:rPr>
                <w:rFonts w:ascii="宋体" w:hAnsi="宋体" w:cs="宋体"/>
                <w:b/>
                <w:sz w:val="24"/>
                <w:szCs w:val="24"/>
              </w:rPr>
            </w:pPr>
            <w:r>
              <w:rPr>
                <w:rFonts w:ascii="宋体" w:hAnsi="宋体" w:cs="宋体" w:hint="eastAsia"/>
                <w:b/>
                <w:sz w:val="24"/>
                <w:szCs w:val="24"/>
              </w:rPr>
              <w:t>合计</w:t>
            </w:r>
          </w:p>
        </w:tc>
        <w:tc>
          <w:tcPr>
            <w:tcW w:w="2790" w:type="dxa"/>
            <w:gridSpan w:val="2"/>
            <w:shd w:val="clear" w:color="auto" w:fill="auto"/>
            <w:vAlign w:val="center"/>
          </w:tcPr>
          <w:p w:rsidR="00D7358F" w:rsidRDefault="00D7358F" w:rsidP="00251CBE">
            <w:pPr>
              <w:wordWrap w:val="0"/>
              <w:ind w:firstLine="480"/>
              <w:rPr>
                <w:rFonts w:ascii="宋体" w:hAnsi="宋体" w:cs="宋体"/>
                <w:sz w:val="24"/>
                <w:szCs w:val="24"/>
              </w:rPr>
            </w:pPr>
          </w:p>
        </w:tc>
      </w:tr>
    </w:tbl>
    <w:p w:rsidR="00D7358F" w:rsidRDefault="00B6684A" w:rsidP="00251CBE">
      <w:pPr>
        <w:wordWrap w:val="0"/>
        <w:ind w:firstLine="482"/>
        <w:outlineLvl w:val="1"/>
        <w:rPr>
          <w:rFonts w:ascii="宋体" w:hAnsi="宋体" w:cs="Helvetica"/>
          <w:bCs/>
          <w:sz w:val="24"/>
          <w:szCs w:val="24"/>
          <w:lang w:val="zh-CN"/>
        </w:rPr>
      </w:pPr>
      <w:bookmarkStart w:id="22" w:name="_Toc14147"/>
      <w:r>
        <w:rPr>
          <w:rFonts w:ascii="宋体" w:hAnsi="宋体" w:cs="Helvetica" w:hint="eastAsia"/>
          <w:b/>
          <w:sz w:val="24"/>
          <w:szCs w:val="24"/>
        </w:rPr>
        <w:t>三、</w:t>
      </w:r>
      <w:r>
        <w:rPr>
          <w:rFonts w:ascii="宋体" w:hAnsi="宋体" w:cs="Helvetica" w:hint="eastAsia"/>
          <w:b/>
          <w:sz w:val="24"/>
          <w:szCs w:val="24"/>
          <w:lang w:val="zh-CN"/>
        </w:rPr>
        <w:t>货物（服务）质量</w:t>
      </w:r>
      <w:bookmarkEnd w:id="22"/>
    </w:p>
    <w:p w:rsidR="00D7358F" w:rsidRDefault="00B6684A">
      <w:pPr>
        <w:numPr>
          <w:ilvl w:val="255"/>
          <w:numId w:val="0"/>
        </w:numPr>
        <w:tabs>
          <w:tab w:val="left" w:pos="980"/>
        </w:tabs>
        <w:wordWrap w:val="0"/>
        <w:autoSpaceDE w:val="0"/>
        <w:autoSpaceDN w:val="0"/>
        <w:ind w:firstLineChars="200" w:firstLine="480"/>
        <w:contextualSpacing/>
        <w:rPr>
          <w:rFonts w:ascii="宋体" w:hAnsi="宋体" w:cs="Helvetica"/>
          <w:bCs/>
          <w:iCs/>
          <w:sz w:val="24"/>
          <w:szCs w:val="24"/>
          <w:lang w:val="zh-CN"/>
        </w:rPr>
      </w:pPr>
      <w:r>
        <w:rPr>
          <w:rFonts w:ascii="宋体" w:hAnsi="宋体" w:cs="Helvetica" w:hint="eastAsia"/>
          <w:iCs/>
          <w:sz w:val="24"/>
          <w:szCs w:val="24"/>
          <w:u w:val="single"/>
        </w:rPr>
        <w:t xml:space="preserve">          </w:t>
      </w:r>
      <w:r>
        <w:rPr>
          <w:rFonts w:ascii="宋体" w:hAnsi="宋体" w:cs="Helvetica" w:hint="eastAsia"/>
          <w:i/>
          <w:iCs/>
          <w:sz w:val="24"/>
          <w:szCs w:val="24"/>
          <w:u w:val="single"/>
        </w:rPr>
        <w:t>(</w:t>
      </w:r>
      <w:r>
        <w:rPr>
          <w:rFonts w:ascii="宋体" w:hAnsi="宋体" w:cs="Helvetica" w:hint="eastAsia"/>
          <w:i/>
          <w:iCs/>
          <w:sz w:val="24"/>
          <w:szCs w:val="24"/>
          <w:u w:val="single"/>
        </w:rPr>
        <w:t>以磋商文件要求以及响应文件的响应</w:t>
      </w:r>
      <w:r>
        <w:rPr>
          <w:rFonts w:ascii="宋体" w:hAnsi="宋体" w:cs="Helvetica" w:hint="eastAsia"/>
          <w:i/>
          <w:iCs/>
          <w:sz w:val="24"/>
          <w:szCs w:val="24"/>
          <w:u w:val="single"/>
        </w:rPr>
        <w:t>)</w:t>
      </w:r>
      <w:r>
        <w:rPr>
          <w:rFonts w:ascii="宋体" w:hAnsi="宋体" w:cs="Helvetica" w:hint="eastAsia"/>
          <w:iCs/>
          <w:sz w:val="24"/>
          <w:szCs w:val="24"/>
          <w:u w:val="single"/>
        </w:rPr>
        <w:t xml:space="preserve">                    </w:t>
      </w:r>
      <w:r>
        <w:rPr>
          <w:rFonts w:ascii="宋体" w:hAnsi="宋体" w:cs="Helvetica" w:hint="eastAsia"/>
          <w:iCs/>
          <w:sz w:val="24"/>
          <w:szCs w:val="24"/>
        </w:rPr>
        <w:t>。</w:t>
      </w:r>
      <w:r>
        <w:rPr>
          <w:rFonts w:ascii="宋体" w:hAnsi="宋体" w:cs="Helvetica" w:hint="eastAsia"/>
          <w:iCs/>
          <w:sz w:val="24"/>
          <w:szCs w:val="24"/>
        </w:rPr>
        <w:t xml:space="preserve">  </w:t>
      </w:r>
    </w:p>
    <w:p w:rsidR="00D7358F" w:rsidRDefault="00B6684A" w:rsidP="00251CBE">
      <w:pPr>
        <w:wordWrap w:val="0"/>
        <w:ind w:firstLine="482"/>
        <w:outlineLvl w:val="1"/>
        <w:rPr>
          <w:rFonts w:ascii="宋体" w:hAnsi="宋体" w:cs="Helvetica"/>
          <w:bCs/>
          <w:sz w:val="24"/>
          <w:szCs w:val="24"/>
          <w:lang w:val="zh-CN"/>
        </w:rPr>
      </w:pPr>
      <w:bookmarkStart w:id="23" w:name="_Toc26344"/>
      <w:r>
        <w:rPr>
          <w:rFonts w:ascii="宋体" w:hAnsi="宋体" w:cs="Helvetica" w:hint="eastAsia"/>
          <w:b/>
          <w:sz w:val="24"/>
          <w:szCs w:val="24"/>
        </w:rPr>
        <w:t>四、</w:t>
      </w:r>
      <w:r>
        <w:rPr>
          <w:rFonts w:ascii="宋体" w:hAnsi="宋体" w:cs="Helvetica" w:hint="eastAsia"/>
          <w:b/>
          <w:sz w:val="24"/>
          <w:szCs w:val="24"/>
          <w:lang w:val="zh-CN"/>
        </w:rPr>
        <w:t>合同履行时间（期限）、地点和方式</w:t>
      </w:r>
      <w:bookmarkEnd w:id="23"/>
    </w:p>
    <w:p w:rsidR="00D7358F" w:rsidRDefault="00B6684A">
      <w:pPr>
        <w:numPr>
          <w:ilvl w:val="255"/>
          <w:numId w:val="0"/>
        </w:numPr>
        <w:tabs>
          <w:tab w:val="left" w:pos="980"/>
        </w:tabs>
        <w:wordWrap w:val="0"/>
        <w:autoSpaceDE w:val="0"/>
        <w:autoSpaceDN w:val="0"/>
        <w:ind w:firstLineChars="200" w:firstLine="480"/>
        <w:contextualSpacing/>
        <w:rPr>
          <w:rFonts w:ascii="宋体" w:hAnsi="宋体"/>
          <w:sz w:val="24"/>
        </w:rPr>
      </w:pPr>
      <w:r>
        <w:rPr>
          <w:rFonts w:ascii="宋体" w:hAnsi="宋体" w:hint="eastAsia"/>
          <w:sz w:val="24"/>
        </w:rPr>
        <w:t>1</w:t>
      </w:r>
      <w:r>
        <w:rPr>
          <w:rFonts w:ascii="宋体" w:hAnsi="宋体" w:hint="eastAsia"/>
          <w:sz w:val="24"/>
        </w:rPr>
        <w:t>．合同履行时间：</w:t>
      </w:r>
      <w:r>
        <w:rPr>
          <w:rFonts w:ascii="宋体" w:hAnsi="宋体" w:hint="eastAsia"/>
          <w:sz w:val="24"/>
          <w:lang w:val="zh-CN"/>
        </w:rPr>
        <w:t>建设周期为自合同签订之日起</w:t>
      </w:r>
      <w:r>
        <w:rPr>
          <w:rFonts w:ascii="宋体" w:hAnsi="宋体" w:hint="eastAsia"/>
          <w:sz w:val="24"/>
          <w:lang w:val="zh-CN"/>
        </w:rPr>
        <w:t>3</w:t>
      </w:r>
      <w:r>
        <w:rPr>
          <w:rFonts w:ascii="宋体" w:hAnsi="宋体" w:hint="eastAsia"/>
          <w:sz w:val="24"/>
          <w:lang w:val="zh-CN"/>
        </w:rPr>
        <w:t>个月内，服务期为验收合格后三年</w:t>
      </w:r>
      <w:r>
        <w:rPr>
          <w:rFonts w:ascii="宋体" w:hAnsi="宋体" w:hint="eastAsia"/>
          <w:sz w:val="24"/>
        </w:rPr>
        <w:t>；</w:t>
      </w:r>
    </w:p>
    <w:p w:rsidR="00D7358F" w:rsidRDefault="00B6684A">
      <w:pPr>
        <w:numPr>
          <w:ilvl w:val="255"/>
          <w:numId w:val="0"/>
        </w:numPr>
        <w:tabs>
          <w:tab w:val="left" w:pos="980"/>
        </w:tabs>
        <w:wordWrap w:val="0"/>
        <w:autoSpaceDE w:val="0"/>
        <w:autoSpaceDN w:val="0"/>
        <w:ind w:firstLineChars="200" w:firstLine="480"/>
        <w:contextualSpacing/>
        <w:rPr>
          <w:rFonts w:ascii="宋体" w:hAnsi="宋体"/>
          <w:sz w:val="24"/>
        </w:rPr>
      </w:pPr>
      <w:r>
        <w:rPr>
          <w:rFonts w:ascii="宋体" w:hAnsi="宋体" w:hint="eastAsia"/>
          <w:sz w:val="24"/>
        </w:rPr>
        <w:t>2</w:t>
      </w:r>
      <w:r>
        <w:rPr>
          <w:rFonts w:ascii="宋体" w:hAnsi="宋体" w:hint="eastAsia"/>
          <w:sz w:val="24"/>
        </w:rPr>
        <w:t>．交付或服务地点及方式：</w:t>
      </w:r>
      <w:r>
        <w:rPr>
          <w:rFonts w:ascii="宋体" w:hAnsi="宋体" w:cs="宋体" w:hint="eastAsia"/>
          <w:sz w:val="24"/>
          <w:szCs w:val="24"/>
          <w:u w:val="single"/>
        </w:rPr>
        <w:t xml:space="preserve">      </w:t>
      </w:r>
      <w:r>
        <w:rPr>
          <w:rFonts w:ascii="宋体" w:hAnsi="宋体" w:cs="宋体" w:hint="eastAsia"/>
          <w:i/>
          <w:sz w:val="24"/>
          <w:szCs w:val="24"/>
          <w:u w:val="single"/>
        </w:rPr>
        <w:t xml:space="preserve"> (</w:t>
      </w:r>
      <w:r>
        <w:rPr>
          <w:rFonts w:ascii="宋体" w:hAnsi="宋体" w:cs="宋体" w:hint="eastAsia"/>
          <w:i/>
          <w:sz w:val="24"/>
          <w:szCs w:val="24"/>
          <w:u w:val="single"/>
        </w:rPr>
        <w:t>见磋商文件</w:t>
      </w:r>
      <w:r>
        <w:rPr>
          <w:rFonts w:ascii="宋体" w:hAnsi="宋体" w:cs="宋体" w:hint="eastAsia"/>
          <w:i/>
          <w:sz w:val="24"/>
          <w:szCs w:val="24"/>
          <w:u w:val="single"/>
        </w:rPr>
        <w:t>)</w:t>
      </w:r>
      <w:r>
        <w:rPr>
          <w:rFonts w:ascii="宋体" w:hAnsi="宋体" w:cs="宋体" w:hint="eastAsia"/>
          <w:sz w:val="24"/>
          <w:szCs w:val="24"/>
          <w:u w:val="single"/>
        </w:rPr>
        <w:t xml:space="preserve">                     </w:t>
      </w:r>
      <w:r>
        <w:rPr>
          <w:rFonts w:ascii="宋体" w:hAnsi="宋体" w:hint="eastAsia"/>
          <w:i/>
          <w:sz w:val="24"/>
        </w:rPr>
        <w:t>。</w:t>
      </w:r>
    </w:p>
    <w:p w:rsidR="00D7358F" w:rsidRDefault="00B6684A" w:rsidP="00251CBE">
      <w:pPr>
        <w:wordWrap w:val="0"/>
        <w:ind w:firstLine="482"/>
        <w:outlineLvl w:val="1"/>
        <w:rPr>
          <w:rFonts w:ascii="宋体" w:hAnsi="宋体" w:cs="Helvetica"/>
          <w:bCs/>
          <w:sz w:val="24"/>
          <w:szCs w:val="24"/>
          <w:lang w:val="zh-CN"/>
        </w:rPr>
      </w:pPr>
      <w:bookmarkStart w:id="24" w:name="_Toc20384"/>
      <w:r>
        <w:rPr>
          <w:rFonts w:ascii="宋体" w:hAnsi="宋体" w:hint="eastAsia"/>
          <w:b/>
          <w:iCs/>
          <w:sz w:val="24"/>
          <w:szCs w:val="24"/>
        </w:rPr>
        <w:t>五、包装及运输</w:t>
      </w:r>
      <w:bookmarkEnd w:id="24"/>
    </w:p>
    <w:p w:rsidR="00D7358F" w:rsidRDefault="00B6684A">
      <w:pPr>
        <w:numPr>
          <w:ilvl w:val="255"/>
          <w:numId w:val="0"/>
        </w:numPr>
        <w:tabs>
          <w:tab w:val="left" w:pos="980"/>
        </w:tabs>
        <w:wordWrap w:val="0"/>
        <w:autoSpaceDE w:val="0"/>
        <w:autoSpaceDN w:val="0"/>
        <w:ind w:firstLineChars="200" w:firstLine="480"/>
        <w:contextualSpacing/>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i/>
          <w:sz w:val="24"/>
          <w:szCs w:val="24"/>
          <w:u w:val="single"/>
        </w:rPr>
        <w:t>(</w:t>
      </w:r>
      <w:r>
        <w:rPr>
          <w:rFonts w:ascii="宋体" w:hAnsi="宋体" w:cs="宋体" w:hint="eastAsia"/>
          <w:i/>
          <w:sz w:val="24"/>
          <w:szCs w:val="24"/>
          <w:u w:val="single"/>
        </w:rPr>
        <w:t>见磋商文件</w:t>
      </w:r>
      <w:r>
        <w:rPr>
          <w:rFonts w:ascii="宋体" w:hAnsi="宋体" w:cs="宋体" w:hint="eastAsia"/>
          <w:i/>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D7358F" w:rsidRDefault="00B6684A" w:rsidP="00251CBE">
      <w:pPr>
        <w:wordWrap w:val="0"/>
        <w:ind w:firstLine="482"/>
        <w:outlineLvl w:val="1"/>
        <w:rPr>
          <w:rFonts w:ascii="宋体" w:hAnsi="宋体" w:cs="Helvetica"/>
          <w:bCs/>
          <w:sz w:val="24"/>
          <w:szCs w:val="24"/>
          <w:lang w:val="zh-CN"/>
        </w:rPr>
      </w:pPr>
      <w:bookmarkStart w:id="25" w:name="_Toc27441"/>
      <w:r>
        <w:rPr>
          <w:rFonts w:ascii="宋体" w:hAnsi="宋体" w:cs="Helvetica" w:hint="eastAsia"/>
          <w:b/>
          <w:sz w:val="24"/>
          <w:szCs w:val="24"/>
        </w:rPr>
        <w:t>六、</w:t>
      </w:r>
      <w:r>
        <w:rPr>
          <w:rFonts w:ascii="宋体" w:hAnsi="宋体" w:cs="Helvetica" w:hint="eastAsia"/>
          <w:b/>
          <w:sz w:val="24"/>
          <w:szCs w:val="24"/>
          <w:lang w:val="zh-CN"/>
        </w:rPr>
        <w:t>合同价款</w:t>
      </w:r>
      <w:bookmarkEnd w:id="25"/>
      <w:r>
        <w:rPr>
          <w:rFonts w:ascii="宋体" w:hAnsi="宋体" w:cs="Helvetica" w:hint="eastAsia"/>
          <w:b/>
          <w:sz w:val="24"/>
          <w:szCs w:val="24"/>
          <w:lang w:val="zh-CN"/>
        </w:rPr>
        <w:t xml:space="preserve">  </w:t>
      </w:r>
    </w:p>
    <w:p w:rsidR="00D7358F" w:rsidRDefault="00B6684A">
      <w:pPr>
        <w:numPr>
          <w:ilvl w:val="255"/>
          <w:numId w:val="0"/>
        </w:numPr>
        <w:tabs>
          <w:tab w:val="left" w:pos="980"/>
        </w:tabs>
        <w:wordWrap w:val="0"/>
        <w:autoSpaceDE w:val="0"/>
        <w:autoSpaceDN w:val="0"/>
        <w:ind w:firstLineChars="200" w:firstLine="480"/>
        <w:contextualSpacing/>
        <w:rPr>
          <w:rFonts w:ascii="宋体" w:hAnsi="宋体" w:cs="Helvetica"/>
          <w:sz w:val="24"/>
          <w:szCs w:val="24"/>
        </w:rPr>
      </w:pPr>
      <w:r>
        <w:rPr>
          <w:rFonts w:ascii="宋体" w:hAnsi="宋体" w:cs="Helvetica" w:hint="eastAsia"/>
          <w:sz w:val="24"/>
          <w:szCs w:val="24"/>
          <w:lang w:val="zh-CN"/>
        </w:rPr>
        <w:t>1</w:t>
      </w:r>
      <w:r>
        <w:rPr>
          <w:rFonts w:ascii="宋体" w:hAnsi="宋体" w:cs="Helvetica" w:hint="eastAsia"/>
          <w:sz w:val="24"/>
          <w:szCs w:val="24"/>
          <w:lang w:val="zh-CN"/>
        </w:rPr>
        <w:t>．本合同金额为（大写）：人民币</w:t>
      </w:r>
      <w:r>
        <w:rPr>
          <w:rFonts w:ascii="宋体" w:hAnsi="宋体" w:cs="Helvetica" w:hint="eastAsia"/>
          <w:sz w:val="24"/>
          <w:szCs w:val="24"/>
          <w:u w:val="single"/>
        </w:rPr>
        <w:t xml:space="preserve">      </w:t>
      </w:r>
      <w:r>
        <w:rPr>
          <w:rFonts w:ascii="宋体" w:hAnsi="宋体" w:cs="Helvetica" w:hint="eastAsia"/>
          <w:bCs/>
          <w:i/>
          <w:iCs/>
          <w:sz w:val="24"/>
          <w:szCs w:val="24"/>
          <w:u w:val="single"/>
        </w:rPr>
        <w:t>(</w:t>
      </w:r>
      <w:r>
        <w:rPr>
          <w:rFonts w:ascii="宋体" w:hAnsi="宋体" w:cs="Helvetica" w:hint="eastAsia"/>
          <w:bCs/>
          <w:i/>
          <w:iCs/>
          <w:sz w:val="24"/>
          <w:szCs w:val="24"/>
          <w:u w:val="single"/>
        </w:rPr>
        <w:t>见磋商文件</w:t>
      </w:r>
      <w:r>
        <w:rPr>
          <w:rFonts w:ascii="宋体" w:hAnsi="宋体" w:cs="Helvetica" w:hint="eastAsia"/>
          <w:bCs/>
          <w:i/>
          <w:iCs/>
          <w:sz w:val="24"/>
          <w:szCs w:val="24"/>
          <w:u w:val="single"/>
        </w:rPr>
        <w:t>)</w:t>
      </w:r>
      <w:r>
        <w:rPr>
          <w:rFonts w:ascii="宋体" w:hAnsi="宋体" w:cs="Helvetica" w:hint="eastAsia"/>
          <w:sz w:val="24"/>
          <w:szCs w:val="24"/>
          <w:u w:val="single"/>
        </w:rPr>
        <w:t xml:space="preserve">   </w:t>
      </w:r>
      <w:r>
        <w:rPr>
          <w:rFonts w:ascii="宋体" w:hAnsi="宋体" w:cs="Helvetica" w:hint="eastAsia"/>
          <w:sz w:val="24"/>
          <w:szCs w:val="24"/>
        </w:rPr>
        <w:t>元（</w:t>
      </w:r>
      <w:r>
        <w:rPr>
          <w:rFonts w:ascii="宋体" w:hAnsi="宋体" w:cs="Arial"/>
          <w:sz w:val="24"/>
          <w:szCs w:val="24"/>
        </w:rPr>
        <w:t>¥</w:t>
      </w:r>
      <w:r>
        <w:rPr>
          <w:rFonts w:ascii="宋体" w:hAnsi="宋体" w:cs="Helvetica" w:hint="eastAsia"/>
          <w:sz w:val="24"/>
          <w:szCs w:val="24"/>
        </w:rPr>
        <w:t>：</w:t>
      </w:r>
      <w:r>
        <w:rPr>
          <w:rFonts w:ascii="宋体" w:hAnsi="宋体" w:cs="Helvetica" w:hint="eastAsia"/>
          <w:sz w:val="24"/>
          <w:szCs w:val="24"/>
          <w:u w:val="single"/>
        </w:rPr>
        <w:t xml:space="preserve">          </w:t>
      </w:r>
      <w:r>
        <w:rPr>
          <w:rFonts w:ascii="宋体" w:hAnsi="宋体" w:cs="Helvetica" w:hint="eastAsia"/>
          <w:sz w:val="24"/>
          <w:szCs w:val="24"/>
        </w:rPr>
        <w:t>）；</w:t>
      </w:r>
    </w:p>
    <w:p w:rsidR="00D7358F" w:rsidRDefault="00B6684A">
      <w:pPr>
        <w:numPr>
          <w:ilvl w:val="255"/>
          <w:numId w:val="0"/>
        </w:numPr>
        <w:tabs>
          <w:tab w:val="left" w:pos="980"/>
        </w:tabs>
        <w:wordWrap w:val="0"/>
        <w:autoSpaceDE w:val="0"/>
        <w:autoSpaceDN w:val="0"/>
        <w:ind w:firstLineChars="200" w:firstLine="480"/>
        <w:contextualSpacing/>
        <w:rPr>
          <w:rFonts w:ascii="宋体" w:hAnsi="宋体" w:cs="宋体"/>
          <w:sz w:val="24"/>
          <w:szCs w:val="24"/>
        </w:rPr>
      </w:pPr>
      <w:r>
        <w:rPr>
          <w:rFonts w:ascii="宋体" w:hAnsi="宋体" w:cs="Helvetica" w:hint="eastAsia"/>
          <w:sz w:val="24"/>
          <w:szCs w:val="24"/>
        </w:rPr>
        <w:t>2</w:t>
      </w:r>
      <w:r>
        <w:rPr>
          <w:rFonts w:ascii="宋体" w:hAnsi="宋体" w:cs="Helvetica" w:hint="eastAsia"/>
          <w:sz w:val="24"/>
          <w:szCs w:val="24"/>
        </w:rPr>
        <w:t>．合同金额包括乙方</w:t>
      </w:r>
      <w:r>
        <w:rPr>
          <w:rFonts w:ascii="宋体" w:hAnsi="宋体" w:cs="宋体" w:hint="eastAsia"/>
          <w:sz w:val="24"/>
          <w:szCs w:val="24"/>
        </w:rPr>
        <w:t>完成本合同约定的全部工作可能发生的所有费用（含市场变化等可能发生的费用），即总报价为“交钥匙”价</w:t>
      </w:r>
      <w:r>
        <w:rPr>
          <w:rFonts w:ascii="宋体" w:hAnsi="宋体" w:cs="宋体" w:hint="eastAsia"/>
          <w:sz w:val="24"/>
          <w:szCs w:val="24"/>
          <w:lang w:val="zh-CN"/>
        </w:rPr>
        <w:t>。</w:t>
      </w:r>
      <w:r>
        <w:rPr>
          <w:rFonts w:ascii="宋体" w:hAnsi="宋体" w:cs="宋体" w:hint="eastAsia"/>
          <w:sz w:val="24"/>
          <w:szCs w:val="24"/>
        </w:rPr>
        <w:t>甲方在支付此金额后，不再因本合同支付任何其它费用；</w:t>
      </w:r>
    </w:p>
    <w:p w:rsidR="00D7358F" w:rsidRDefault="00B6684A">
      <w:pPr>
        <w:numPr>
          <w:ilvl w:val="255"/>
          <w:numId w:val="0"/>
        </w:numPr>
        <w:tabs>
          <w:tab w:val="left" w:pos="980"/>
        </w:tabs>
        <w:wordWrap w:val="0"/>
        <w:autoSpaceDE w:val="0"/>
        <w:autoSpaceDN w:val="0"/>
        <w:ind w:firstLineChars="200" w:firstLine="480"/>
        <w:contextualSpacing/>
        <w:rPr>
          <w:rFonts w:ascii="宋体" w:hAnsi="宋体"/>
          <w:sz w:val="24"/>
          <w:u w:val="single"/>
        </w:rPr>
      </w:pPr>
      <w:r>
        <w:rPr>
          <w:rFonts w:ascii="宋体" w:hAnsi="宋体" w:cs="Helvetica" w:hint="eastAsia"/>
          <w:sz w:val="24"/>
          <w:szCs w:val="24"/>
        </w:rPr>
        <w:t>3</w:t>
      </w:r>
      <w:r>
        <w:rPr>
          <w:rFonts w:ascii="宋体" w:hAnsi="宋体" w:cs="Helvetica" w:hint="eastAsia"/>
          <w:sz w:val="24"/>
          <w:szCs w:val="24"/>
        </w:rPr>
        <w:t>．</w:t>
      </w:r>
      <w:r>
        <w:rPr>
          <w:rFonts w:ascii="宋体" w:hAnsi="宋体" w:cs="宋体" w:hint="eastAsia"/>
          <w:sz w:val="24"/>
          <w:szCs w:val="24"/>
          <w:u w:val="single"/>
        </w:rPr>
        <w:t xml:space="preserve">                                                             </w:t>
      </w:r>
      <w:r>
        <w:rPr>
          <w:rFonts w:ascii="宋体" w:hAnsi="宋体" w:cs="宋体" w:hint="eastAsia"/>
          <w:sz w:val="24"/>
          <w:szCs w:val="24"/>
        </w:rPr>
        <w:t xml:space="preserve"> </w:t>
      </w:r>
      <w:r>
        <w:rPr>
          <w:rFonts w:ascii="宋体" w:hAnsi="宋体" w:cs="宋体" w:hint="eastAsia"/>
          <w:sz w:val="24"/>
          <w:szCs w:val="24"/>
        </w:rPr>
        <w:t>。</w:t>
      </w:r>
    </w:p>
    <w:p w:rsidR="00D7358F" w:rsidRDefault="00B6684A" w:rsidP="00251CBE">
      <w:pPr>
        <w:wordWrap w:val="0"/>
        <w:ind w:firstLine="482"/>
        <w:outlineLvl w:val="1"/>
        <w:rPr>
          <w:rFonts w:ascii="宋体" w:hAnsi="宋体" w:cs="Helvetica"/>
          <w:bCs/>
          <w:sz w:val="24"/>
          <w:szCs w:val="24"/>
          <w:lang w:val="zh-CN"/>
        </w:rPr>
      </w:pPr>
      <w:bookmarkStart w:id="26" w:name="_Toc8513"/>
      <w:r>
        <w:rPr>
          <w:rFonts w:ascii="宋体" w:hAnsi="宋体" w:cs="Helvetica" w:hint="eastAsia"/>
          <w:b/>
          <w:sz w:val="24"/>
          <w:szCs w:val="24"/>
        </w:rPr>
        <w:t>七、</w:t>
      </w:r>
      <w:r>
        <w:rPr>
          <w:rFonts w:ascii="宋体" w:hAnsi="宋体" w:cs="Helvetica" w:hint="eastAsia"/>
          <w:b/>
          <w:sz w:val="24"/>
          <w:szCs w:val="24"/>
          <w:lang w:val="zh-CN"/>
        </w:rPr>
        <w:t>资金支付方式及安排</w:t>
      </w:r>
      <w:bookmarkEnd w:id="26"/>
    </w:p>
    <w:p w:rsidR="00D7358F" w:rsidRDefault="00B6684A">
      <w:pPr>
        <w:numPr>
          <w:ilvl w:val="255"/>
          <w:numId w:val="0"/>
        </w:numPr>
        <w:tabs>
          <w:tab w:val="left" w:pos="980"/>
        </w:tabs>
        <w:wordWrap w:val="0"/>
        <w:autoSpaceDE w:val="0"/>
        <w:autoSpaceDN w:val="0"/>
        <w:ind w:firstLineChars="200" w:firstLine="480"/>
        <w:contextualSpacing/>
        <w:rPr>
          <w:rFonts w:ascii="宋体" w:hAnsi="宋体" w:cs="Helvetica"/>
          <w:bCs/>
          <w:iCs/>
          <w:sz w:val="24"/>
          <w:szCs w:val="24"/>
        </w:rPr>
      </w:pPr>
      <w:r>
        <w:rPr>
          <w:rFonts w:ascii="宋体" w:hAnsi="宋体" w:cs="Helvetica" w:hint="eastAsia"/>
          <w:bCs/>
          <w:iCs/>
          <w:sz w:val="24"/>
          <w:szCs w:val="24"/>
          <w:u w:val="single"/>
        </w:rPr>
        <w:t xml:space="preserve">     </w:t>
      </w:r>
      <w:r>
        <w:rPr>
          <w:rFonts w:ascii="宋体" w:hAnsi="宋体" w:cs="Helvetica" w:hint="eastAsia"/>
          <w:bCs/>
          <w:i/>
          <w:iCs/>
          <w:sz w:val="24"/>
          <w:szCs w:val="24"/>
          <w:u w:val="single"/>
        </w:rPr>
        <w:t>(</w:t>
      </w:r>
      <w:r>
        <w:rPr>
          <w:rFonts w:ascii="宋体" w:hAnsi="宋体" w:cs="Helvetica" w:hint="eastAsia"/>
          <w:bCs/>
          <w:i/>
          <w:iCs/>
          <w:sz w:val="24"/>
          <w:szCs w:val="24"/>
          <w:u w:val="single"/>
        </w:rPr>
        <w:t>见竞争性磋商文件</w:t>
      </w:r>
      <w:r>
        <w:rPr>
          <w:rFonts w:ascii="宋体" w:hAnsi="宋体" w:cs="Helvetica" w:hint="eastAsia"/>
          <w:bCs/>
          <w:i/>
          <w:iCs/>
          <w:sz w:val="24"/>
          <w:szCs w:val="24"/>
          <w:u w:val="single"/>
        </w:rPr>
        <w:t>)</w:t>
      </w:r>
      <w:r>
        <w:rPr>
          <w:rFonts w:ascii="宋体" w:hAnsi="宋体" w:cs="Helvetica" w:hint="eastAsia"/>
          <w:bCs/>
          <w:iCs/>
          <w:sz w:val="24"/>
          <w:szCs w:val="24"/>
          <w:u w:val="single"/>
        </w:rPr>
        <w:t xml:space="preserve">                                 </w:t>
      </w:r>
      <w:r>
        <w:rPr>
          <w:rFonts w:ascii="宋体" w:hAnsi="宋体" w:cs="Helvetica" w:hint="eastAsia"/>
          <w:bCs/>
          <w:iCs/>
          <w:sz w:val="24"/>
          <w:szCs w:val="24"/>
        </w:rPr>
        <w:t>。</w:t>
      </w:r>
    </w:p>
    <w:p w:rsidR="00D7358F" w:rsidRDefault="00B6684A" w:rsidP="00251CBE">
      <w:pPr>
        <w:wordWrap w:val="0"/>
        <w:ind w:firstLine="482"/>
        <w:outlineLvl w:val="1"/>
        <w:rPr>
          <w:rFonts w:ascii="宋体" w:hAnsi="宋体" w:cs="Helvetica"/>
          <w:b/>
          <w:sz w:val="24"/>
          <w:szCs w:val="24"/>
          <w:lang w:val="zh-CN"/>
        </w:rPr>
      </w:pPr>
      <w:bookmarkStart w:id="27" w:name="_Toc1784"/>
      <w:r>
        <w:rPr>
          <w:rFonts w:ascii="宋体" w:hAnsi="宋体" w:cs="Helvetica" w:hint="eastAsia"/>
          <w:b/>
          <w:sz w:val="24"/>
          <w:szCs w:val="24"/>
        </w:rPr>
        <w:t>八、</w:t>
      </w:r>
      <w:r>
        <w:rPr>
          <w:rFonts w:ascii="宋体" w:hAnsi="宋体" w:cs="Helvetica" w:hint="eastAsia"/>
          <w:b/>
          <w:sz w:val="24"/>
          <w:szCs w:val="24"/>
          <w:lang w:val="zh-CN"/>
        </w:rPr>
        <w:t>交付标准、方法和验收方案</w:t>
      </w:r>
      <w:bookmarkEnd w:id="27"/>
    </w:p>
    <w:p w:rsidR="00D7358F" w:rsidRDefault="00B6684A">
      <w:pPr>
        <w:numPr>
          <w:ilvl w:val="255"/>
          <w:numId w:val="0"/>
        </w:numPr>
        <w:tabs>
          <w:tab w:val="left" w:pos="980"/>
        </w:tabs>
        <w:wordWrap w:val="0"/>
        <w:autoSpaceDE w:val="0"/>
        <w:autoSpaceDN w:val="0"/>
        <w:ind w:firstLineChars="200" w:firstLine="480"/>
        <w:contextualSpacing/>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Helvetica" w:hint="eastAsia"/>
          <w:bCs/>
          <w:sz w:val="24"/>
          <w:szCs w:val="24"/>
          <w:lang w:val="zh-CN"/>
        </w:rPr>
        <w:t>交付标准、方法：</w:t>
      </w:r>
      <w:r>
        <w:rPr>
          <w:rFonts w:ascii="宋体" w:hAnsi="宋体" w:cs="Helvetica" w:hint="eastAsia"/>
          <w:bCs/>
          <w:sz w:val="24"/>
          <w:szCs w:val="24"/>
          <w:u w:val="single"/>
          <w:lang w:val="zh-CN"/>
        </w:rPr>
        <w:t xml:space="preserve">        </w:t>
      </w:r>
      <w:r>
        <w:rPr>
          <w:rFonts w:ascii="宋体" w:hAnsi="宋体" w:cs="Helvetica" w:hint="eastAsia"/>
          <w:bCs/>
          <w:i/>
          <w:iCs/>
          <w:sz w:val="24"/>
          <w:szCs w:val="24"/>
          <w:u w:val="single"/>
        </w:rPr>
        <w:t>(</w:t>
      </w:r>
      <w:r>
        <w:rPr>
          <w:rFonts w:ascii="宋体" w:hAnsi="宋体" w:cs="Helvetica" w:hint="eastAsia"/>
          <w:bCs/>
          <w:i/>
          <w:iCs/>
          <w:sz w:val="24"/>
          <w:szCs w:val="24"/>
          <w:u w:val="single"/>
        </w:rPr>
        <w:t>见磋商文件</w:t>
      </w:r>
      <w:r>
        <w:rPr>
          <w:rFonts w:ascii="宋体" w:hAnsi="宋体" w:cs="Helvetica" w:hint="eastAsia"/>
          <w:bCs/>
          <w:i/>
          <w:iCs/>
          <w:sz w:val="24"/>
          <w:szCs w:val="24"/>
          <w:u w:val="single"/>
        </w:rPr>
        <w:t>)</w:t>
      </w:r>
      <w:r>
        <w:rPr>
          <w:rFonts w:ascii="宋体" w:hAnsi="宋体" w:cs="Helvetica" w:hint="eastAsia"/>
          <w:bCs/>
          <w:sz w:val="24"/>
          <w:szCs w:val="24"/>
          <w:u w:val="single"/>
          <w:lang w:val="zh-CN"/>
        </w:rPr>
        <w:t xml:space="preserve">                   </w:t>
      </w:r>
      <w:r>
        <w:rPr>
          <w:rFonts w:ascii="宋体" w:hAnsi="宋体" w:cs="Helvetica" w:hint="eastAsia"/>
          <w:bCs/>
          <w:sz w:val="24"/>
          <w:szCs w:val="24"/>
          <w:lang w:val="zh-CN"/>
        </w:rPr>
        <w:t>；</w:t>
      </w:r>
    </w:p>
    <w:p w:rsidR="00D7358F" w:rsidRDefault="00B6684A">
      <w:pPr>
        <w:numPr>
          <w:ilvl w:val="255"/>
          <w:numId w:val="0"/>
        </w:numPr>
        <w:tabs>
          <w:tab w:val="left" w:pos="980"/>
        </w:tabs>
        <w:wordWrap w:val="0"/>
        <w:autoSpaceDE w:val="0"/>
        <w:autoSpaceDN w:val="0"/>
        <w:ind w:firstLineChars="200" w:firstLine="480"/>
        <w:contextualSpacing/>
        <w:rPr>
          <w:rFonts w:ascii="宋体" w:hAnsi="宋体" w:cs="Helvetica"/>
          <w:bCs/>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cs="Helvetica" w:hint="eastAsia"/>
          <w:bCs/>
          <w:sz w:val="24"/>
          <w:szCs w:val="24"/>
          <w:lang w:val="zh-CN"/>
        </w:rPr>
        <w:t>验收方案：</w:t>
      </w:r>
      <w:r>
        <w:rPr>
          <w:rFonts w:ascii="宋体" w:hAnsi="宋体" w:cs="Helvetica" w:hint="eastAsia"/>
          <w:bCs/>
          <w:sz w:val="24"/>
          <w:szCs w:val="24"/>
          <w:u w:val="single"/>
        </w:rPr>
        <w:t xml:space="preserve"> </w:t>
      </w:r>
      <w:r>
        <w:rPr>
          <w:rFonts w:ascii="宋体" w:hAnsi="宋体" w:cs="Helvetica" w:hint="eastAsia"/>
          <w:bCs/>
          <w:iCs/>
          <w:sz w:val="24"/>
          <w:szCs w:val="24"/>
          <w:u w:val="single"/>
        </w:rPr>
        <w:t xml:space="preserve">           </w:t>
      </w:r>
      <w:r>
        <w:rPr>
          <w:rFonts w:ascii="宋体" w:hAnsi="宋体" w:cs="Helvetica" w:hint="eastAsia"/>
          <w:bCs/>
          <w:i/>
          <w:iCs/>
          <w:sz w:val="24"/>
          <w:szCs w:val="24"/>
          <w:u w:val="single"/>
        </w:rPr>
        <w:t>(</w:t>
      </w:r>
      <w:r>
        <w:rPr>
          <w:rFonts w:ascii="宋体" w:hAnsi="宋体" w:cs="Helvetica" w:hint="eastAsia"/>
          <w:bCs/>
          <w:i/>
          <w:iCs/>
          <w:sz w:val="24"/>
          <w:szCs w:val="24"/>
          <w:u w:val="single"/>
        </w:rPr>
        <w:t>见磋商文件</w:t>
      </w:r>
      <w:r>
        <w:rPr>
          <w:rFonts w:ascii="宋体" w:hAnsi="宋体" w:cs="Helvetica" w:hint="eastAsia"/>
          <w:bCs/>
          <w:i/>
          <w:iCs/>
          <w:sz w:val="24"/>
          <w:szCs w:val="24"/>
          <w:u w:val="single"/>
        </w:rPr>
        <w:t>)</w:t>
      </w:r>
      <w:r>
        <w:rPr>
          <w:rFonts w:ascii="宋体" w:hAnsi="宋体" w:cs="Helvetica" w:hint="eastAsia"/>
          <w:bCs/>
          <w:iCs/>
          <w:sz w:val="24"/>
          <w:szCs w:val="24"/>
          <w:u w:val="single"/>
        </w:rPr>
        <w:t xml:space="preserve">           </w:t>
      </w:r>
      <w:r>
        <w:rPr>
          <w:rFonts w:ascii="宋体" w:hAnsi="宋体" w:cs="Helvetica"/>
          <w:bCs/>
          <w:iCs/>
          <w:sz w:val="24"/>
          <w:szCs w:val="24"/>
          <w:u w:val="single"/>
        </w:rPr>
        <w:t xml:space="preserve"> </w:t>
      </w:r>
      <w:r>
        <w:rPr>
          <w:rFonts w:ascii="宋体" w:hAnsi="宋体" w:cs="Helvetica" w:hint="eastAsia"/>
          <w:bCs/>
          <w:iCs/>
          <w:sz w:val="24"/>
          <w:szCs w:val="24"/>
          <w:u w:val="single"/>
        </w:rPr>
        <w:t xml:space="preserve">         </w:t>
      </w:r>
      <w:r>
        <w:rPr>
          <w:rFonts w:ascii="宋体" w:hAnsi="宋体" w:cs="Helvetica" w:hint="eastAsia"/>
          <w:bCs/>
          <w:iCs/>
          <w:sz w:val="24"/>
          <w:szCs w:val="24"/>
        </w:rPr>
        <w:t>。</w:t>
      </w:r>
    </w:p>
    <w:p w:rsidR="00D7358F" w:rsidRDefault="00B6684A" w:rsidP="00251CBE">
      <w:pPr>
        <w:wordWrap w:val="0"/>
        <w:ind w:firstLine="482"/>
        <w:outlineLvl w:val="1"/>
        <w:rPr>
          <w:rFonts w:ascii="宋体" w:hAnsi="宋体" w:cs="Helvetica"/>
          <w:sz w:val="24"/>
          <w:szCs w:val="24"/>
          <w:lang w:val="zh-CN"/>
        </w:rPr>
      </w:pPr>
      <w:bookmarkStart w:id="28" w:name="_Toc6029"/>
      <w:r>
        <w:rPr>
          <w:rFonts w:ascii="宋体" w:hAnsi="宋体" w:cs="Helvetica" w:hint="eastAsia"/>
          <w:b/>
          <w:sz w:val="24"/>
          <w:szCs w:val="24"/>
        </w:rPr>
        <w:t>九、</w:t>
      </w:r>
      <w:r>
        <w:rPr>
          <w:rFonts w:ascii="宋体" w:hAnsi="宋体" w:cs="Helvetica" w:hint="eastAsia"/>
          <w:b/>
          <w:sz w:val="24"/>
          <w:szCs w:val="24"/>
          <w:lang w:val="zh-CN"/>
        </w:rPr>
        <w:t>质保（服务）期及质保（服务）范围和要求</w:t>
      </w:r>
      <w:bookmarkEnd w:id="28"/>
    </w:p>
    <w:p w:rsidR="00D7358F" w:rsidRDefault="00B6684A">
      <w:pPr>
        <w:numPr>
          <w:ilvl w:val="255"/>
          <w:numId w:val="0"/>
        </w:numPr>
        <w:tabs>
          <w:tab w:val="left" w:pos="980"/>
        </w:tabs>
        <w:wordWrap w:val="0"/>
        <w:autoSpaceDE w:val="0"/>
        <w:autoSpaceDN w:val="0"/>
        <w:ind w:firstLineChars="200" w:firstLine="480"/>
        <w:contextualSpacing/>
        <w:rPr>
          <w:rFonts w:ascii="宋体" w:hAnsi="宋体" w:cs="Helvetica"/>
          <w:sz w:val="24"/>
          <w:szCs w:val="24"/>
          <w:u w:val="single"/>
        </w:rPr>
      </w:pPr>
      <w:r>
        <w:rPr>
          <w:rFonts w:ascii="宋体" w:hAnsi="宋体" w:cs="宋体" w:hint="eastAsia"/>
          <w:sz w:val="24"/>
          <w:szCs w:val="24"/>
        </w:rPr>
        <w:t>1</w:t>
      </w:r>
      <w:r>
        <w:rPr>
          <w:rFonts w:ascii="宋体" w:hAnsi="宋体" w:cs="宋体" w:hint="eastAsia"/>
          <w:sz w:val="24"/>
          <w:szCs w:val="24"/>
        </w:rPr>
        <w:t>．质保（服务</w:t>
      </w:r>
      <w:r>
        <w:rPr>
          <w:rFonts w:ascii="宋体" w:hAnsi="宋体" w:cs="宋体" w:hint="eastAsia"/>
          <w:sz w:val="24"/>
          <w:szCs w:val="24"/>
        </w:rPr>
        <w:t>)</w:t>
      </w:r>
      <w:r>
        <w:rPr>
          <w:rFonts w:ascii="宋体" w:hAnsi="宋体" w:cs="宋体" w:hint="eastAsia"/>
          <w:sz w:val="24"/>
          <w:szCs w:val="24"/>
        </w:rPr>
        <w:t>期：</w:t>
      </w:r>
      <w:r>
        <w:rPr>
          <w:rFonts w:ascii="宋体" w:hAnsi="宋体" w:cs="Helvetica" w:hint="eastAsia"/>
          <w:i/>
          <w:iCs/>
          <w:sz w:val="24"/>
          <w:szCs w:val="24"/>
          <w:u w:val="single"/>
        </w:rPr>
        <w:t xml:space="preserve">            </w:t>
      </w:r>
      <w:r>
        <w:rPr>
          <w:rFonts w:ascii="宋体" w:hAnsi="宋体" w:cs="Helvetica" w:hint="eastAsia"/>
          <w:bCs/>
          <w:i/>
          <w:iCs/>
          <w:sz w:val="24"/>
          <w:szCs w:val="24"/>
          <w:u w:val="single"/>
        </w:rPr>
        <w:t>(</w:t>
      </w:r>
      <w:r>
        <w:rPr>
          <w:rFonts w:ascii="宋体" w:hAnsi="宋体" w:cs="Helvetica" w:hint="eastAsia"/>
          <w:bCs/>
          <w:i/>
          <w:iCs/>
          <w:sz w:val="24"/>
          <w:szCs w:val="24"/>
          <w:u w:val="single"/>
        </w:rPr>
        <w:t>见磋商文件</w:t>
      </w:r>
      <w:r>
        <w:rPr>
          <w:rFonts w:ascii="宋体" w:hAnsi="宋体" w:cs="Helvetica" w:hint="eastAsia"/>
          <w:bCs/>
          <w:i/>
          <w:iCs/>
          <w:sz w:val="24"/>
          <w:szCs w:val="24"/>
          <w:u w:val="single"/>
        </w:rPr>
        <w:t>)</w:t>
      </w:r>
      <w:r>
        <w:rPr>
          <w:rFonts w:ascii="宋体" w:hAnsi="宋体" w:cs="Helvetica" w:hint="eastAsia"/>
          <w:i/>
          <w:iCs/>
          <w:sz w:val="24"/>
          <w:szCs w:val="24"/>
          <w:u w:val="single"/>
        </w:rPr>
        <w:t xml:space="preserve">             </w:t>
      </w:r>
      <w:r>
        <w:rPr>
          <w:rFonts w:ascii="宋体" w:hAnsi="宋体" w:cs="Helvetica" w:hint="eastAsia"/>
          <w:i/>
          <w:sz w:val="24"/>
          <w:szCs w:val="24"/>
          <w:u w:val="single"/>
        </w:rPr>
        <w:t xml:space="preserve">   </w:t>
      </w:r>
      <w:r>
        <w:rPr>
          <w:rFonts w:ascii="宋体" w:hAnsi="宋体" w:cs="Helvetica" w:hint="eastAsia"/>
          <w:i/>
          <w:sz w:val="24"/>
          <w:szCs w:val="24"/>
        </w:rPr>
        <w:t>；</w:t>
      </w:r>
    </w:p>
    <w:p w:rsidR="00D7358F" w:rsidRDefault="00B6684A">
      <w:pPr>
        <w:numPr>
          <w:ilvl w:val="255"/>
          <w:numId w:val="0"/>
        </w:numPr>
        <w:tabs>
          <w:tab w:val="left" w:pos="980"/>
        </w:tabs>
        <w:wordWrap w:val="0"/>
        <w:autoSpaceDE w:val="0"/>
        <w:autoSpaceDN w:val="0"/>
        <w:ind w:firstLineChars="200" w:firstLine="480"/>
        <w:contextualSpacing/>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．质保（服务）范围：</w:t>
      </w:r>
      <w:r>
        <w:rPr>
          <w:rFonts w:ascii="宋体" w:hAnsi="宋体" w:cs="Helvetica" w:hint="eastAsia"/>
          <w:i/>
          <w:iCs/>
          <w:sz w:val="24"/>
          <w:szCs w:val="24"/>
          <w:u w:val="single"/>
        </w:rPr>
        <w:t xml:space="preserve">          </w:t>
      </w:r>
      <w:r>
        <w:rPr>
          <w:rFonts w:ascii="宋体" w:hAnsi="宋体" w:cs="Helvetica" w:hint="eastAsia"/>
          <w:bCs/>
          <w:i/>
          <w:iCs/>
          <w:sz w:val="24"/>
          <w:szCs w:val="24"/>
          <w:u w:val="single"/>
        </w:rPr>
        <w:t>(</w:t>
      </w:r>
      <w:r>
        <w:rPr>
          <w:rFonts w:ascii="宋体" w:hAnsi="宋体" w:cs="Helvetica" w:hint="eastAsia"/>
          <w:bCs/>
          <w:i/>
          <w:iCs/>
          <w:sz w:val="24"/>
          <w:szCs w:val="24"/>
          <w:u w:val="single"/>
        </w:rPr>
        <w:t>见磋商文件</w:t>
      </w:r>
      <w:r>
        <w:rPr>
          <w:rFonts w:ascii="宋体" w:hAnsi="宋体" w:cs="Helvetica" w:hint="eastAsia"/>
          <w:bCs/>
          <w:i/>
          <w:iCs/>
          <w:sz w:val="24"/>
          <w:szCs w:val="24"/>
          <w:u w:val="single"/>
        </w:rPr>
        <w:t>)</w:t>
      </w:r>
      <w:r>
        <w:rPr>
          <w:rFonts w:ascii="宋体" w:hAnsi="宋体" w:cs="Helvetica" w:hint="eastAsia"/>
          <w:i/>
          <w:iCs/>
          <w:sz w:val="24"/>
          <w:szCs w:val="24"/>
          <w:u w:val="single"/>
        </w:rPr>
        <w:t xml:space="preserve">               </w:t>
      </w:r>
      <w:r>
        <w:rPr>
          <w:rFonts w:ascii="宋体" w:hAnsi="宋体" w:cs="Helvetica" w:hint="eastAsia"/>
          <w:i/>
          <w:sz w:val="24"/>
          <w:szCs w:val="24"/>
          <w:lang w:val="zh-CN"/>
        </w:rPr>
        <w:t>；</w:t>
      </w:r>
    </w:p>
    <w:p w:rsidR="00D7358F" w:rsidRDefault="00B6684A">
      <w:pPr>
        <w:numPr>
          <w:ilvl w:val="255"/>
          <w:numId w:val="0"/>
        </w:numPr>
        <w:tabs>
          <w:tab w:val="left" w:pos="980"/>
        </w:tabs>
        <w:wordWrap w:val="0"/>
        <w:autoSpaceDE w:val="0"/>
        <w:autoSpaceDN w:val="0"/>
        <w:ind w:firstLineChars="200" w:firstLine="480"/>
        <w:contextualSpacing/>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．质保（服务）要求：</w:t>
      </w:r>
      <w:r>
        <w:rPr>
          <w:rFonts w:ascii="宋体" w:hAnsi="宋体" w:cs="Helvetica" w:hint="eastAsia"/>
          <w:i/>
          <w:iCs/>
          <w:sz w:val="24"/>
          <w:szCs w:val="24"/>
          <w:u w:val="single"/>
        </w:rPr>
        <w:t xml:space="preserve">          </w:t>
      </w:r>
      <w:r>
        <w:rPr>
          <w:rFonts w:ascii="宋体" w:hAnsi="宋体" w:cs="Helvetica" w:hint="eastAsia"/>
          <w:bCs/>
          <w:i/>
          <w:iCs/>
          <w:sz w:val="24"/>
          <w:szCs w:val="24"/>
          <w:u w:val="single"/>
        </w:rPr>
        <w:t>(</w:t>
      </w:r>
      <w:r>
        <w:rPr>
          <w:rFonts w:ascii="宋体" w:hAnsi="宋体" w:cs="Helvetica" w:hint="eastAsia"/>
          <w:bCs/>
          <w:i/>
          <w:iCs/>
          <w:sz w:val="24"/>
          <w:szCs w:val="24"/>
          <w:u w:val="single"/>
        </w:rPr>
        <w:t>见磋商文件</w:t>
      </w:r>
      <w:r>
        <w:rPr>
          <w:rFonts w:ascii="宋体" w:hAnsi="宋体" w:cs="Helvetica" w:hint="eastAsia"/>
          <w:bCs/>
          <w:i/>
          <w:iCs/>
          <w:sz w:val="24"/>
          <w:szCs w:val="24"/>
          <w:u w:val="single"/>
        </w:rPr>
        <w:t>)</w:t>
      </w:r>
      <w:r>
        <w:rPr>
          <w:rFonts w:ascii="宋体" w:hAnsi="宋体" w:cs="Helvetica" w:hint="eastAsia"/>
          <w:i/>
          <w:iCs/>
          <w:sz w:val="24"/>
          <w:szCs w:val="24"/>
          <w:u w:val="single"/>
        </w:rPr>
        <w:t xml:space="preserve">             </w:t>
      </w:r>
      <w:r>
        <w:rPr>
          <w:rFonts w:ascii="宋体" w:hAnsi="宋体" w:cs="Helvetica" w:hint="eastAsia"/>
          <w:i/>
          <w:sz w:val="24"/>
          <w:szCs w:val="24"/>
          <w:lang w:val="zh-CN"/>
        </w:rPr>
        <w:t>。</w:t>
      </w:r>
    </w:p>
    <w:p w:rsidR="00D7358F" w:rsidRDefault="00B6684A" w:rsidP="00251CBE">
      <w:pPr>
        <w:wordWrap w:val="0"/>
        <w:ind w:firstLine="482"/>
        <w:outlineLvl w:val="1"/>
        <w:rPr>
          <w:rFonts w:ascii="宋体" w:hAnsi="宋体" w:cs="Helvetica"/>
          <w:bCs/>
          <w:sz w:val="24"/>
          <w:szCs w:val="24"/>
          <w:lang w:val="zh-CN"/>
        </w:rPr>
      </w:pPr>
      <w:bookmarkStart w:id="29" w:name="_Toc21588"/>
      <w:r>
        <w:rPr>
          <w:rFonts w:ascii="宋体" w:hAnsi="宋体" w:cs="Helvetica" w:hint="eastAsia"/>
          <w:b/>
          <w:bCs/>
          <w:sz w:val="24"/>
          <w:szCs w:val="24"/>
        </w:rPr>
        <w:t>十、</w:t>
      </w:r>
      <w:r>
        <w:rPr>
          <w:rFonts w:ascii="宋体" w:hAnsi="宋体" w:cs="Helvetica" w:hint="eastAsia"/>
          <w:b/>
          <w:bCs/>
          <w:sz w:val="24"/>
          <w:szCs w:val="24"/>
          <w:lang w:val="zh-CN"/>
        </w:rPr>
        <w:t>项目培训</w:t>
      </w:r>
      <w:bookmarkEnd w:id="29"/>
    </w:p>
    <w:p w:rsidR="00D7358F" w:rsidRDefault="00B6684A">
      <w:pPr>
        <w:numPr>
          <w:ilvl w:val="255"/>
          <w:numId w:val="0"/>
        </w:numPr>
        <w:tabs>
          <w:tab w:val="left" w:pos="980"/>
        </w:tabs>
        <w:wordWrap w:val="0"/>
        <w:autoSpaceDE w:val="0"/>
        <w:autoSpaceDN w:val="0"/>
        <w:ind w:firstLineChars="200" w:firstLine="480"/>
        <w:contextualSpacing/>
        <w:rPr>
          <w:rFonts w:ascii="宋体" w:hAnsi="宋体" w:cs="Helvetica"/>
          <w:bCs/>
          <w:sz w:val="24"/>
          <w:szCs w:val="24"/>
        </w:rPr>
      </w:pPr>
      <w:r>
        <w:rPr>
          <w:rFonts w:ascii="宋体" w:hAnsi="宋体" w:cs="Helvetica" w:hint="eastAsia"/>
          <w:bCs/>
          <w:sz w:val="24"/>
          <w:szCs w:val="24"/>
          <w:u w:val="single"/>
        </w:rPr>
        <w:t xml:space="preserve">                </w:t>
      </w:r>
      <w:r>
        <w:rPr>
          <w:rFonts w:ascii="宋体" w:hAnsi="宋体" w:cs="Helvetica"/>
          <w:bCs/>
          <w:sz w:val="24"/>
          <w:szCs w:val="24"/>
          <w:u w:val="single"/>
        </w:rPr>
        <w:t xml:space="preserve">     </w:t>
      </w:r>
      <w:r>
        <w:rPr>
          <w:rFonts w:ascii="宋体" w:hAnsi="宋体" w:cs="Helvetica" w:hint="eastAsia"/>
          <w:bCs/>
          <w:i/>
          <w:iCs/>
          <w:sz w:val="24"/>
          <w:szCs w:val="24"/>
          <w:u w:val="single"/>
        </w:rPr>
        <w:t>(</w:t>
      </w:r>
      <w:r>
        <w:rPr>
          <w:rFonts w:ascii="宋体" w:hAnsi="宋体" w:cs="Helvetica" w:hint="eastAsia"/>
          <w:bCs/>
          <w:i/>
          <w:iCs/>
          <w:sz w:val="24"/>
          <w:szCs w:val="24"/>
          <w:u w:val="single"/>
        </w:rPr>
        <w:t>见磋商文件</w:t>
      </w:r>
      <w:r>
        <w:rPr>
          <w:rFonts w:ascii="宋体" w:hAnsi="宋体" w:cs="Helvetica" w:hint="eastAsia"/>
          <w:bCs/>
          <w:i/>
          <w:iCs/>
          <w:sz w:val="24"/>
          <w:szCs w:val="24"/>
          <w:u w:val="single"/>
        </w:rPr>
        <w:t>)</w:t>
      </w:r>
      <w:r>
        <w:rPr>
          <w:rFonts w:ascii="宋体" w:hAnsi="宋体" w:cs="Helvetica" w:hint="eastAsia"/>
          <w:bCs/>
          <w:sz w:val="24"/>
          <w:szCs w:val="24"/>
          <w:u w:val="single"/>
        </w:rPr>
        <w:t xml:space="preserve">                      </w:t>
      </w:r>
      <w:r>
        <w:rPr>
          <w:rFonts w:ascii="宋体" w:hAnsi="宋体" w:cs="Helvetica" w:hint="eastAsia"/>
          <w:bCs/>
          <w:sz w:val="24"/>
          <w:szCs w:val="24"/>
        </w:rPr>
        <w:t>。</w:t>
      </w:r>
    </w:p>
    <w:p w:rsidR="00D7358F" w:rsidRDefault="00B6684A" w:rsidP="00251CBE">
      <w:pPr>
        <w:wordWrap w:val="0"/>
        <w:ind w:firstLine="482"/>
        <w:outlineLvl w:val="1"/>
        <w:rPr>
          <w:rFonts w:ascii="宋体" w:hAnsi="宋体" w:cs="Helvetica"/>
          <w:bCs/>
          <w:i/>
          <w:iCs/>
          <w:sz w:val="24"/>
          <w:szCs w:val="24"/>
          <w:lang w:val="zh-CN"/>
        </w:rPr>
      </w:pPr>
      <w:bookmarkStart w:id="30" w:name="_Toc30561"/>
      <w:r>
        <w:rPr>
          <w:rFonts w:ascii="宋体" w:hAnsi="宋体" w:cs="Helvetica" w:hint="eastAsia"/>
          <w:b/>
          <w:sz w:val="24"/>
          <w:szCs w:val="24"/>
        </w:rPr>
        <w:lastRenderedPageBreak/>
        <w:t>十一、</w:t>
      </w:r>
      <w:r>
        <w:rPr>
          <w:rFonts w:ascii="宋体" w:hAnsi="宋体" w:cs="Helvetica" w:hint="eastAsia"/>
          <w:b/>
          <w:sz w:val="24"/>
          <w:szCs w:val="24"/>
          <w:lang w:val="zh-CN"/>
        </w:rPr>
        <w:t>知识产权归属、处理方式</w:t>
      </w:r>
      <w:bookmarkEnd w:id="30"/>
    </w:p>
    <w:p w:rsidR="00D7358F" w:rsidRDefault="00B6684A">
      <w:pPr>
        <w:numPr>
          <w:ilvl w:val="255"/>
          <w:numId w:val="0"/>
        </w:numPr>
        <w:tabs>
          <w:tab w:val="left" w:pos="980"/>
        </w:tabs>
        <w:wordWrap w:val="0"/>
        <w:autoSpaceDE w:val="0"/>
        <w:autoSpaceDN w:val="0"/>
        <w:ind w:firstLineChars="200" w:firstLine="480"/>
        <w:contextualSpacing/>
        <w:rPr>
          <w:rFonts w:ascii="宋体" w:hAnsi="宋体" w:cs="Helvetica"/>
          <w:bCs/>
          <w:i/>
          <w:iCs/>
          <w:sz w:val="24"/>
          <w:szCs w:val="24"/>
        </w:rPr>
      </w:pPr>
      <w:r>
        <w:rPr>
          <w:rFonts w:ascii="宋体" w:hAnsi="宋体" w:cs="Helvetica" w:hint="eastAsia"/>
          <w:bCs/>
          <w:i/>
          <w:iCs/>
          <w:sz w:val="24"/>
          <w:szCs w:val="24"/>
          <w:u w:val="single"/>
        </w:rPr>
        <w:t xml:space="preserve">                    (</w:t>
      </w:r>
      <w:r>
        <w:rPr>
          <w:rFonts w:ascii="宋体" w:hAnsi="宋体" w:cs="Helvetica" w:hint="eastAsia"/>
          <w:bCs/>
          <w:i/>
          <w:iCs/>
          <w:sz w:val="24"/>
          <w:szCs w:val="24"/>
          <w:u w:val="single"/>
        </w:rPr>
        <w:t>见磋商文件</w:t>
      </w:r>
      <w:r>
        <w:rPr>
          <w:rFonts w:ascii="宋体" w:hAnsi="宋体" w:cs="Helvetica" w:hint="eastAsia"/>
          <w:bCs/>
          <w:i/>
          <w:iCs/>
          <w:sz w:val="24"/>
          <w:szCs w:val="24"/>
          <w:u w:val="single"/>
        </w:rPr>
        <w:t xml:space="preserve">)                          </w:t>
      </w:r>
      <w:r>
        <w:rPr>
          <w:rFonts w:ascii="宋体" w:hAnsi="宋体" w:cs="Helvetica" w:hint="eastAsia"/>
          <w:bCs/>
          <w:i/>
          <w:iCs/>
          <w:sz w:val="24"/>
          <w:szCs w:val="24"/>
        </w:rPr>
        <w:t>。</w:t>
      </w:r>
    </w:p>
    <w:p w:rsidR="00D7358F" w:rsidRDefault="00B6684A" w:rsidP="00251CBE">
      <w:pPr>
        <w:wordWrap w:val="0"/>
        <w:ind w:firstLine="482"/>
        <w:outlineLvl w:val="1"/>
        <w:rPr>
          <w:rFonts w:ascii="宋体" w:hAnsi="宋体" w:cs="Helvetica"/>
          <w:b/>
          <w:sz w:val="24"/>
          <w:szCs w:val="24"/>
          <w:lang w:val="zh-CN"/>
        </w:rPr>
      </w:pPr>
      <w:bookmarkStart w:id="31" w:name="_Toc21313"/>
      <w:r>
        <w:rPr>
          <w:rFonts w:ascii="宋体" w:hAnsi="宋体" w:cs="Helvetica" w:hint="eastAsia"/>
          <w:b/>
          <w:sz w:val="24"/>
          <w:szCs w:val="24"/>
        </w:rPr>
        <w:t>十二、</w:t>
      </w:r>
      <w:r>
        <w:rPr>
          <w:rFonts w:ascii="宋体" w:hAnsi="宋体" w:cs="Helvetica" w:hint="eastAsia"/>
          <w:b/>
          <w:sz w:val="24"/>
          <w:szCs w:val="24"/>
          <w:lang w:val="zh-CN"/>
        </w:rPr>
        <w:t>双方的权利和义务</w:t>
      </w:r>
      <w:bookmarkEnd w:id="31"/>
    </w:p>
    <w:p w:rsidR="00D7358F" w:rsidRDefault="00B6684A">
      <w:pPr>
        <w:numPr>
          <w:ilvl w:val="255"/>
          <w:numId w:val="0"/>
        </w:numPr>
        <w:tabs>
          <w:tab w:val="left" w:pos="980"/>
        </w:tabs>
        <w:wordWrap w:val="0"/>
        <w:autoSpaceDE w:val="0"/>
        <w:autoSpaceDN w:val="0"/>
        <w:ind w:firstLineChars="200" w:firstLine="480"/>
        <w:contextualSpacing/>
        <w:rPr>
          <w:rFonts w:ascii="宋体" w:hAnsi="宋体" w:cs="Helvetica"/>
          <w:bCs/>
          <w:sz w:val="24"/>
          <w:szCs w:val="24"/>
          <w:u w:val="single"/>
        </w:rPr>
      </w:pPr>
      <w:r>
        <w:rPr>
          <w:rFonts w:ascii="宋体" w:hAnsi="宋体" w:cs="宋体" w:hint="eastAsia"/>
          <w:sz w:val="24"/>
          <w:szCs w:val="24"/>
        </w:rPr>
        <w:t>1</w:t>
      </w:r>
      <w:r>
        <w:rPr>
          <w:rFonts w:ascii="宋体" w:hAnsi="宋体" w:cs="宋体" w:hint="eastAsia"/>
          <w:sz w:val="24"/>
          <w:szCs w:val="24"/>
        </w:rPr>
        <w:t>．</w:t>
      </w:r>
      <w:r>
        <w:rPr>
          <w:rFonts w:ascii="宋体" w:hAnsi="宋体" w:cs="Helvetica" w:hint="eastAsia"/>
          <w:bCs/>
          <w:sz w:val="24"/>
          <w:szCs w:val="24"/>
        </w:rPr>
        <w:t>甲方的</w:t>
      </w:r>
      <w:r>
        <w:rPr>
          <w:rFonts w:ascii="宋体" w:hAnsi="宋体" w:cs="宋体" w:hint="eastAsia"/>
          <w:sz w:val="24"/>
          <w:szCs w:val="24"/>
        </w:rPr>
        <w:t>权力</w:t>
      </w:r>
      <w:r>
        <w:rPr>
          <w:rFonts w:ascii="宋体" w:hAnsi="宋体" w:cs="Helvetica" w:hint="eastAsia"/>
          <w:bCs/>
          <w:sz w:val="24"/>
          <w:szCs w:val="24"/>
        </w:rPr>
        <w:t>和义务：</w:t>
      </w:r>
      <w:r>
        <w:rPr>
          <w:rFonts w:ascii="宋体" w:hAnsi="宋体" w:cs="Helvetica" w:hint="eastAsia"/>
          <w:bCs/>
          <w:i/>
          <w:iCs/>
          <w:sz w:val="24"/>
          <w:szCs w:val="24"/>
          <w:u w:val="single"/>
        </w:rPr>
        <w:t xml:space="preserve">                                       </w:t>
      </w:r>
      <w:r>
        <w:rPr>
          <w:rFonts w:ascii="宋体" w:hAnsi="宋体" w:cs="Helvetica" w:hint="eastAsia"/>
          <w:bCs/>
          <w:sz w:val="24"/>
          <w:szCs w:val="24"/>
        </w:rPr>
        <w:t>；</w:t>
      </w:r>
    </w:p>
    <w:p w:rsidR="00D7358F" w:rsidRDefault="00B6684A">
      <w:pPr>
        <w:numPr>
          <w:ilvl w:val="255"/>
          <w:numId w:val="0"/>
        </w:numPr>
        <w:tabs>
          <w:tab w:val="left" w:pos="980"/>
        </w:tabs>
        <w:wordWrap w:val="0"/>
        <w:autoSpaceDE w:val="0"/>
        <w:autoSpaceDN w:val="0"/>
        <w:ind w:firstLineChars="200" w:firstLine="480"/>
        <w:contextualSpacing/>
        <w:rPr>
          <w:rFonts w:ascii="宋体" w:hAnsi="宋体" w:cs="Helvetica"/>
          <w:bCs/>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cs="Helvetica" w:hint="eastAsia"/>
          <w:bCs/>
          <w:sz w:val="24"/>
          <w:szCs w:val="24"/>
        </w:rPr>
        <w:t>乙方的</w:t>
      </w:r>
      <w:r>
        <w:rPr>
          <w:rFonts w:ascii="宋体" w:hAnsi="宋体" w:cs="宋体" w:hint="eastAsia"/>
          <w:sz w:val="24"/>
          <w:szCs w:val="24"/>
        </w:rPr>
        <w:t>权力</w:t>
      </w:r>
      <w:r>
        <w:rPr>
          <w:rFonts w:ascii="宋体" w:hAnsi="宋体" w:cs="Helvetica" w:hint="eastAsia"/>
          <w:bCs/>
          <w:sz w:val="24"/>
          <w:szCs w:val="24"/>
        </w:rPr>
        <w:t>和义务：</w:t>
      </w:r>
      <w:r>
        <w:rPr>
          <w:rFonts w:ascii="宋体" w:hAnsi="宋体" w:cs="Helvetica" w:hint="eastAsia"/>
          <w:bCs/>
          <w:i/>
          <w:iCs/>
          <w:sz w:val="24"/>
          <w:szCs w:val="24"/>
          <w:u w:val="single"/>
        </w:rPr>
        <w:t xml:space="preserve">                                       </w:t>
      </w:r>
      <w:r>
        <w:rPr>
          <w:rFonts w:ascii="宋体" w:hAnsi="宋体" w:cs="Helvetica" w:hint="eastAsia"/>
          <w:bCs/>
          <w:sz w:val="24"/>
          <w:szCs w:val="24"/>
        </w:rPr>
        <w:t>。</w:t>
      </w:r>
    </w:p>
    <w:p w:rsidR="00D7358F" w:rsidRDefault="00B6684A" w:rsidP="00251CBE">
      <w:pPr>
        <w:wordWrap w:val="0"/>
        <w:ind w:firstLine="482"/>
        <w:outlineLvl w:val="1"/>
        <w:rPr>
          <w:rFonts w:ascii="宋体" w:hAnsi="宋体" w:cs="Helvetica"/>
          <w:b/>
          <w:sz w:val="24"/>
          <w:szCs w:val="24"/>
          <w:lang w:val="zh-CN"/>
        </w:rPr>
      </w:pPr>
      <w:bookmarkStart w:id="32" w:name="_Toc15609"/>
      <w:r>
        <w:rPr>
          <w:rFonts w:ascii="宋体" w:hAnsi="宋体" w:cs="Helvetica" w:hint="eastAsia"/>
          <w:b/>
          <w:sz w:val="24"/>
          <w:szCs w:val="24"/>
        </w:rPr>
        <w:t>十三、</w:t>
      </w:r>
      <w:r>
        <w:rPr>
          <w:rFonts w:ascii="宋体" w:hAnsi="宋体" w:cs="Helvetica" w:hint="eastAsia"/>
          <w:b/>
          <w:sz w:val="24"/>
          <w:szCs w:val="24"/>
          <w:lang w:val="zh-CN"/>
        </w:rPr>
        <w:t>违约责任</w:t>
      </w:r>
      <w:bookmarkEnd w:id="32"/>
    </w:p>
    <w:p w:rsidR="00D7358F" w:rsidRDefault="00B6684A">
      <w:pPr>
        <w:numPr>
          <w:ilvl w:val="255"/>
          <w:numId w:val="0"/>
        </w:numPr>
        <w:tabs>
          <w:tab w:val="left" w:pos="980"/>
        </w:tabs>
        <w:wordWrap w:val="0"/>
        <w:autoSpaceDE w:val="0"/>
        <w:autoSpaceDN w:val="0"/>
        <w:ind w:firstLineChars="200" w:firstLine="480"/>
        <w:contextualSpacing/>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lang w:val="zh-CN"/>
        </w:rPr>
        <w:t>甲方的违约责任</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rPr>
        <w:t>；</w:t>
      </w:r>
    </w:p>
    <w:p w:rsidR="00D7358F" w:rsidRDefault="00B6684A">
      <w:pPr>
        <w:numPr>
          <w:ilvl w:val="255"/>
          <w:numId w:val="0"/>
        </w:numPr>
        <w:tabs>
          <w:tab w:val="left" w:pos="980"/>
        </w:tabs>
        <w:wordWrap w:val="0"/>
        <w:autoSpaceDE w:val="0"/>
        <w:autoSpaceDN w:val="0"/>
        <w:ind w:firstLineChars="200" w:firstLine="480"/>
        <w:contextualSpacing/>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．乙方的违约责任：</w:t>
      </w:r>
      <w:r>
        <w:rPr>
          <w:rFonts w:ascii="宋体" w:hAnsi="宋体" w:cs="宋体" w:hint="eastAsia"/>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u w:val="single"/>
        </w:rPr>
        <w:t xml:space="preserve">  </w:t>
      </w:r>
      <w:r>
        <w:rPr>
          <w:rFonts w:ascii="宋体" w:hAnsi="宋体" w:cs="Helvetica" w:hint="eastAsia"/>
          <w:bCs/>
          <w:i/>
          <w:iCs/>
          <w:sz w:val="24"/>
          <w:szCs w:val="24"/>
          <w:u w:val="single"/>
        </w:rPr>
        <w:t>(</w:t>
      </w:r>
      <w:r>
        <w:rPr>
          <w:rFonts w:ascii="宋体" w:hAnsi="宋体" w:cs="Helvetica" w:hint="eastAsia"/>
          <w:bCs/>
          <w:i/>
          <w:iCs/>
          <w:sz w:val="24"/>
          <w:szCs w:val="24"/>
          <w:u w:val="single"/>
        </w:rPr>
        <w:t>见磋商文件</w:t>
      </w:r>
      <w:r>
        <w:rPr>
          <w:rFonts w:ascii="宋体" w:hAnsi="宋体" w:cs="Helvetica" w:hint="eastAsia"/>
          <w:bCs/>
          <w:i/>
          <w:iCs/>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D7358F" w:rsidRDefault="00B6684A" w:rsidP="00251CBE">
      <w:pPr>
        <w:wordWrap w:val="0"/>
        <w:ind w:firstLine="482"/>
        <w:outlineLvl w:val="1"/>
        <w:rPr>
          <w:rFonts w:ascii="宋体" w:hAnsi="宋体" w:cs="Helvetica"/>
          <w:bCs/>
          <w:i/>
          <w:iCs/>
          <w:sz w:val="24"/>
          <w:szCs w:val="24"/>
          <w:u w:val="single"/>
          <w:lang w:val="zh-CN"/>
        </w:rPr>
      </w:pPr>
      <w:bookmarkStart w:id="33" w:name="_Toc25212"/>
      <w:r>
        <w:rPr>
          <w:rFonts w:ascii="宋体" w:hAnsi="宋体" w:cs="Helvetica" w:hint="eastAsia"/>
          <w:b/>
          <w:sz w:val="24"/>
          <w:szCs w:val="24"/>
        </w:rPr>
        <w:t>十四、</w:t>
      </w:r>
      <w:r>
        <w:rPr>
          <w:rFonts w:ascii="宋体" w:hAnsi="宋体" w:cs="Helvetica" w:hint="eastAsia"/>
          <w:b/>
          <w:sz w:val="24"/>
          <w:szCs w:val="24"/>
          <w:lang w:val="zh-CN"/>
        </w:rPr>
        <w:t>保密条款</w:t>
      </w:r>
      <w:bookmarkEnd w:id="33"/>
    </w:p>
    <w:p w:rsidR="00D7358F" w:rsidRDefault="00B6684A">
      <w:pPr>
        <w:numPr>
          <w:ilvl w:val="255"/>
          <w:numId w:val="0"/>
        </w:numPr>
        <w:tabs>
          <w:tab w:val="left" w:pos="980"/>
        </w:tabs>
        <w:wordWrap w:val="0"/>
        <w:autoSpaceDE w:val="0"/>
        <w:autoSpaceDN w:val="0"/>
        <w:ind w:firstLineChars="200" w:firstLine="480"/>
        <w:contextualSpacing/>
        <w:rPr>
          <w:rFonts w:ascii="宋体" w:hAnsi="宋体" w:cs="Helvetica"/>
          <w:bCs/>
          <w:sz w:val="24"/>
          <w:szCs w:val="24"/>
        </w:rPr>
      </w:pPr>
      <w:r>
        <w:rPr>
          <w:rFonts w:ascii="宋体" w:hAnsi="宋体" w:cs="Helvetica" w:hint="eastAsia"/>
          <w:bCs/>
          <w:i/>
          <w:iCs/>
          <w:sz w:val="24"/>
          <w:szCs w:val="24"/>
          <w:u w:val="single"/>
        </w:rPr>
        <w:t xml:space="preserve">                    </w:t>
      </w:r>
      <w:r>
        <w:rPr>
          <w:rFonts w:ascii="宋体" w:hAnsi="宋体" w:cs="Helvetica"/>
          <w:bCs/>
          <w:i/>
          <w:iCs/>
          <w:sz w:val="24"/>
          <w:szCs w:val="24"/>
          <w:u w:val="single"/>
        </w:rPr>
        <w:t xml:space="preserve"> </w:t>
      </w:r>
      <w:r>
        <w:rPr>
          <w:rFonts w:ascii="宋体" w:hAnsi="宋体" w:cs="Helvetica" w:hint="eastAsia"/>
          <w:bCs/>
          <w:i/>
          <w:iCs/>
          <w:sz w:val="24"/>
          <w:szCs w:val="24"/>
          <w:u w:val="single"/>
        </w:rPr>
        <w:t xml:space="preserve"> (</w:t>
      </w:r>
      <w:r>
        <w:rPr>
          <w:rFonts w:ascii="宋体" w:hAnsi="宋体" w:cs="Helvetica" w:hint="eastAsia"/>
          <w:bCs/>
          <w:i/>
          <w:iCs/>
          <w:sz w:val="24"/>
          <w:szCs w:val="24"/>
          <w:u w:val="single"/>
        </w:rPr>
        <w:t>见磋商文件</w:t>
      </w:r>
      <w:r>
        <w:rPr>
          <w:rFonts w:ascii="宋体" w:hAnsi="宋体" w:cs="Helvetica" w:hint="eastAsia"/>
          <w:bCs/>
          <w:i/>
          <w:iCs/>
          <w:sz w:val="24"/>
          <w:szCs w:val="24"/>
          <w:u w:val="single"/>
        </w:rPr>
        <w:t xml:space="preserve">)                      </w:t>
      </w:r>
      <w:r>
        <w:rPr>
          <w:rFonts w:ascii="宋体" w:hAnsi="宋体" w:cs="Helvetica" w:hint="eastAsia"/>
          <w:bCs/>
          <w:sz w:val="24"/>
          <w:szCs w:val="24"/>
        </w:rPr>
        <w:t>。</w:t>
      </w:r>
    </w:p>
    <w:p w:rsidR="00D7358F" w:rsidRDefault="00B6684A" w:rsidP="00251CBE">
      <w:pPr>
        <w:wordWrap w:val="0"/>
        <w:ind w:firstLine="482"/>
        <w:outlineLvl w:val="1"/>
        <w:rPr>
          <w:rFonts w:ascii="宋体" w:hAnsi="宋体" w:cs="Helvetica"/>
          <w:b/>
          <w:sz w:val="24"/>
          <w:szCs w:val="24"/>
          <w:lang w:val="zh-CN"/>
        </w:rPr>
      </w:pPr>
      <w:bookmarkStart w:id="34" w:name="_Toc31200"/>
      <w:r>
        <w:rPr>
          <w:rFonts w:ascii="宋体" w:hAnsi="宋体" w:cs="Helvetica" w:hint="eastAsia"/>
          <w:b/>
          <w:sz w:val="24"/>
          <w:szCs w:val="24"/>
        </w:rPr>
        <w:t>十五、</w:t>
      </w:r>
      <w:r>
        <w:rPr>
          <w:rFonts w:ascii="宋体" w:hAnsi="宋体" w:cs="Helvetica" w:hint="eastAsia"/>
          <w:b/>
          <w:sz w:val="24"/>
          <w:szCs w:val="24"/>
          <w:lang w:val="zh-CN"/>
        </w:rPr>
        <w:t>其它补充条款</w:t>
      </w:r>
      <w:bookmarkEnd w:id="34"/>
    </w:p>
    <w:p w:rsidR="00D7358F" w:rsidRDefault="00B6684A">
      <w:pPr>
        <w:numPr>
          <w:ilvl w:val="255"/>
          <w:numId w:val="0"/>
        </w:numPr>
        <w:tabs>
          <w:tab w:val="left" w:pos="980"/>
        </w:tabs>
        <w:wordWrap w:val="0"/>
        <w:autoSpaceDE w:val="0"/>
        <w:autoSpaceDN w:val="0"/>
        <w:ind w:firstLineChars="200" w:firstLine="480"/>
        <w:contextualSpacing/>
        <w:rPr>
          <w:rFonts w:ascii="宋体" w:hAnsi="宋体" w:cs="Helvetica"/>
          <w:bCs/>
          <w:sz w:val="24"/>
          <w:szCs w:val="24"/>
        </w:rPr>
      </w:pPr>
      <w:r>
        <w:rPr>
          <w:rFonts w:ascii="宋体" w:hAnsi="宋体" w:cs="Helvetica" w:hint="eastAsia"/>
          <w:bCs/>
          <w:sz w:val="24"/>
          <w:szCs w:val="24"/>
          <w:u w:val="single"/>
        </w:rPr>
        <w:t xml:space="preserve">                                                        </w:t>
      </w:r>
      <w:r>
        <w:rPr>
          <w:rFonts w:ascii="宋体" w:hAnsi="宋体" w:cs="Helvetica" w:hint="eastAsia"/>
          <w:bCs/>
          <w:sz w:val="24"/>
          <w:szCs w:val="24"/>
        </w:rPr>
        <w:t>。</w:t>
      </w:r>
    </w:p>
    <w:p w:rsidR="00D7358F" w:rsidRDefault="00B6684A" w:rsidP="00251CBE">
      <w:pPr>
        <w:wordWrap w:val="0"/>
        <w:ind w:firstLine="482"/>
        <w:outlineLvl w:val="1"/>
        <w:rPr>
          <w:rFonts w:ascii="宋体" w:hAnsi="宋体" w:cs="Helvetica"/>
          <w:b/>
          <w:bCs/>
          <w:sz w:val="24"/>
          <w:szCs w:val="24"/>
          <w:lang w:val="zh-CN"/>
        </w:rPr>
      </w:pPr>
      <w:bookmarkStart w:id="35" w:name="_Toc19483"/>
      <w:r>
        <w:rPr>
          <w:rFonts w:ascii="宋体" w:hAnsi="宋体" w:cs="Helvetica" w:hint="eastAsia"/>
          <w:b/>
          <w:bCs/>
          <w:sz w:val="24"/>
          <w:szCs w:val="24"/>
        </w:rPr>
        <w:t>十六、</w:t>
      </w:r>
      <w:r>
        <w:rPr>
          <w:rFonts w:ascii="宋体" w:hAnsi="宋体" w:cs="Helvetica" w:hint="eastAsia"/>
          <w:b/>
          <w:bCs/>
          <w:sz w:val="24"/>
          <w:szCs w:val="24"/>
          <w:lang w:val="zh-CN"/>
        </w:rPr>
        <w:t>不可抗力</w:t>
      </w:r>
      <w:bookmarkEnd w:id="35"/>
    </w:p>
    <w:p w:rsidR="00D7358F" w:rsidRDefault="00B6684A">
      <w:pPr>
        <w:wordWrap w:val="0"/>
        <w:ind w:firstLine="480"/>
        <w:rPr>
          <w:rFonts w:ascii="宋体" w:hAnsi="宋体" w:cs="Helvetica"/>
          <w:b/>
          <w:sz w:val="24"/>
          <w:szCs w:val="24"/>
          <w:lang w:val="zh-CN"/>
        </w:rPr>
      </w:pPr>
      <w:r>
        <w:rPr>
          <w:rFonts w:ascii="宋体" w:hAnsi="宋体" w:hint="eastAsia"/>
          <w:sz w:val="24"/>
        </w:rPr>
        <w:t>任何一方由于不可抗力原因不能履行合同时，应在不可抗力事件结束后</w:t>
      </w:r>
      <w:r>
        <w:rPr>
          <w:rFonts w:ascii="宋体" w:hAnsi="宋体" w:hint="eastAsia"/>
          <w:sz w:val="24"/>
          <w:u w:val="single"/>
        </w:rPr>
        <w:t xml:space="preserve">   </w:t>
      </w:r>
      <w:r>
        <w:rPr>
          <w:rFonts w:ascii="宋体" w:hAnsi="宋体" w:hint="eastAsia"/>
          <w:sz w:val="24"/>
        </w:rPr>
        <w:t>日内以书面形式通知对方，以减轻可能给对方造成的损失，在取得有关机构的不可抗力证明或双方谅解确认后，允许延期履行或修订合同，并根据情况可部分或全部免于承担违约责任。</w:t>
      </w:r>
    </w:p>
    <w:p w:rsidR="00D7358F" w:rsidRDefault="00B6684A" w:rsidP="00251CBE">
      <w:pPr>
        <w:wordWrap w:val="0"/>
        <w:ind w:firstLine="482"/>
        <w:outlineLvl w:val="1"/>
        <w:rPr>
          <w:rFonts w:ascii="宋体" w:hAnsi="宋体" w:cs="Helvetica"/>
          <w:b/>
          <w:sz w:val="24"/>
          <w:szCs w:val="24"/>
          <w:lang w:val="zh-CN"/>
        </w:rPr>
      </w:pPr>
      <w:bookmarkStart w:id="36" w:name="_Toc15273"/>
      <w:r>
        <w:rPr>
          <w:rFonts w:ascii="宋体" w:hAnsi="宋体" w:cs="Helvetica" w:hint="eastAsia"/>
          <w:b/>
          <w:sz w:val="24"/>
          <w:szCs w:val="24"/>
        </w:rPr>
        <w:t>十七、</w:t>
      </w:r>
      <w:r>
        <w:rPr>
          <w:rFonts w:ascii="宋体" w:hAnsi="宋体" w:cs="Helvetica" w:hint="eastAsia"/>
          <w:b/>
          <w:sz w:val="24"/>
          <w:szCs w:val="24"/>
          <w:lang w:val="zh-CN"/>
        </w:rPr>
        <w:t>解决争议的方法</w:t>
      </w:r>
      <w:bookmarkEnd w:id="36"/>
    </w:p>
    <w:p w:rsidR="00D7358F" w:rsidRDefault="00B6684A">
      <w:pPr>
        <w:numPr>
          <w:ilvl w:val="255"/>
          <w:numId w:val="0"/>
        </w:numPr>
        <w:tabs>
          <w:tab w:val="left" w:pos="980"/>
        </w:tabs>
        <w:wordWrap w:val="0"/>
        <w:autoSpaceDE w:val="0"/>
        <w:autoSpaceDN w:val="0"/>
        <w:ind w:firstLineChars="200" w:firstLine="480"/>
        <w:contextualSpacing/>
        <w:rPr>
          <w:rFonts w:ascii="宋体" w:hAnsi="宋体"/>
          <w:sz w:val="24"/>
        </w:rPr>
      </w:pPr>
      <w:r>
        <w:rPr>
          <w:rFonts w:ascii="宋体" w:hAnsi="宋体" w:hint="eastAsia"/>
          <w:sz w:val="24"/>
        </w:rPr>
        <w:t>一切由执行合同引起的或与本合同有关的争执，双方应通过友好协商解决，如协商不能解决应提交甲方所在地有管辖权的人民法院诉讼解决。</w:t>
      </w:r>
    </w:p>
    <w:p w:rsidR="00D7358F" w:rsidRDefault="00B6684A" w:rsidP="00251CBE">
      <w:pPr>
        <w:wordWrap w:val="0"/>
        <w:ind w:firstLine="482"/>
        <w:outlineLvl w:val="1"/>
        <w:rPr>
          <w:rFonts w:ascii="宋体" w:hAnsi="宋体" w:cs="Helvetica"/>
          <w:b/>
          <w:sz w:val="24"/>
          <w:szCs w:val="24"/>
          <w:lang w:val="zh-CN"/>
        </w:rPr>
      </w:pPr>
      <w:bookmarkStart w:id="37" w:name="_Toc27628"/>
      <w:r>
        <w:rPr>
          <w:rFonts w:ascii="宋体" w:hAnsi="宋体" w:cs="Helvetica" w:hint="eastAsia"/>
          <w:b/>
          <w:sz w:val="24"/>
          <w:szCs w:val="24"/>
        </w:rPr>
        <w:t>十八、</w:t>
      </w:r>
      <w:r>
        <w:rPr>
          <w:rFonts w:ascii="宋体" w:hAnsi="宋体" w:cs="Helvetica" w:hint="eastAsia"/>
          <w:b/>
          <w:sz w:val="24"/>
          <w:szCs w:val="24"/>
          <w:lang w:val="zh-CN"/>
        </w:rPr>
        <w:t>合同组成</w:t>
      </w:r>
      <w:bookmarkEnd w:id="37"/>
    </w:p>
    <w:p w:rsidR="00D7358F" w:rsidRDefault="00B6684A">
      <w:pPr>
        <w:wordWrap w:val="0"/>
        <w:ind w:firstLine="480"/>
        <w:rPr>
          <w:rFonts w:ascii="宋体" w:hAnsi="宋体" w:cs="Helvetica"/>
          <w:sz w:val="24"/>
          <w:szCs w:val="24"/>
          <w:lang w:val="zh-CN"/>
        </w:rPr>
      </w:pPr>
      <w:r>
        <w:rPr>
          <w:rFonts w:ascii="宋体" w:hAnsi="宋体" w:hint="eastAsia"/>
          <w:sz w:val="24"/>
        </w:rPr>
        <w:t>下列文件为本合同不可分割的部分：</w:t>
      </w:r>
    </w:p>
    <w:p w:rsidR="00D7358F" w:rsidRDefault="00B6684A">
      <w:pPr>
        <w:numPr>
          <w:ilvl w:val="255"/>
          <w:numId w:val="0"/>
        </w:numPr>
        <w:tabs>
          <w:tab w:val="left" w:pos="980"/>
        </w:tabs>
        <w:wordWrap w:val="0"/>
        <w:autoSpaceDE w:val="0"/>
        <w:autoSpaceDN w:val="0"/>
        <w:ind w:firstLineChars="200" w:firstLine="480"/>
        <w:contextualSpacing/>
        <w:rPr>
          <w:rFonts w:ascii="宋体" w:hAnsi="宋体"/>
          <w:sz w:val="24"/>
          <w:lang w:val="zh-CN"/>
        </w:rPr>
      </w:pPr>
      <w:r>
        <w:rPr>
          <w:rFonts w:ascii="宋体" w:hAnsi="宋体" w:hint="eastAsia"/>
          <w:sz w:val="24"/>
        </w:rPr>
        <w:t>1</w:t>
      </w:r>
      <w:r>
        <w:rPr>
          <w:rFonts w:ascii="宋体" w:hAnsi="宋体" w:hint="eastAsia"/>
          <w:sz w:val="24"/>
        </w:rPr>
        <w:t>．</w:t>
      </w:r>
      <w:r>
        <w:rPr>
          <w:rFonts w:ascii="宋体" w:hAnsi="宋体" w:hint="eastAsia"/>
          <w:sz w:val="24"/>
          <w:lang w:val="zh-CN"/>
        </w:rPr>
        <w:t>合同书；</w:t>
      </w:r>
    </w:p>
    <w:p w:rsidR="00D7358F" w:rsidRDefault="00B6684A">
      <w:pPr>
        <w:numPr>
          <w:ilvl w:val="255"/>
          <w:numId w:val="0"/>
        </w:numPr>
        <w:tabs>
          <w:tab w:val="left" w:pos="980"/>
        </w:tabs>
        <w:wordWrap w:val="0"/>
        <w:autoSpaceDE w:val="0"/>
        <w:autoSpaceDN w:val="0"/>
        <w:ind w:firstLineChars="200" w:firstLine="480"/>
        <w:contextualSpacing/>
        <w:rPr>
          <w:rFonts w:ascii="宋体" w:hAnsi="宋体"/>
          <w:sz w:val="24"/>
        </w:rPr>
      </w:pPr>
      <w:r>
        <w:rPr>
          <w:rFonts w:ascii="宋体" w:hAnsi="宋体" w:hint="eastAsia"/>
          <w:sz w:val="24"/>
        </w:rPr>
        <w:t>2</w:t>
      </w:r>
      <w:r>
        <w:rPr>
          <w:rFonts w:ascii="宋体" w:hAnsi="宋体" w:hint="eastAsia"/>
          <w:sz w:val="24"/>
        </w:rPr>
        <w:t>．</w:t>
      </w:r>
      <w:r>
        <w:rPr>
          <w:rFonts w:ascii="宋体" w:hAnsi="宋体" w:hint="eastAsia"/>
          <w:sz w:val="24"/>
          <w:lang w:val="zh-CN"/>
        </w:rPr>
        <w:t>代理机构发出的成交通知书；</w:t>
      </w:r>
      <w:r>
        <w:rPr>
          <w:rFonts w:ascii="宋体" w:hAnsi="宋体"/>
          <w:sz w:val="24"/>
        </w:rPr>
        <w:t xml:space="preserve"> </w:t>
      </w:r>
    </w:p>
    <w:p w:rsidR="00D7358F" w:rsidRDefault="00B6684A">
      <w:pPr>
        <w:numPr>
          <w:ilvl w:val="255"/>
          <w:numId w:val="0"/>
        </w:numPr>
        <w:tabs>
          <w:tab w:val="left" w:pos="980"/>
        </w:tabs>
        <w:wordWrap w:val="0"/>
        <w:autoSpaceDE w:val="0"/>
        <w:autoSpaceDN w:val="0"/>
        <w:ind w:firstLineChars="200" w:firstLine="480"/>
        <w:contextualSpacing/>
        <w:rPr>
          <w:rFonts w:ascii="宋体" w:hAnsi="宋体"/>
          <w:sz w:val="24"/>
          <w:lang w:val="zh-CN"/>
        </w:rPr>
      </w:pPr>
      <w:r>
        <w:rPr>
          <w:rFonts w:ascii="宋体" w:hAnsi="宋体" w:hint="eastAsia"/>
          <w:sz w:val="24"/>
        </w:rPr>
        <w:t>3</w:t>
      </w:r>
      <w:r>
        <w:rPr>
          <w:rFonts w:ascii="宋体" w:hAnsi="宋体" w:hint="eastAsia"/>
          <w:sz w:val="24"/>
        </w:rPr>
        <w:t>．</w:t>
      </w:r>
      <w:r>
        <w:rPr>
          <w:rFonts w:ascii="宋体" w:hAnsi="宋体" w:hint="eastAsia"/>
          <w:sz w:val="24"/>
          <w:lang w:val="zh-CN"/>
        </w:rPr>
        <w:t>经双方确认并共同签字的补充文件、技术协议等；</w:t>
      </w:r>
    </w:p>
    <w:p w:rsidR="00D7358F" w:rsidRDefault="00B6684A">
      <w:pPr>
        <w:numPr>
          <w:ilvl w:val="255"/>
          <w:numId w:val="0"/>
        </w:numPr>
        <w:tabs>
          <w:tab w:val="left" w:pos="980"/>
        </w:tabs>
        <w:wordWrap w:val="0"/>
        <w:autoSpaceDE w:val="0"/>
        <w:autoSpaceDN w:val="0"/>
        <w:ind w:firstLineChars="200" w:firstLine="480"/>
        <w:contextualSpacing/>
        <w:rPr>
          <w:rFonts w:ascii="宋体" w:hAnsi="宋体"/>
          <w:sz w:val="24"/>
          <w:lang w:val="zh-CN"/>
        </w:rPr>
      </w:pPr>
      <w:r>
        <w:rPr>
          <w:rFonts w:ascii="宋体" w:hAnsi="宋体" w:hint="eastAsia"/>
          <w:sz w:val="24"/>
        </w:rPr>
        <w:t>4</w:t>
      </w:r>
      <w:r>
        <w:rPr>
          <w:rFonts w:ascii="宋体" w:hAnsi="宋体" w:hint="eastAsia"/>
          <w:sz w:val="24"/>
        </w:rPr>
        <w:t>．</w:t>
      </w:r>
      <w:r>
        <w:rPr>
          <w:rFonts w:ascii="宋体" w:hAnsi="宋体" w:hint="eastAsia"/>
          <w:sz w:val="24"/>
          <w:lang w:val="zh-CN"/>
        </w:rPr>
        <w:t>乙方的响应文件（含附件、补充文件、图纸等）；</w:t>
      </w:r>
    </w:p>
    <w:p w:rsidR="00D7358F" w:rsidRDefault="00B6684A">
      <w:pPr>
        <w:numPr>
          <w:ilvl w:val="255"/>
          <w:numId w:val="0"/>
        </w:numPr>
        <w:tabs>
          <w:tab w:val="left" w:pos="980"/>
        </w:tabs>
        <w:wordWrap w:val="0"/>
        <w:autoSpaceDE w:val="0"/>
        <w:autoSpaceDN w:val="0"/>
        <w:ind w:firstLineChars="200" w:firstLine="480"/>
        <w:contextualSpacing/>
        <w:rPr>
          <w:rFonts w:ascii="宋体" w:hAnsi="宋体"/>
          <w:sz w:val="24"/>
          <w:lang w:val="zh-CN"/>
        </w:rPr>
      </w:pPr>
      <w:r>
        <w:rPr>
          <w:rFonts w:ascii="宋体" w:hAnsi="宋体" w:hint="eastAsia"/>
          <w:sz w:val="24"/>
        </w:rPr>
        <w:t>5</w:t>
      </w:r>
      <w:r>
        <w:rPr>
          <w:rFonts w:ascii="宋体" w:hAnsi="宋体" w:hint="eastAsia"/>
          <w:sz w:val="24"/>
        </w:rPr>
        <w:t>．</w:t>
      </w:r>
      <w:r>
        <w:rPr>
          <w:rFonts w:ascii="宋体" w:hAnsi="宋体" w:hint="eastAsia"/>
          <w:sz w:val="24"/>
          <w:lang w:val="zh-CN"/>
        </w:rPr>
        <w:t>采购文件（含附件、补充文件、图纸等</w:t>
      </w:r>
      <w:r>
        <w:rPr>
          <w:rFonts w:ascii="宋体" w:hAnsi="宋体" w:hint="eastAsia"/>
          <w:sz w:val="24"/>
        </w:rPr>
        <w:t>）。</w:t>
      </w:r>
    </w:p>
    <w:p w:rsidR="00D7358F" w:rsidRDefault="00B6684A" w:rsidP="00251CBE">
      <w:pPr>
        <w:wordWrap w:val="0"/>
        <w:ind w:firstLine="482"/>
        <w:outlineLvl w:val="1"/>
        <w:rPr>
          <w:rFonts w:ascii="宋体" w:hAnsi="宋体"/>
          <w:b/>
          <w:sz w:val="24"/>
        </w:rPr>
      </w:pPr>
      <w:bookmarkStart w:id="38" w:name="_Toc2379"/>
      <w:r>
        <w:rPr>
          <w:rFonts w:ascii="宋体" w:hAnsi="宋体" w:cs="Helvetica" w:hint="eastAsia"/>
          <w:b/>
          <w:sz w:val="24"/>
          <w:szCs w:val="24"/>
        </w:rPr>
        <w:t>十九、</w:t>
      </w:r>
      <w:r>
        <w:rPr>
          <w:rFonts w:ascii="宋体" w:hAnsi="宋体" w:cs="Helvetica" w:hint="eastAsia"/>
          <w:b/>
          <w:sz w:val="24"/>
          <w:szCs w:val="24"/>
          <w:lang w:val="zh-CN"/>
        </w:rPr>
        <w:t>合同生效与终止</w:t>
      </w:r>
      <w:bookmarkEnd w:id="38"/>
    </w:p>
    <w:p w:rsidR="00D7358F" w:rsidRDefault="00B6684A">
      <w:pPr>
        <w:numPr>
          <w:ilvl w:val="255"/>
          <w:numId w:val="0"/>
        </w:numPr>
        <w:tabs>
          <w:tab w:val="left" w:pos="980"/>
        </w:tabs>
        <w:wordWrap w:val="0"/>
        <w:autoSpaceDE w:val="0"/>
        <w:autoSpaceDN w:val="0"/>
        <w:ind w:firstLineChars="200" w:firstLine="480"/>
        <w:contextualSpacing/>
        <w:rPr>
          <w:rFonts w:ascii="宋体" w:hAnsi="宋体"/>
          <w:sz w:val="24"/>
        </w:rPr>
      </w:pPr>
      <w:r>
        <w:rPr>
          <w:rFonts w:ascii="宋体" w:hAnsi="宋体" w:hint="eastAsia"/>
          <w:sz w:val="24"/>
        </w:rPr>
        <w:t>1</w:t>
      </w:r>
      <w:r>
        <w:rPr>
          <w:rFonts w:ascii="宋体" w:hAnsi="宋体" w:hint="eastAsia"/>
          <w:sz w:val="24"/>
        </w:rPr>
        <w:t>．本合同经甲乙双方授权代表签字和加盖公章（或合同专用章）后生效。如竞争性磋商申请公证的，合同需经公证机构公证后生效；</w:t>
      </w:r>
    </w:p>
    <w:p w:rsidR="00D7358F" w:rsidRDefault="00B6684A">
      <w:pPr>
        <w:numPr>
          <w:ilvl w:val="255"/>
          <w:numId w:val="0"/>
        </w:numPr>
        <w:tabs>
          <w:tab w:val="left" w:pos="980"/>
        </w:tabs>
        <w:wordWrap w:val="0"/>
        <w:autoSpaceDE w:val="0"/>
        <w:autoSpaceDN w:val="0"/>
        <w:ind w:firstLineChars="200" w:firstLine="480"/>
        <w:contextualSpacing/>
        <w:rPr>
          <w:rFonts w:ascii="宋体" w:hAnsi="宋体"/>
          <w:sz w:val="24"/>
        </w:rPr>
      </w:pPr>
      <w:r>
        <w:rPr>
          <w:rFonts w:ascii="宋体" w:hAnsi="宋体" w:hint="eastAsia"/>
          <w:sz w:val="24"/>
        </w:rPr>
        <w:lastRenderedPageBreak/>
        <w:t>2</w:t>
      </w:r>
      <w:r>
        <w:rPr>
          <w:rFonts w:ascii="宋体" w:hAnsi="宋体" w:hint="eastAsia"/>
          <w:sz w:val="24"/>
        </w:rPr>
        <w:t>．双方履行完各自权利和义务后合同自行终止；</w:t>
      </w:r>
    </w:p>
    <w:p w:rsidR="00D7358F" w:rsidRDefault="00B6684A">
      <w:pPr>
        <w:numPr>
          <w:ilvl w:val="255"/>
          <w:numId w:val="0"/>
        </w:numPr>
        <w:tabs>
          <w:tab w:val="left" w:pos="980"/>
        </w:tabs>
        <w:wordWrap w:val="0"/>
        <w:autoSpaceDE w:val="0"/>
        <w:autoSpaceDN w:val="0"/>
        <w:ind w:firstLineChars="200" w:firstLine="480"/>
        <w:contextualSpacing/>
        <w:rPr>
          <w:rFonts w:ascii="宋体" w:hAnsi="宋体"/>
          <w:sz w:val="24"/>
        </w:rPr>
      </w:pPr>
      <w:r>
        <w:rPr>
          <w:rFonts w:ascii="宋体" w:hAnsi="宋体" w:hint="eastAsia"/>
          <w:sz w:val="24"/>
        </w:rPr>
        <w:t>3</w:t>
      </w:r>
      <w:r>
        <w:rPr>
          <w:rFonts w:ascii="宋体" w:hAnsi="宋体" w:hint="eastAsia"/>
          <w:sz w:val="24"/>
        </w:rPr>
        <w:t>．本合同规定可以终止合同的情形。</w:t>
      </w:r>
    </w:p>
    <w:p w:rsidR="00D7358F" w:rsidRDefault="00B6684A" w:rsidP="00251CBE">
      <w:pPr>
        <w:wordWrap w:val="0"/>
        <w:ind w:firstLine="482"/>
        <w:outlineLvl w:val="1"/>
        <w:rPr>
          <w:rFonts w:ascii="宋体" w:hAnsi="宋体"/>
          <w:b/>
          <w:bCs/>
          <w:sz w:val="24"/>
        </w:rPr>
      </w:pPr>
      <w:bookmarkStart w:id="39" w:name="_Toc26092"/>
      <w:r>
        <w:rPr>
          <w:rFonts w:ascii="宋体" w:hAnsi="宋体" w:hint="eastAsia"/>
          <w:b/>
          <w:bCs/>
          <w:sz w:val="24"/>
        </w:rPr>
        <w:t>二十、通知与送达</w:t>
      </w:r>
      <w:bookmarkEnd w:id="39"/>
    </w:p>
    <w:p w:rsidR="00D7358F" w:rsidRDefault="00B6684A">
      <w:pPr>
        <w:numPr>
          <w:ilvl w:val="255"/>
          <w:numId w:val="0"/>
        </w:numPr>
        <w:tabs>
          <w:tab w:val="left" w:pos="980"/>
        </w:tabs>
        <w:wordWrap w:val="0"/>
        <w:autoSpaceDE w:val="0"/>
        <w:autoSpaceDN w:val="0"/>
        <w:ind w:firstLineChars="200" w:firstLine="480"/>
        <w:contextualSpacing/>
        <w:rPr>
          <w:rFonts w:ascii="宋体" w:hAnsi="宋体"/>
          <w:sz w:val="24"/>
        </w:rPr>
      </w:pPr>
      <w:r>
        <w:rPr>
          <w:rFonts w:ascii="宋体" w:hAnsi="宋体" w:hint="eastAsia"/>
          <w:sz w:val="24"/>
        </w:rPr>
        <w:t>1</w:t>
      </w:r>
      <w:r>
        <w:rPr>
          <w:rFonts w:ascii="宋体" w:hAnsi="宋体" w:hint="eastAsia"/>
          <w:sz w:val="24"/>
        </w:rPr>
        <w:t>．就本合同有关事项，双方应通过本合同约定的联系方式向对方发送相关通知，本合同约定的送达地址同时作为有效司法送达地址；</w:t>
      </w:r>
    </w:p>
    <w:p w:rsidR="00D7358F" w:rsidRDefault="00B6684A">
      <w:pPr>
        <w:numPr>
          <w:ilvl w:val="255"/>
          <w:numId w:val="0"/>
        </w:numPr>
        <w:tabs>
          <w:tab w:val="left" w:pos="980"/>
        </w:tabs>
        <w:wordWrap w:val="0"/>
        <w:autoSpaceDE w:val="0"/>
        <w:autoSpaceDN w:val="0"/>
        <w:ind w:firstLineChars="200" w:firstLine="480"/>
        <w:contextualSpacing/>
        <w:rPr>
          <w:rFonts w:ascii="宋体" w:hAnsi="宋体"/>
          <w:sz w:val="24"/>
        </w:rPr>
      </w:pPr>
      <w:r>
        <w:rPr>
          <w:rFonts w:ascii="宋体" w:hAnsi="宋体" w:hint="eastAsia"/>
          <w:sz w:val="24"/>
        </w:rPr>
        <w:t>2</w:t>
      </w:r>
      <w:r>
        <w:rPr>
          <w:rFonts w:ascii="宋体" w:hAnsi="宋体" w:hint="eastAsia"/>
          <w:sz w:val="24"/>
        </w:rPr>
        <w:t>．一方变更通知或通讯地址，应自变更之日起</w:t>
      </w:r>
      <w:r>
        <w:rPr>
          <w:rFonts w:ascii="宋体" w:hAnsi="宋体" w:hint="eastAsia"/>
          <w:sz w:val="24"/>
          <w:u w:val="single"/>
        </w:rPr>
        <w:t xml:space="preserve">    </w:t>
      </w:r>
      <w:r>
        <w:rPr>
          <w:rFonts w:ascii="宋体" w:hAnsi="宋体" w:hint="eastAsia"/>
          <w:sz w:val="24"/>
        </w:rPr>
        <w:t>日内，以书面形式通知对方，否则，由未通知方承担由此而引起的相关责任。</w:t>
      </w:r>
    </w:p>
    <w:p w:rsidR="00D7358F" w:rsidRDefault="00B6684A" w:rsidP="00251CBE">
      <w:pPr>
        <w:wordWrap w:val="0"/>
        <w:ind w:firstLine="482"/>
        <w:outlineLvl w:val="1"/>
        <w:rPr>
          <w:rFonts w:ascii="宋体" w:hAnsi="宋体"/>
          <w:b/>
          <w:bCs/>
          <w:sz w:val="24"/>
        </w:rPr>
      </w:pPr>
      <w:bookmarkStart w:id="40" w:name="_Toc13375"/>
      <w:r>
        <w:rPr>
          <w:rFonts w:ascii="宋体" w:hAnsi="宋体" w:hint="eastAsia"/>
          <w:b/>
          <w:bCs/>
          <w:sz w:val="24"/>
        </w:rPr>
        <w:t>二十一、其它</w:t>
      </w:r>
      <w:bookmarkEnd w:id="40"/>
    </w:p>
    <w:p w:rsidR="00D7358F" w:rsidRDefault="00B6684A">
      <w:pPr>
        <w:numPr>
          <w:ilvl w:val="255"/>
          <w:numId w:val="0"/>
        </w:numPr>
        <w:tabs>
          <w:tab w:val="left" w:pos="980"/>
        </w:tabs>
        <w:wordWrap w:val="0"/>
        <w:autoSpaceDE w:val="0"/>
        <w:autoSpaceDN w:val="0"/>
        <w:ind w:firstLineChars="200" w:firstLine="480"/>
        <w:contextualSpacing/>
        <w:rPr>
          <w:rFonts w:ascii="宋体" w:hAnsi="宋体"/>
          <w:sz w:val="24"/>
        </w:rPr>
      </w:pPr>
      <w:r>
        <w:rPr>
          <w:rFonts w:ascii="宋体" w:hAnsi="宋体" w:hint="eastAsia"/>
          <w:sz w:val="24"/>
        </w:rPr>
        <w:t>本合同正本一式</w:t>
      </w:r>
      <w:r>
        <w:rPr>
          <w:rFonts w:ascii="宋体" w:hAnsi="宋体" w:hint="eastAsia"/>
          <w:sz w:val="24"/>
          <w:u w:val="single"/>
        </w:rPr>
        <w:t xml:space="preserve">    </w:t>
      </w:r>
      <w:r>
        <w:rPr>
          <w:rFonts w:ascii="宋体" w:hAnsi="宋体" w:hint="eastAsia"/>
          <w:sz w:val="24"/>
        </w:rPr>
        <w:t>份，甲方执</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份，乙方执</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份；副本一式</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份，甲方执</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份，乙方执</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份。</w:t>
      </w:r>
    </w:p>
    <w:p w:rsidR="00D7358F" w:rsidRDefault="00D7358F">
      <w:pPr>
        <w:numPr>
          <w:ilvl w:val="255"/>
          <w:numId w:val="0"/>
        </w:numPr>
        <w:tabs>
          <w:tab w:val="left" w:pos="980"/>
        </w:tabs>
        <w:wordWrap w:val="0"/>
        <w:autoSpaceDE w:val="0"/>
        <w:autoSpaceDN w:val="0"/>
        <w:ind w:firstLineChars="200" w:firstLine="480"/>
        <w:contextualSpacing/>
        <w:rPr>
          <w:rFonts w:ascii="宋体" w:hAnsi="宋体"/>
          <w:sz w:val="24"/>
        </w:rPr>
      </w:pPr>
    </w:p>
    <w:p w:rsidR="00D7358F" w:rsidRDefault="00B6684A">
      <w:pPr>
        <w:wordWrap w:val="0"/>
        <w:ind w:firstLine="480"/>
        <w:contextualSpacing/>
        <w:rPr>
          <w:rFonts w:ascii="宋体" w:hAnsi="宋体"/>
          <w:sz w:val="24"/>
        </w:rPr>
      </w:pPr>
      <w:r>
        <w:rPr>
          <w:rFonts w:ascii="宋体" w:hAnsi="宋体" w:hint="eastAsia"/>
          <w:sz w:val="24"/>
        </w:rPr>
        <w:t xml:space="preserve">    </w:t>
      </w:r>
    </w:p>
    <w:p w:rsidR="00D7358F" w:rsidRDefault="00B6684A">
      <w:pPr>
        <w:wordWrap w:val="0"/>
        <w:ind w:firstLine="480"/>
        <w:contextualSpacing/>
        <w:rPr>
          <w:rFonts w:ascii="宋体" w:hAnsi="宋体"/>
          <w:sz w:val="24"/>
        </w:rPr>
      </w:pPr>
      <w:r>
        <w:rPr>
          <w:rFonts w:ascii="宋体" w:hAnsi="宋体" w:hint="eastAsia"/>
          <w:sz w:val="24"/>
        </w:rPr>
        <w:t>甲　　方：</w:t>
      </w:r>
      <w:r>
        <w:rPr>
          <w:rFonts w:ascii="宋体" w:hAnsi="宋体" w:hint="eastAsia"/>
          <w:sz w:val="24"/>
        </w:rPr>
        <w:tab/>
        <w:t xml:space="preserve">                         </w:t>
      </w:r>
      <w:r>
        <w:rPr>
          <w:rFonts w:ascii="宋体" w:hAnsi="宋体" w:hint="eastAsia"/>
          <w:sz w:val="24"/>
        </w:rPr>
        <w:t>乙　　方：</w:t>
      </w:r>
    </w:p>
    <w:p w:rsidR="00D7358F" w:rsidRDefault="00B6684A">
      <w:pPr>
        <w:wordWrap w:val="0"/>
        <w:ind w:firstLine="480"/>
        <w:contextualSpacing/>
        <w:rPr>
          <w:rFonts w:ascii="宋体" w:hAnsi="宋体"/>
          <w:sz w:val="24"/>
        </w:rPr>
      </w:pPr>
      <w:r>
        <w:rPr>
          <w:rFonts w:ascii="宋体" w:hAnsi="宋体" w:hint="eastAsia"/>
          <w:sz w:val="24"/>
        </w:rPr>
        <w:t>单位名称（盖章）：</w:t>
      </w:r>
      <w:r>
        <w:rPr>
          <w:rFonts w:ascii="宋体" w:hAnsi="宋体" w:hint="eastAsia"/>
          <w:sz w:val="24"/>
        </w:rPr>
        <w:tab/>
        <w:t xml:space="preserve">                  </w:t>
      </w:r>
      <w:r>
        <w:rPr>
          <w:rFonts w:ascii="宋体" w:hAnsi="宋体" w:hint="eastAsia"/>
          <w:sz w:val="24"/>
        </w:rPr>
        <w:t>单位名称（盖章）：</w:t>
      </w:r>
    </w:p>
    <w:p w:rsidR="00D7358F" w:rsidRDefault="00B6684A">
      <w:pPr>
        <w:wordWrap w:val="0"/>
        <w:ind w:firstLine="480"/>
        <w:contextualSpacing/>
        <w:rPr>
          <w:rFonts w:ascii="宋体" w:hAnsi="宋体"/>
          <w:sz w:val="24"/>
        </w:rPr>
      </w:pPr>
      <w:r>
        <w:rPr>
          <w:rFonts w:ascii="宋体" w:hAnsi="宋体" w:hint="eastAsia"/>
          <w:sz w:val="24"/>
        </w:rPr>
        <w:t>单位地址：</w:t>
      </w:r>
      <w:r>
        <w:rPr>
          <w:rFonts w:ascii="宋体" w:hAnsi="宋体" w:hint="eastAsia"/>
          <w:sz w:val="24"/>
        </w:rPr>
        <w:tab/>
        <w:t xml:space="preserve">                         </w:t>
      </w:r>
      <w:r>
        <w:rPr>
          <w:rFonts w:ascii="宋体" w:hAnsi="宋体" w:hint="eastAsia"/>
          <w:sz w:val="24"/>
        </w:rPr>
        <w:t>单位地址：</w:t>
      </w:r>
    </w:p>
    <w:p w:rsidR="00D7358F" w:rsidRDefault="00B6684A">
      <w:pPr>
        <w:wordWrap w:val="0"/>
        <w:ind w:firstLine="480"/>
        <w:contextualSpacing/>
        <w:rPr>
          <w:rFonts w:ascii="宋体" w:hAnsi="宋体"/>
          <w:sz w:val="24"/>
        </w:rPr>
      </w:pPr>
      <w:r>
        <w:rPr>
          <w:rFonts w:ascii="宋体" w:hAnsi="宋体" w:hint="eastAsia"/>
          <w:sz w:val="24"/>
        </w:rPr>
        <w:t>法人代表授权人</w:t>
      </w:r>
      <w:r>
        <w:rPr>
          <w:rFonts w:ascii="宋体" w:hAnsi="宋体" w:hint="eastAsia"/>
          <w:sz w:val="24"/>
        </w:rPr>
        <w:t>(</w:t>
      </w:r>
      <w:r>
        <w:rPr>
          <w:rFonts w:ascii="宋体" w:hAnsi="宋体" w:hint="eastAsia"/>
          <w:sz w:val="24"/>
        </w:rPr>
        <w:t>签字</w:t>
      </w:r>
      <w:r>
        <w:rPr>
          <w:rFonts w:ascii="宋体" w:hAnsi="宋体" w:hint="eastAsia"/>
          <w:sz w:val="24"/>
        </w:rPr>
        <w:t>)</w:t>
      </w:r>
      <w:r>
        <w:rPr>
          <w:rFonts w:ascii="宋体" w:hAnsi="宋体" w:hint="eastAsia"/>
          <w:sz w:val="24"/>
        </w:rPr>
        <w:t>：</w:t>
      </w:r>
      <w:r>
        <w:rPr>
          <w:rFonts w:ascii="宋体" w:hAnsi="宋体" w:hint="eastAsia"/>
          <w:sz w:val="24"/>
        </w:rPr>
        <w:t xml:space="preserve">             </w:t>
      </w:r>
      <w:r>
        <w:rPr>
          <w:rFonts w:ascii="宋体" w:hAnsi="宋体" w:hint="eastAsia"/>
          <w:sz w:val="24"/>
        </w:rPr>
        <w:tab/>
      </w:r>
      <w:r>
        <w:rPr>
          <w:rFonts w:ascii="宋体" w:hAnsi="宋体" w:hint="eastAsia"/>
          <w:sz w:val="24"/>
        </w:rPr>
        <w:t>法人代表授权人</w:t>
      </w:r>
      <w:r>
        <w:rPr>
          <w:rFonts w:ascii="宋体" w:hAnsi="宋体" w:hint="eastAsia"/>
          <w:sz w:val="24"/>
        </w:rPr>
        <w:t>(</w:t>
      </w:r>
      <w:r>
        <w:rPr>
          <w:rFonts w:ascii="宋体" w:hAnsi="宋体" w:hint="eastAsia"/>
          <w:sz w:val="24"/>
        </w:rPr>
        <w:t>签字</w:t>
      </w:r>
      <w:r>
        <w:rPr>
          <w:rFonts w:ascii="宋体" w:hAnsi="宋体" w:hint="eastAsia"/>
          <w:sz w:val="24"/>
        </w:rPr>
        <w:t>)</w:t>
      </w:r>
      <w:r>
        <w:rPr>
          <w:rFonts w:ascii="宋体" w:hAnsi="宋体" w:hint="eastAsia"/>
          <w:sz w:val="24"/>
        </w:rPr>
        <w:t>：</w:t>
      </w:r>
    </w:p>
    <w:p w:rsidR="00D7358F" w:rsidRDefault="00B6684A">
      <w:pPr>
        <w:wordWrap w:val="0"/>
        <w:ind w:firstLine="480"/>
        <w:contextualSpacing/>
        <w:rPr>
          <w:rFonts w:ascii="宋体" w:hAnsi="宋体"/>
          <w:sz w:val="24"/>
        </w:rPr>
      </w:pPr>
      <w:r>
        <w:rPr>
          <w:rFonts w:ascii="宋体" w:hAnsi="宋体" w:hint="eastAsia"/>
          <w:sz w:val="24"/>
        </w:rPr>
        <w:t>联</w:t>
      </w:r>
      <w:r>
        <w:rPr>
          <w:rFonts w:ascii="宋体" w:hAnsi="宋体" w:hint="eastAsia"/>
          <w:sz w:val="24"/>
        </w:rPr>
        <w:t xml:space="preserve"> </w:t>
      </w:r>
      <w:r>
        <w:rPr>
          <w:rFonts w:ascii="宋体" w:hAnsi="宋体" w:hint="eastAsia"/>
          <w:sz w:val="24"/>
        </w:rPr>
        <w:t>系</w:t>
      </w:r>
      <w:r>
        <w:rPr>
          <w:rFonts w:ascii="宋体" w:hAnsi="宋体" w:hint="eastAsia"/>
          <w:sz w:val="24"/>
        </w:rPr>
        <w:t xml:space="preserve"> </w:t>
      </w:r>
      <w:r>
        <w:rPr>
          <w:rFonts w:ascii="宋体" w:hAnsi="宋体" w:hint="eastAsia"/>
          <w:sz w:val="24"/>
        </w:rPr>
        <w:t>人：</w:t>
      </w:r>
      <w:r>
        <w:rPr>
          <w:rFonts w:ascii="宋体" w:hAnsi="宋体" w:hint="eastAsia"/>
          <w:sz w:val="24"/>
        </w:rPr>
        <w:tab/>
        <w:t xml:space="preserve">                         </w:t>
      </w:r>
      <w:r>
        <w:rPr>
          <w:rFonts w:ascii="宋体" w:hAnsi="宋体" w:hint="eastAsia"/>
          <w:sz w:val="24"/>
        </w:rPr>
        <w:t>联</w:t>
      </w:r>
      <w:r>
        <w:rPr>
          <w:rFonts w:ascii="宋体" w:hAnsi="宋体" w:hint="eastAsia"/>
          <w:sz w:val="24"/>
        </w:rPr>
        <w:t xml:space="preserve"> </w:t>
      </w:r>
      <w:r>
        <w:rPr>
          <w:rFonts w:ascii="宋体" w:hAnsi="宋体" w:hint="eastAsia"/>
          <w:sz w:val="24"/>
        </w:rPr>
        <w:t>系</w:t>
      </w:r>
      <w:r>
        <w:rPr>
          <w:rFonts w:ascii="宋体" w:hAnsi="宋体" w:hint="eastAsia"/>
          <w:sz w:val="24"/>
        </w:rPr>
        <w:t xml:space="preserve"> </w:t>
      </w:r>
      <w:r>
        <w:rPr>
          <w:rFonts w:ascii="宋体" w:hAnsi="宋体" w:hint="eastAsia"/>
          <w:sz w:val="24"/>
        </w:rPr>
        <w:t>人：</w:t>
      </w:r>
    </w:p>
    <w:p w:rsidR="00D7358F" w:rsidRDefault="00B6684A">
      <w:pPr>
        <w:wordWrap w:val="0"/>
        <w:ind w:firstLine="480"/>
        <w:contextualSpacing/>
        <w:rPr>
          <w:rFonts w:ascii="宋体" w:hAnsi="宋体"/>
          <w:sz w:val="24"/>
        </w:rPr>
      </w:pPr>
      <w:r>
        <w:rPr>
          <w:rFonts w:ascii="宋体" w:hAnsi="宋体" w:hint="eastAsia"/>
          <w:sz w:val="24"/>
        </w:rPr>
        <w:t>电　　话：</w:t>
      </w:r>
      <w:r>
        <w:rPr>
          <w:rFonts w:ascii="宋体" w:hAnsi="宋体" w:hint="eastAsia"/>
          <w:sz w:val="24"/>
        </w:rPr>
        <w:t xml:space="preserve">                         </w:t>
      </w:r>
      <w:r>
        <w:rPr>
          <w:rFonts w:ascii="宋体" w:hAnsi="宋体" w:hint="eastAsia"/>
          <w:sz w:val="24"/>
        </w:rPr>
        <w:tab/>
      </w:r>
      <w:r>
        <w:rPr>
          <w:rFonts w:ascii="宋体" w:hAnsi="宋体" w:hint="eastAsia"/>
          <w:sz w:val="24"/>
        </w:rPr>
        <w:t>电　　话：</w:t>
      </w:r>
    </w:p>
    <w:p w:rsidR="00D7358F" w:rsidRDefault="00B6684A">
      <w:pPr>
        <w:wordWrap w:val="0"/>
        <w:ind w:firstLine="480"/>
        <w:contextualSpacing/>
        <w:rPr>
          <w:rFonts w:ascii="宋体" w:hAnsi="宋体"/>
          <w:sz w:val="24"/>
        </w:rPr>
      </w:pPr>
      <w:r>
        <w:rPr>
          <w:rFonts w:ascii="宋体" w:hAnsi="宋体" w:hint="eastAsia"/>
          <w:sz w:val="24"/>
        </w:rPr>
        <w:t>传　　真：</w:t>
      </w:r>
      <w:r>
        <w:rPr>
          <w:rFonts w:ascii="宋体" w:hAnsi="宋体" w:hint="eastAsia"/>
          <w:sz w:val="24"/>
        </w:rPr>
        <w:t xml:space="preserve">                         </w:t>
      </w:r>
      <w:r>
        <w:rPr>
          <w:rFonts w:ascii="宋体" w:hAnsi="宋体" w:hint="eastAsia"/>
          <w:sz w:val="24"/>
        </w:rPr>
        <w:tab/>
      </w:r>
      <w:r>
        <w:rPr>
          <w:rFonts w:ascii="宋体" w:hAnsi="宋体" w:hint="eastAsia"/>
          <w:sz w:val="24"/>
        </w:rPr>
        <w:t>传　　真：</w:t>
      </w:r>
    </w:p>
    <w:p w:rsidR="00D7358F" w:rsidRDefault="00B6684A">
      <w:pPr>
        <w:wordWrap w:val="0"/>
        <w:ind w:firstLine="480"/>
        <w:contextualSpacing/>
        <w:rPr>
          <w:rFonts w:ascii="宋体" w:hAnsi="宋体"/>
          <w:sz w:val="24"/>
        </w:rPr>
      </w:pPr>
      <w:r>
        <w:rPr>
          <w:rFonts w:ascii="宋体" w:hAnsi="宋体" w:hint="eastAsia"/>
          <w:sz w:val="24"/>
        </w:rPr>
        <w:t>邮政编码：</w:t>
      </w:r>
      <w:r>
        <w:rPr>
          <w:rFonts w:ascii="宋体" w:hAnsi="宋体" w:hint="eastAsia"/>
          <w:sz w:val="24"/>
        </w:rPr>
        <w:t xml:space="preserve">                         </w:t>
      </w:r>
      <w:r>
        <w:rPr>
          <w:rFonts w:ascii="宋体" w:hAnsi="宋体" w:hint="eastAsia"/>
          <w:sz w:val="24"/>
        </w:rPr>
        <w:tab/>
      </w:r>
      <w:r>
        <w:rPr>
          <w:rFonts w:ascii="宋体" w:hAnsi="宋体" w:hint="eastAsia"/>
          <w:sz w:val="24"/>
        </w:rPr>
        <w:t>邮政编码：</w:t>
      </w:r>
    </w:p>
    <w:p w:rsidR="00D7358F" w:rsidRDefault="00B6684A">
      <w:pPr>
        <w:wordWrap w:val="0"/>
        <w:ind w:firstLine="480"/>
        <w:contextualSpacing/>
        <w:rPr>
          <w:rFonts w:ascii="宋体" w:hAnsi="宋体"/>
          <w:sz w:val="24"/>
        </w:rPr>
      </w:pPr>
      <w:r>
        <w:rPr>
          <w:rFonts w:ascii="宋体" w:hAnsi="宋体" w:hint="eastAsia"/>
          <w:sz w:val="24"/>
        </w:rPr>
        <w:t>开户银行：</w:t>
      </w:r>
      <w:r>
        <w:rPr>
          <w:rFonts w:ascii="宋体" w:hAnsi="宋体" w:hint="eastAsia"/>
          <w:sz w:val="24"/>
        </w:rPr>
        <w:t xml:space="preserve">                         </w:t>
      </w:r>
      <w:r>
        <w:rPr>
          <w:rFonts w:ascii="宋体" w:hAnsi="宋体" w:hint="eastAsia"/>
          <w:sz w:val="24"/>
        </w:rPr>
        <w:tab/>
      </w:r>
      <w:r>
        <w:rPr>
          <w:rFonts w:ascii="宋体" w:hAnsi="宋体" w:hint="eastAsia"/>
          <w:sz w:val="24"/>
        </w:rPr>
        <w:t>开户银行：</w:t>
      </w:r>
    </w:p>
    <w:p w:rsidR="00D7358F" w:rsidRDefault="00B6684A">
      <w:pPr>
        <w:wordWrap w:val="0"/>
        <w:ind w:firstLine="480"/>
        <w:contextualSpacing/>
        <w:rPr>
          <w:rFonts w:ascii="宋体" w:hAnsi="宋体"/>
          <w:sz w:val="24"/>
        </w:rPr>
      </w:pPr>
      <w:r>
        <w:rPr>
          <w:rFonts w:ascii="宋体" w:hAnsi="宋体" w:hint="eastAsia"/>
          <w:sz w:val="24"/>
        </w:rPr>
        <w:t>帐　　号：</w:t>
      </w:r>
      <w:r>
        <w:rPr>
          <w:rFonts w:ascii="宋体" w:hAnsi="宋体" w:hint="eastAsia"/>
          <w:sz w:val="24"/>
        </w:rPr>
        <w:t xml:space="preserve">                         </w:t>
      </w:r>
      <w:r>
        <w:rPr>
          <w:rFonts w:ascii="宋体" w:hAnsi="宋体" w:hint="eastAsia"/>
          <w:sz w:val="24"/>
        </w:rPr>
        <w:tab/>
      </w:r>
      <w:r>
        <w:rPr>
          <w:rFonts w:ascii="宋体" w:hAnsi="宋体" w:hint="eastAsia"/>
          <w:sz w:val="24"/>
        </w:rPr>
        <w:t>帐　　号：</w:t>
      </w:r>
    </w:p>
    <w:p w:rsidR="00D7358F" w:rsidRDefault="00B6684A">
      <w:pPr>
        <w:widowControl w:val="0"/>
        <w:ind w:firstLine="480"/>
        <w:rPr>
          <w:rFonts w:ascii="宋体" w:hAnsi="宋体" w:cs="宋体"/>
          <w:sz w:val="28"/>
          <w:szCs w:val="28"/>
        </w:rPr>
      </w:pPr>
      <w:r>
        <w:rPr>
          <w:rFonts w:ascii="宋体" w:hAnsi="宋体" w:hint="eastAsia"/>
          <w:sz w:val="24"/>
        </w:rPr>
        <w:t>税　　号：</w:t>
      </w:r>
      <w:r>
        <w:rPr>
          <w:rFonts w:ascii="宋体" w:hAnsi="宋体" w:hint="eastAsia"/>
          <w:sz w:val="24"/>
        </w:rPr>
        <w:t xml:space="preserve">                         </w:t>
      </w:r>
      <w:r>
        <w:rPr>
          <w:rFonts w:ascii="宋体" w:hAnsi="宋体" w:hint="eastAsia"/>
          <w:sz w:val="24"/>
        </w:rPr>
        <w:tab/>
      </w:r>
      <w:r>
        <w:rPr>
          <w:rFonts w:ascii="宋体" w:hAnsi="宋体" w:hint="eastAsia"/>
          <w:sz w:val="24"/>
        </w:rPr>
        <w:t>税　　号：</w:t>
      </w:r>
    </w:p>
    <w:p w:rsidR="00D7358F" w:rsidRDefault="00B6684A">
      <w:pPr>
        <w:widowControl w:val="0"/>
        <w:ind w:firstLine="560"/>
        <w:rPr>
          <w:rFonts w:ascii="宋体" w:hAnsi="宋体" w:cs="宋体"/>
          <w:sz w:val="28"/>
          <w:szCs w:val="28"/>
        </w:rPr>
      </w:pPr>
      <w:r>
        <w:rPr>
          <w:rFonts w:ascii="宋体" w:hAnsi="宋体" w:cs="宋体" w:hint="eastAsia"/>
          <w:sz w:val="28"/>
          <w:szCs w:val="28"/>
        </w:rPr>
        <w:t>注：本合同仅作为合同的基本格式，甲方有权在签订合同时对合同的</w:t>
      </w:r>
      <w:bookmarkStart w:id="41" w:name="_GoBack"/>
      <w:bookmarkEnd w:id="41"/>
      <w:r>
        <w:rPr>
          <w:rFonts w:ascii="宋体" w:hAnsi="宋体" w:cs="宋体" w:hint="eastAsia"/>
          <w:sz w:val="28"/>
          <w:szCs w:val="28"/>
        </w:rPr>
        <w:t>相关条款及内容作进一步的细化和修改。</w:t>
      </w:r>
    </w:p>
    <w:p w:rsidR="00D7358F" w:rsidRDefault="00D7358F">
      <w:pPr>
        <w:pStyle w:val="4"/>
        <w:ind w:firstLineChars="0" w:firstLine="0"/>
        <w:rPr>
          <w:highlight w:val="red"/>
        </w:rPr>
      </w:pPr>
    </w:p>
    <w:sectPr w:rsidR="00D7358F">
      <w:headerReference w:type="default" r:id="rId10"/>
      <w:footerReference w:type="default" r:id="rId11"/>
      <w:pgSz w:w="11906" w:h="16838"/>
      <w:pgMar w:top="1440" w:right="1416" w:bottom="1440" w:left="1276"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84A" w:rsidRDefault="00B6684A">
      <w:pPr>
        <w:spacing w:line="240" w:lineRule="auto"/>
        <w:ind w:firstLine="420"/>
      </w:pPr>
      <w:r>
        <w:separator/>
      </w:r>
    </w:p>
  </w:endnote>
  <w:endnote w:type="continuationSeparator" w:id="0">
    <w:p w:rsidR="00B6684A" w:rsidRDefault="00B6684A">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default"/>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58F" w:rsidRDefault="00B6684A">
    <w:pPr>
      <w:pStyle w:val="a8"/>
      <w:tabs>
        <w:tab w:val="center" w:pos="4153"/>
        <w:tab w:val="right" w:pos="8306"/>
      </w:tabs>
      <w:ind w:firstLine="360"/>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7358F" w:rsidRDefault="00B6684A" w:rsidP="00251CBE">
                          <w:pPr>
                            <w:pStyle w:val="a8"/>
                            <w:ind w:firstLine="360"/>
                          </w:pPr>
                          <w:r>
                            <w:fldChar w:fldCharType="begin"/>
                          </w:r>
                          <w:r>
                            <w:instrText xml:space="preserve"> PAGE  \* MERGEFORMAT </w:instrText>
                          </w:r>
                          <w:r>
                            <w:fldChar w:fldCharType="separate"/>
                          </w:r>
                          <w:r w:rsidR="00251CBE">
                            <w:rPr>
                              <w:noProof/>
                            </w:rPr>
                            <w:t>34</w:t>
                          </w:r>
                          <w:r>
                            <w:fldChar w:fldCharType="end"/>
                          </w:r>
                          <w:r>
                            <w:t xml:space="preserve"> / </w:t>
                          </w:r>
                          <w:r>
                            <w:fldChar w:fldCharType="begin"/>
                          </w:r>
                          <w:r>
                            <w:instrText xml:space="preserve"> NUMPAGES  \* MERGEFORMAT </w:instrText>
                          </w:r>
                          <w:r>
                            <w:fldChar w:fldCharType="separate"/>
                          </w:r>
                          <w:r w:rsidR="00251CBE">
                            <w:rPr>
                              <w:noProof/>
                            </w:rP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9RSYQIAAAoFAAAOAAAAZHJzL2Uyb0RvYy54bWysVE1uEzEU3iNxB8t7OmkRVRp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Dez1FJhAgAACgUAAA4AAAAAAAAAAAAAAAAALgIAAGRycy9lMm9Eb2MueG1s&#10;UEsBAi0AFAAGAAgAAAAhAHGq0bnXAAAABQEAAA8AAAAAAAAAAAAAAAAAuwQAAGRycy9kb3ducmV2&#10;LnhtbFBLBQYAAAAABAAEAPMAAAC/BQAAAAA=&#10;" filled="f" stroked="f" strokeweight=".5pt">
              <v:textbox style="mso-fit-shape-to-text:t" inset="0,0,0,0">
                <w:txbxContent>
                  <w:p w:rsidR="00D7358F" w:rsidRDefault="00B6684A" w:rsidP="00251CBE">
                    <w:pPr>
                      <w:pStyle w:val="a8"/>
                      <w:ind w:firstLine="360"/>
                    </w:pPr>
                    <w:r>
                      <w:fldChar w:fldCharType="begin"/>
                    </w:r>
                    <w:r>
                      <w:instrText xml:space="preserve"> PAGE  \* MERGEFORMAT </w:instrText>
                    </w:r>
                    <w:r>
                      <w:fldChar w:fldCharType="separate"/>
                    </w:r>
                    <w:r w:rsidR="00251CBE">
                      <w:rPr>
                        <w:noProof/>
                      </w:rPr>
                      <w:t>34</w:t>
                    </w:r>
                    <w:r>
                      <w:fldChar w:fldCharType="end"/>
                    </w:r>
                    <w:r>
                      <w:t xml:space="preserve"> / </w:t>
                    </w:r>
                    <w:r>
                      <w:fldChar w:fldCharType="begin"/>
                    </w:r>
                    <w:r>
                      <w:instrText xml:space="preserve"> NUMPAGES  \* MERGEFORMAT </w:instrText>
                    </w:r>
                    <w:r>
                      <w:fldChar w:fldCharType="separate"/>
                    </w:r>
                    <w:r w:rsidR="00251CBE">
                      <w:rPr>
                        <w:noProof/>
                      </w:rPr>
                      <w:t>34</w:t>
                    </w:r>
                    <w:r>
                      <w:fldChar w:fldCharType="end"/>
                    </w:r>
                  </w:p>
                </w:txbxContent>
              </v:textbox>
              <w10:wrap anchorx="margin"/>
            </v:shape>
          </w:pict>
        </mc:Fallback>
      </mc:AlternateContent>
    </w:r>
  </w:p>
  <w:p w:rsidR="00D7358F" w:rsidRDefault="00D7358F">
    <w:pPr>
      <w:pStyle w:val="a8"/>
      <w:tabs>
        <w:tab w:val="center" w:pos="4153"/>
        <w:tab w:val="right" w:pos="8306"/>
      </w:tabs>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84A" w:rsidRDefault="00B6684A">
      <w:pPr>
        <w:ind w:firstLine="420"/>
      </w:pPr>
      <w:r>
        <w:separator/>
      </w:r>
    </w:p>
  </w:footnote>
  <w:footnote w:type="continuationSeparator" w:id="0">
    <w:p w:rsidR="00B6684A" w:rsidRDefault="00B6684A">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58F" w:rsidRDefault="00D7358F">
    <w:pPr>
      <w:pStyle w:val="a9"/>
      <w:pBdr>
        <w:bottom w:val="none" w:sz="0" w:space="1"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2F11F4"/>
    <w:multiLevelType w:val="singleLevel"/>
    <w:tmpl w:val="742F11F4"/>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mNDQ1YWFkMzFlZjU4MGIxYzJiZjVkMDdkMGM1MWIifQ=="/>
  </w:docVars>
  <w:rsids>
    <w:rsidRoot w:val="00217FF2"/>
    <w:rsid w:val="CEA4A071"/>
    <w:rsid w:val="FFD25A4E"/>
    <w:rsid w:val="000F09E1"/>
    <w:rsid w:val="001660AE"/>
    <w:rsid w:val="001C3829"/>
    <w:rsid w:val="00217FF2"/>
    <w:rsid w:val="00251CBE"/>
    <w:rsid w:val="002922C7"/>
    <w:rsid w:val="002A2648"/>
    <w:rsid w:val="002C0AC4"/>
    <w:rsid w:val="00361344"/>
    <w:rsid w:val="00400872"/>
    <w:rsid w:val="00557231"/>
    <w:rsid w:val="005C6564"/>
    <w:rsid w:val="00614CA5"/>
    <w:rsid w:val="00754456"/>
    <w:rsid w:val="00770018"/>
    <w:rsid w:val="00807050"/>
    <w:rsid w:val="008829AD"/>
    <w:rsid w:val="00B648D2"/>
    <w:rsid w:val="00B6684A"/>
    <w:rsid w:val="00CA04D4"/>
    <w:rsid w:val="00CA420B"/>
    <w:rsid w:val="00D7358F"/>
    <w:rsid w:val="00DA22EC"/>
    <w:rsid w:val="00DD7110"/>
    <w:rsid w:val="00E16783"/>
    <w:rsid w:val="00E9002E"/>
    <w:rsid w:val="00E90A6C"/>
    <w:rsid w:val="00F261AB"/>
    <w:rsid w:val="00F61317"/>
    <w:rsid w:val="00F8194E"/>
    <w:rsid w:val="01D40BB6"/>
    <w:rsid w:val="0255692C"/>
    <w:rsid w:val="053F2AC7"/>
    <w:rsid w:val="05B01A7A"/>
    <w:rsid w:val="060F3A1A"/>
    <w:rsid w:val="08357123"/>
    <w:rsid w:val="0934547C"/>
    <w:rsid w:val="097E25E3"/>
    <w:rsid w:val="0B667341"/>
    <w:rsid w:val="0D097823"/>
    <w:rsid w:val="0E0261B5"/>
    <w:rsid w:val="0E1D7166"/>
    <w:rsid w:val="0E756A5E"/>
    <w:rsid w:val="0E9C6341"/>
    <w:rsid w:val="10354E7A"/>
    <w:rsid w:val="110F7AFF"/>
    <w:rsid w:val="12496434"/>
    <w:rsid w:val="128C0CD5"/>
    <w:rsid w:val="13012B8D"/>
    <w:rsid w:val="13997C6A"/>
    <w:rsid w:val="13D92294"/>
    <w:rsid w:val="1464066B"/>
    <w:rsid w:val="16786279"/>
    <w:rsid w:val="16B550B7"/>
    <w:rsid w:val="18794A46"/>
    <w:rsid w:val="18B1097E"/>
    <w:rsid w:val="19114DF2"/>
    <w:rsid w:val="19B401AA"/>
    <w:rsid w:val="1D743D71"/>
    <w:rsid w:val="1DDD2889"/>
    <w:rsid w:val="21D0623B"/>
    <w:rsid w:val="22E116F5"/>
    <w:rsid w:val="24AE30E7"/>
    <w:rsid w:val="26511C21"/>
    <w:rsid w:val="29E03A2B"/>
    <w:rsid w:val="2A1574A8"/>
    <w:rsid w:val="2CAC407E"/>
    <w:rsid w:val="2CC851DF"/>
    <w:rsid w:val="2EB37529"/>
    <w:rsid w:val="30B51BB0"/>
    <w:rsid w:val="337232E3"/>
    <w:rsid w:val="33B465AC"/>
    <w:rsid w:val="35134CB4"/>
    <w:rsid w:val="360B7156"/>
    <w:rsid w:val="36382CB9"/>
    <w:rsid w:val="3AFA25F5"/>
    <w:rsid w:val="3B363F67"/>
    <w:rsid w:val="3F720966"/>
    <w:rsid w:val="3F7E18C4"/>
    <w:rsid w:val="400728CC"/>
    <w:rsid w:val="40CB7B89"/>
    <w:rsid w:val="42154762"/>
    <w:rsid w:val="43502AE5"/>
    <w:rsid w:val="44220BE4"/>
    <w:rsid w:val="47775815"/>
    <w:rsid w:val="4995152A"/>
    <w:rsid w:val="49AE48C9"/>
    <w:rsid w:val="4A722025"/>
    <w:rsid w:val="4B135D0A"/>
    <w:rsid w:val="4B562149"/>
    <w:rsid w:val="4B9641CD"/>
    <w:rsid w:val="4C832411"/>
    <w:rsid w:val="4CD21F86"/>
    <w:rsid w:val="4D9A1059"/>
    <w:rsid w:val="4F0D7F08"/>
    <w:rsid w:val="4F624D5E"/>
    <w:rsid w:val="508B373D"/>
    <w:rsid w:val="521B7EE5"/>
    <w:rsid w:val="52EC69EF"/>
    <w:rsid w:val="53D93D36"/>
    <w:rsid w:val="56B3165C"/>
    <w:rsid w:val="56FE42EB"/>
    <w:rsid w:val="581B2BE4"/>
    <w:rsid w:val="583E3F42"/>
    <w:rsid w:val="590535E0"/>
    <w:rsid w:val="5A436E3C"/>
    <w:rsid w:val="5B526365"/>
    <w:rsid w:val="5F002F5B"/>
    <w:rsid w:val="6117695C"/>
    <w:rsid w:val="63004D1E"/>
    <w:rsid w:val="630D2B3B"/>
    <w:rsid w:val="644514FF"/>
    <w:rsid w:val="6519668C"/>
    <w:rsid w:val="65C548A9"/>
    <w:rsid w:val="6770590D"/>
    <w:rsid w:val="697812B8"/>
    <w:rsid w:val="69F83B7E"/>
    <w:rsid w:val="6A650D1C"/>
    <w:rsid w:val="6B707594"/>
    <w:rsid w:val="6EE84271"/>
    <w:rsid w:val="6F3825BD"/>
    <w:rsid w:val="70D0387D"/>
    <w:rsid w:val="727729A1"/>
    <w:rsid w:val="734C56DF"/>
    <w:rsid w:val="741A0575"/>
    <w:rsid w:val="749D5EA5"/>
    <w:rsid w:val="74FB3B0F"/>
    <w:rsid w:val="75712ED8"/>
    <w:rsid w:val="75D75688"/>
    <w:rsid w:val="75F32411"/>
    <w:rsid w:val="77BB532B"/>
    <w:rsid w:val="78B72B77"/>
    <w:rsid w:val="7AAC37E3"/>
    <w:rsid w:val="7B945C74"/>
    <w:rsid w:val="7BDA742C"/>
    <w:rsid w:val="7CFF070A"/>
    <w:rsid w:val="7F9D3373"/>
  </w:rsids>
  <m:mathPr>
    <m:mathFont m:val="Cambria Math"/>
    <m:brkBin m:val="before"/>
    <m:brkBinSub m:val="--"/>
    <m:smallFrac m:val="0"/>
    <m:dispDef/>
    <m:lMargin m:val="0"/>
    <m:rMargin m:val="0"/>
    <m:defJc m:val="centerGroup"/>
    <m:wrapIndent m:val="1440"/>
    <m:intLim m:val="subSup"/>
    <m:naryLim m:val="undOvr"/>
  </m:mathPr>
  <w:attachedSchema w:val="http://www.wps.cn/officeDocument/2013/wpsCustomData"/>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200"/>
    </w:pPr>
    <w:rPr>
      <w:rFonts w:ascii="Calibri" w:hAnsi="Calibri"/>
      <w:kern w:val="2"/>
      <w:sz w:val="21"/>
      <w:szCs w:val="22"/>
    </w:rPr>
  </w:style>
  <w:style w:type="paragraph" w:styleId="1">
    <w:name w:val="heading 1"/>
    <w:basedOn w:val="a"/>
    <w:next w:val="a"/>
    <w:link w:val="1Char"/>
    <w:qFormat/>
    <w:pPr>
      <w:keepNext/>
      <w:keepLines/>
      <w:spacing w:line="578" w:lineRule="auto"/>
      <w:outlineLvl w:val="0"/>
    </w:pPr>
    <w:rPr>
      <w:b/>
      <w:kern w:val="44"/>
      <w:sz w:val="32"/>
      <w:szCs w:val="44"/>
    </w:rPr>
  </w:style>
  <w:style w:type="paragraph" w:styleId="2">
    <w:name w:val="heading 2"/>
    <w:basedOn w:val="a"/>
    <w:next w:val="a"/>
    <w:link w:val="2Char"/>
    <w:qFormat/>
    <w:pPr>
      <w:keepNext/>
      <w:keepLines/>
      <w:spacing w:line="416" w:lineRule="auto"/>
      <w:outlineLvl w:val="1"/>
    </w:pPr>
    <w:rPr>
      <w:rFonts w:ascii="Cambria" w:hAnsi="Cambria"/>
      <w:b/>
      <w:sz w:val="32"/>
      <w:szCs w:val="32"/>
    </w:rPr>
  </w:style>
  <w:style w:type="paragraph" w:styleId="3">
    <w:name w:val="heading 3"/>
    <w:basedOn w:val="10"/>
    <w:next w:val="10"/>
    <w:link w:val="3Char"/>
    <w:qFormat/>
    <w:pPr>
      <w:keepNext/>
      <w:keepLines/>
      <w:spacing w:line="416" w:lineRule="auto"/>
      <w:ind w:leftChars="100" w:left="100" w:rightChars="100" w:right="100"/>
      <w:jc w:val="left"/>
      <w:outlineLvl w:val="2"/>
    </w:pPr>
    <w:rPr>
      <w:b/>
      <w:sz w:val="28"/>
      <w:szCs w:val="32"/>
    </w:rPr>
  </w:style>
  <w:style w:type="paragraph" w:styleId="4">
    <w:name w:val="heading 4"/>
    <w:basedOn w:val="a"/>
    <w:next w:val="a"/>
    <w:qFormat/>
    <w:pPr>
      <w:keepNext/>
      <w:keepLines/>
      <w:spacing w:before="280" w:after="290" w:line="376" w:lineRule="auto"/>
      <w:outlineLvl w:val="3"/>
    </w:pPr>
    <w:rPr>
      <w:rFonts w:ascii="Cambria" w:hAnsi="Cambria"/>
      <w:b/>
      <w:sz w:val="24"/>
      <w:szCs w:val="28"/>
    </w:rPr>
  </w:style>
  <w:style w:type="paragraph" w:styleId="5">
    <w:name w:val="heading 5"/>
    <w:basedOn w:val="a"/>
    <w:next w:val="a"/>
    <w:uiPriority w:val="9"/>
    <w:qFormat/>
    <w:pPr>
      <w:keepNext/>
      <w:keepLines/>
      <w:spacing w:before="280" w:after="290" w:line="376" w:lineRule="auto"/>
      <w:outlineLvl w:val="4"/>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无间隔1"/>
    <w:qFormat/>
    <w:pPr>
      <w:widowControl w:val="0"/>
      <w:spacing w:line="360" w:lineRule="auto"/>
      <w:ind w:firstLineChars="200" w:firstLine="200"/>
      <w:jc w:val="both"/>
    </w:pPr>
    <w:rPr>
      <w:rFonts w:ascii="Calibri" w:hAnsi="Calibri"/>
      <w:kern w:val="2"/>
      <w:sz w:val="21"/>
      <w:szCs w:val="22"/>
    </w:rPr>
  </w:style>
  <w:style w:type="paragraph" w:styleId="a3">
    <w:name w:val="Normal Indent"/>
    <w:basedOn w:val="a"/>
    <w:qFormat/>
    <w:pPr>
      <w:ind w:firstLine="420"/>
    </w:pPr>
    <w:rPr>
      <w:szCs w:val="20"/>
    </w:rPr>
  </w:style>
  <w:style w:type="paragraph" w:styleId="a4">
    <w:name w:val="annotation text"/>
    <w:basedOn w:val="a"/>
    <w:link w:val="Char"/>
    <w:qFormat/>
  </w:style>
  <w:style w:type="paragraph" w:styleId="a5">
    <w:name w:val="Body Text"/>
    <w:basedOn w:val="a"/>
    <w:next w:val="a"/>
    <w:qFormat/>
    <w:pPr>
      <w:spacing w:after="120"/>
    </w:pPr>
  </w:style>
  <w:style w:type="paragraph" w:styleId="30">
    <w:name w:val="toc 3"/>
    <w:basedOn w:val="a"/>
    <w:next w:val="a"/>
    <w:qFormat/>
    <w:pPr>
      <w:spacing w:after="100" w:line="276" w:lineRule="auto"/>
      <w:ind w:left="440"/>
    </w:pPr>
    <w:rPr>
      <w:kern w:val="0"/>
      <w:sz w:val="32"/>
    </w:rPr>
  </w:style>
  <w:style w:type="paragraph" w:styleId="a6">
    <w:name w:val="Plain Text"/>
    <w:basedOn w:val="a"/>
    <w:qFormat/>
    <w:rPr>
      <w:rFonts w:ascii="宋体" w:hAnsi="Courier New" w:cs="Courier New"/>
      <w:szCs w:val="21"/>
    </w:rPr>
  </w:style>
  <w:style w:type="paragraph" w:styleId="a7">
    <w:name w:val="Balloon Text"/>
    <w:basedOn w:val="a"/>
    <w:link w:val="Char0"/>
    <w:qFormat/>
    <w:rPr>
      <w:sz w:val="18"/>
      <w:szCs w:val="18"/>
    </w:rPr>
  </w:style>
  <w:style w:type="paragraph" w:styleId="a8">
    <w:name w:val="footer"/>
    <w:basedOn w:val="a"/>
    <w:link w:val="Char1"/>
    <w:qFormat/>
    <w:pPr>
      <w:snapToGrid w:val="0"/>
    </w:pPr>
    <w:rPr>
      <w:sz w:val="18"/>
      <w:szCs w:val="18"/>
    </w:rPr>
  </w:style>
  <w:style w:type="paragraph" w:styleId="a9">
    <w:name w:val="header"/>
    <w:basedOn w:val="a"/>
    <w:link w:val="Char2"/>
    <w:qFormat/>
    <w:pPr>
      <w:pBdr>
        <w:bottom w:val="single" w:sz="6" w:space="1" w:color="auto"/>
      </w:pBdr>
      <w:snapToGrid w:val="0"/>
      <w:jc w:val="center"/>
    </w:pPr>
    <w:rPr>
      <w:sz w:val="18"/>
      <w:szCs w:val="18"/>
    </w:rPr>
  </w:style>
  <w:style w:type="paragraph" w:styleId="11">
    <w:name w:val="toc 1"/>
    <w:basedOn w:val="a"/>
    <w:next w:val="a"/>
    <w:qFormat/>
    <w:pPr>
      <w:spacing w:after="100" w:line="276" w:lineRule="auto"/>
    </w:pPr>
    <w:rPr>
      <w:b/>
      <w:kern w:val="0"/>
      <w:sz w:val="32"/>
    </w:rPr>
  </w:style>
  <w:style w:type="paragraph" w:styleId="20">
    <w:name w:val="toc 2"/>
    <w:basedOn w:val="a"/>
    <w:next w:val="a"/>
    <w:qFormat/>
    <w:pPr>
      <w:spacing w:after="100" w:line="276" w:lineRule="auto"/>
      <w:ind w:left="220"/>
    </w:pPr>
    <w:rPr>
      <w:kern w:val="0"/>
      <w:sz w:val="32"/>
    </w:rPr>
  </w:style>
  <w:style w:type="paragraph" w:styleId="21">
    <w:name w:val="Body Text 2"/>
    <w:basedOn w:val="a"/>
    <w:uiPriority w:val="99"/>
    <w:semiHidden/>
    <w:unhideWhenUsed/>
    <w:qFormat/>
    <w:pPr>
      <w:spacing w:after="120" w:line="480" w:lineRule="auto"/>
    </w:pPr>
  </w:style>
  <w:style w:type="paragraph" w:styleId="aa">
    <w:name w:val="annotation subject"/>
    <w:basedOn w:val="a4"/>
    <w:next w:val="a4"/>
    <w:link w:val="Char3"/>
    <w:qFormat/>
    <w:rPr>
      <w:b/>
    </w:rPr>
  </w:style>
  <w:style w:type="table" w:styleId="ab">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qFormat/>
    <w:rPr>
      <w:color w:val="0000FF"/>
      <w:u w:val="single"/>
    </w:rPr>
  </w:style>
  <w:style w:type="character" w:styleId="ad">
    <w:name w:val="annotation reference"/>
    <w:qFormat/>
    <w:rPr>
      <w:sz w:val="21"/>
    </w:rPr>
  </w:style>
  <w:style w:type="paragraph" w:customStyle="1" w:styleId="0">
    <w:name w:val="0"/>
    <w:basedOn w:val="a"/>
    <w:next w:val="a"/>
    <w:uiPriority w:val="99"/>
    <w:qFormat/>
    <w:pPr>
      <w:ind w:firstLine="480"/>
    </w:pPr>
    <w:rPr>
      <w:rFonts w:ascii="Times New Roman" w:hAnsi="Times New Roman"/>
    </w:rPr>
  </w:style>
  <w:style w:type="character" w:customStyle="1" w:styleId="1Char">
    <w:name w:val="标题 1 Char"/>
    <w:link w:val="1"/>
    <w:qFormat/>
    <w:rPr>
      <w:b/>
      <w:kern w:val="44"/>
      <w:sz w:val="32"/>
      <w:szCs w:val="44"/>
    </w:rPr>
  </w:style>
  <w:style w:type="paragraph" w:customStyle="1" w:styleId="12">
    <w:name w:val="列出段落1"/>
    <w:basedOn w:val="a"/>
    <w:link w:val="Char4"/>
    <w:qFormat/>
    <w:pPr>
      <w:ind w:firstLine="420"/>
    </w:pPr>
  </w:style>
  <w:style w:type="character" w:customStyle="1" w:styleId="Char4">
    <w:name w:val="列出段落 Char"/>
    <w:link w:val="12"/>
    <w:qFormat/>
  </w:style>
  <w:style w:type="paragraph" w:customStyle="1" w:styleId="TOC1">
    <w:name w:val="TOC 标题1"/>
    <w:basedOn w:val="1"/>
    <w:next w:val="a"/>
    <w:qFormat/>
    <w:pPr>
      <w:spacing w:before="480" w:line="276" w:lineRule="auto"/>
      <w:outlineLvl w:val="9"/>
    </w:pPr>
    <w:rPr>
      <w:rFonts w:ascii="Cambria" w:hAnsi="Cambria"/>
      <w:color w:val="365F91"/>
      <w:kern w:val="0"/>
      <w:sz w:val="28"/>
      <w:szCs w:val="28"/>
    </w:rPr>
  </w:style>
  <w:style w:type="character" w:customStyle="1" w:styleId="Char0">
    <w:name w:val="批注框文本 Char"/>
    <w:link w:val="a7"/>
    <w:qFormat/>
    <w:rPr>
      <w:sz w:val="18"/>
      <w:szCs w:val="18"/>
    </w:rPr>
  </w:style>
  <w:style w:type="character" w:customStyle="1" w:styleId="2Char">
    <w:name w:val="标题 2 Char"/>
    <w:link w:val="2"/>
    <w:qFormat/>
    <w:rPr>
      <w:rFonts w:ascii="Cambria" w:eastAsia="宋体" w:hAnsi="Cambria" w:cs="Times New Roman" w:hint="default"/>
      <w:b/>
      <w:sz w:val="32"/>
      <w:szCs w:val="32"/>
    </w:rPr>
  </w:style>
  <w:style w:type="character" w:customStyle="1" w:styleId="3Char">
    <w:name w:val="标题 3 Char"/>
    <w:link w:val="3"/>
    <w:qFormat/>
    <w:rPr>
      <w:b/>
      <w:sz w:val="28"/>
      <w:szCs w:val="32"/>
    </w:rPr>
  </w:style>
  <w:style w:type="character" w:customStyle="1" w:styleId="Char2">
    <w:name w:val="页眉 Char"/>
    <w:link w:val="a9"/>
    <w:qFormat/>
    <w:rPr>
      <w:sz w:val="18"/>
      <w:szCs w:val="18"/>
    </w:rPr>
  </w:style>
  <w:style w:type="character" w:customStyle="1" w:styleId="Char1">
    <w:name w:val="页脚 Char"/>
    <w:link w:val="a8"/>
    <w:qFormat/>
    <w:rPr>
      <w:sz w:val="18"/>
      <w:szCs w:val="18"/>
    </w:rPr>
  </w:style>
  <w:style w:type="character" w:customStyle="1" w:styleId="Char">
    <w:name w:val="批注文字 Char"/>
    <w:basedOn w:val="a0"/>
    <w:link w:val="a4"/>
    <w:qFormat/>
  </w:style>
  <w:style w:type="character" w:customStyle="1" w:styleId="Char3">
    <w:name w:val="批注主题 Char"/>
    <w:link w:val="aa"/>
    <w:qFormat/>
    <w:rPr>
      <w:b/>
    </w:rPr>
  </w:style>
  <w:style w:type="paragraph" w:customStyle="1" w:styleId="ae">
    <w:name w:val="*正文"/>
    <w:basedOn w:val="a3"/>
    <w:qFormat/>
    <w:pPr>
      <w:ind w:firstLine="560"/>
    </w:pPr>
    <w:rPr>
      <w:rFonts w:ascii="宋体" w:hAnsi="宋体"/>
      <w:color w:val="000000"/>
      <w:kern w:val="0"/>
      <w:sz w:val="28"/>
      <w:szCs w:val="24"/>
    </w:rPr>
  </w:style>
  <w:style w:type="paragraph" w:customStyle="1" w:styleId="22">
    <w:name w:val="列出段落2"/>
    <w:basedOn w:val="a"/>
    <w:qFormat/>
    <w:pPr>
      <w:ind w:firstLine="420"/>
    </w:pPr>
  </w:style>
  <w:style w:type="paragraph" w:customStyle="1" w:styleId="NewNewNewNew">
    <w:name w:val="正文 New New New New"/>
    <w:qFormat/>
    <w:pPr>
      <w:widowControl w:val="0"/>
      <w:spacing w:line="360" w:lineRule="auto"/>
      <w:ind w:firstLineChars="200" w:firstLine="200"/>
      <w:jc w:val="both"/>
    </w:pPr>
    <w:rPr>
      <w:rFonts w:eastAsia="等线" w:cs="宋体"/>
      <w:szCs w:val="24"/>
    </w:rPr>
  </w:style>
  <w:style w:type="paragraph" w:customStyle="1" w:styleId="23">
    <w:name w:val="列表段落2"/>
    <w:basedOn w:val="a"/>
    <w:qFormat/>
    <w:pPr>
      <w:ind w:firstLine="420"/>
    </w:pPr>
  </w:style>
  <w:style w:type="paragraph" w:customStyle="1" w:styleId="NewNewNew">
    <w:name w:val="正文 New New New"/>
    <w:qFormat/>
    <w:pPr>
      <w:widowControl w:val="0"/>
      <w:jc w:val="both"/>
    </w:pPr>
    <w:rPr>
      <w:rFonts w:ascii="Calibri" w:hAnsi="Calibri"/>
      <w:kern w:val="2"/>
      <w:sz w:val="21"/>
      <w:szCs w:val="24"/>
    </w:rPr>
  </w:style>
  <w:style w:type="paragraph" w:customStyle="1" w:styleId="13">
    <w:name w:val="列表段落1"/>
    <w:basedOn w:val="a"/>
    <w:qFormat/>
    <w:pPr>
      <w:ind w:firstLine="420"/>
    </w:pPr>
  </w:style>
  <w:style w:type="paragraph" w:styleId="af">
    <w:name w:val="List Paragraph"/>
    <w:basedOn w:val="a"/>
    <w:uiPriority w:val="99"/>
    <w:unhideWhenUsed/>
    <w:qFormat/>
    <w:pPr>
      <w:ind w:firstLine="420"/>
    </w:pPr>
  </w:style>
  <w:style w:type="character" w:customStyle="1" w:styleId="font51">
    <w:name w:val="font51"/>
    <w:basedOn w:val="a0"/>
    <w:qFormat/>
    <w:rPr>
      <w:rFonts w:ascii="微软雅黑" w:eastAsia="微软雅黑" w:hAnsi="微软雅黑" w:cs="微软雅黑" w:hint="eastAsia"/>
      <w:color w:val="000000"/>
      <w:sz w:val="20"/>
      <w:szCs w:val="20"/>
      <w:u w:val="none"/>
    </w:rPr>
  </w:style>
  <w:style w:type="character" w:customStyle="1" w:styleId="font61">
    <w:name w:val="font61"/>
    <w:basedOn w:val="a0"/>
    <w:qFormat/>
    <w:rPr>
      <w:rFonts w:ascii="微软雅黑" w:eastAsia="微软雅黑" w:hAnsi="微软雅黑" w:cs="微软雅黑" w:hint="eastAsia"/>
      <w:color w:val="FF0000"/>
      <w:sz w:val="20"/>
      <w:szCs w:val="20"/>
      <w:u w:val="none"/>
    </w:rPr>
  </w:style>
  <w:style w:type="character" w:customStyle="1" w:styleId="font01">
    <w:name w:val="font01"/>
    <w:basedOn w:val="a0"/>
    <w:qFormat/>
    <w:rPr>
      <w:rFonts w:ascii="微软雅黑" w:eastAsia="微软雅黑" w:hAnsi="微软雅黑" w:cs="微软雅黑" w:hint="eastAsia"/>
      <w:color w:val="000000"/>
      <w:sz w:val="20"/>
      <w:szCs w:val="20"/>
      <w:u w:val="none"/>
    </w:rPr>
  </w:style>
  <w:style w:type="character" w:customStyle="1" w:styleId="font11">
    <w:name w:val="font11"/>
    <w:basedOn w:val="a0"/>
    <w:qFormat/>
    <w:rPr>
      <w:rFonts w:ascii="宋体" w:eastAsia="宋体" w:hAnsi="宋体" w:cs="宋体" w:hint="eastAsia"/>
      <w:color w:val="00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200"/>
    </w:pPr>
    <w:rPr>
      <w:rFonts w:ascii="Calibri" w:hAnsi="Calibri"/>
      <w:kern w:val="2"/>
      <w:sz w:val="21"/>
      <w:szCs w:val="22"/>
    </w:rPr>
  </w:style>
  <w:style w:type="paragraph" w:styleId="1">
    <w:name w:val="heading 1"/>
    <w:basedOn w:val="a"/>
    <w:next w:val="a"/>
    <w:link w:val="1Char"/>
    <w:qFormat/>
    <w:pPr>
      <w:keepNext/>
      <w:keepLines/>
      <w:spacing w:line="578" w:lineRule="auto"/>
      <w:outlineLvl w:val="0"/>
    </w:pPr>
    <w:rPr>
      <w:b/>
      <w:kern w:val="44"/>
      <w:sz w:val="32"/>
      <w:szCs w:val="44"/>
    </w:rPr>
  </w:style>
  <w:style w:type="paragraph" w:styleId="2">
    <w:name w:val="heading 2"/>
    <w:basedOn w:val="a"/>
    <w:next w:val="a"/>
    <w:link w:val="2Char"/>
    <w:qFormat/>
    <w:pPr>
      <w:keepNext/>
      <w:keepLines/>
      <w:spacing w:line="416" w:lineRule="auto"/>
      <w:outlineLvl w:val="1"/>
    </w:pPr>
    <w:rPr>
      <w:rFonts w:ascii="Cambria" w:hAnsi="Cambria"/>
      <w:b/>
      <w:sz w:val="32"/>
      <w:szCs w:val="32"/>
    </w:rPr>
  </w:style>
  <w:style w:type="paragraph" w:styleId="3">
    <w:name w:val="heading 3"/>
    <w:basedOn w:val="10"/>
    <w:next w:val="10"/>
    <w:link w:val="3Char"/>
    <w:qFormat/>
    <w:pPr>
      <w:keepNext/>
      <w:keepLines/>
      <w:spacing w:line="416" w:lineRule="auto"/>
      <w:ind w:leftChars="100" w:left="100" w:rightChars="100" w:right="100"/>
      <w:jc w:val="left"/>
      <w:outlineLvl w:val="2"/>
    </w:pPr>
    <w:rPr>
      <w:b/>
      <w:sz w:val="28"/>
      <w:szCs w:val="32"/>
    </w:rPr>
  </w:style>
  <w:style w:type="paragraph" w:styleId="4">
    <w:name w:val="heading 4"/>
    <w:basedOn w:val="a"/>
    <w:next w:val="a"/>
    <w:qFormat/>
    <w:pPr>
      <w:keepNext/>
      <w:keepLines/>
      <w:spacing w:before="280" w:after="290" w:line="376" w:lineRule="auto"/>
      <w:outlineLvl w:val="3"/>
    </w:pPr>
    <w:rPr>
      <w:rFonts w:ascii="Cambria" w:hAnsi="Cambria"/>
      <w:b/>
      <w:sz w:val="24"/>
      <w:szCs w:val="28"/>
    </w:rPr>
  </w:style>
  <w:style w:type="paragraph" w:styleId="5">
    <w:name w:val="heading 5"/>
    <w:basedOn w:val="a"/>
    <w:next w:val="a"/>
    <w:uiPriority w:val="9"/>
    <w:qFormat/>
    <w:pPr>
      <w:keepNext/>
      <w:keepLines/>
      <w:spacing w:before="280" w:after="290" w:line="376" w:lineRule="auto"/>
      <w:outlineLvl w:val="4"/>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无间隔1"/>
    <w:qFormat/>
    <w:pPr>
      <w:widowControl w:val="0"/>
      <w:spacing w:line="360" w:lineRule="auto"/>
      <w:ind w:firstLineChars="200" w:firstLine="200"/>
      <w:jc w:val="both"/>
    </w:pPr>
    <w:rPr>
      <w:rFonts w:ascii="Calibri" w:hAnsi="Calibri"/>
      <w:kern w:val="2"/>
      <w:sz w:val="21"/>
      <w:szCs w:val="22"/>
    </w:rPr>
  </w:style>
  <w:style w:type="paragraph" w:styleId="a3">
    <w:name w:val="Normal Indent"/>
    <w:basedOn w:val="a"/>
    <w:qFormat/>
    <w:pPr>
      <w:ind w:firstLine="420"/>
    </w:pPr>
    <w:rPr>
      <w:szCs w:val="20"/>
    </w:rPr>
  </w:style>
  <w:style w:type="paragraph" w:styleId="a4">
    <w:name w:val="annotation text"/>
    <w:basedOn w:val="a"/>
    <w:link w:val="Char"/>
    <w:qFormat/>
  </w:style>
  <w:style w:type="paragraph" w:styleId="a5">
    <w:name w:val="Body Text"/>
    <w:basedOn w:val="a"/>
    <w:next w:val="a"/>
    <w:qFormat/>
    <w:pPr>
      <w:spacing w:after="120"/>
    </w:pPr>
  </w:style>
  <w:style w:type="paragraph" w:styleId="30">
    <w:name w:val="toc 3"/>
    <w:basedOn w:val="a"/>
    <w:next w:val="a"/>
    <w:qFormat/>
    <w:pPr>
      <w:spacing w:after="100" w:line="276" w:lineRule="auto"/>
      <w:ind w:left="440"/>
    </w:pPr>
    <w:rPr>
      <w:kern w:val="0"/>
      <w:sz w:val="32"/>
    </w:rPr>
  </w:style>
  <w:style w:type="paragraph" w:styleId="a6">
    <w:name w:val="Plain Text"/>
    <w:basedOn w:val="a"/>
    <w:qFormat/>
    <w:rPr>
      <w:rFonts w:ascii="宋体" w:hAnsi="Courier New" w:cs="Courier New"/>
      <w:szCs w:val="21"/>
    </w:rPr>
  </w:style>
  <w:style w:type="paragraph" w:styleId="a7">
    <w:name w:val="Balloon Text"/>
    <w:basedOn w:val="a"/>
    <w:link w:val="Char0"/>
    <w:qFormat/>
    <w:rPr>
      <w:sz w:val="18"/>
      <w:szCs w:val="18"/>
    </w:rPr>
  </w:style>
  <w:style w:type="paragraph" w:styleId="a8">
    <w:name w:val="footer"/>
    <w:basedOn w:val="a"/>
    <w:link w:val="Char1"/>
    <w:qFormat/>
    <w:pPr>
      <w:snapToGrid w:val="0"/>
    </w:pPr>
    <w:rPr>
      <w:sz w:val="18"/>
      <w:szCs w:val="18"/>
    </w:rPr>
  </w:style>
  <w:style w:type="paragraph" w:styleId="a9">
    <w:name w:val="header"/>
    <w:basedOn w:val="a"/>
    <w:link w:val="Char2"/>
    <w:qFormat/>
    <w:pPr>
      <w:pBdr>
        <w:bottom w:val="single" w:sz="6" w:space="1" w:color="auto"/>
      </w:pBdr>
      <w:snapToGrid w:val="0"/>
      <w:jc w:val="center"/>
    </w:pPr>
    <w:rPr>
      <w:sz w:val="18"/>
      <w:szCs w:val="18"/>
    </w:rPr>
  </w:style>
  <w:style w:type="paragraph" w:styleId="11">
    <w:name w:val="toc 1"/>
    <w:basedOn w:val="a"/>
    <w:next w:val="a"/>
    <w:qFormat/>
    <w:pPr>
      <w:spacing w:after="100" w:line="276" w:lineRule="auto"/>
    </w:pPr>
    <w:rPr>
      <w:b/>
      <w:kern w:val="0"/>
      <w:sz w:val="32"/>
    </w:rPr>
  </w:style>
  <w:style w:type="paragraph" w:styleId="20">
    <w:name w:val="toc 2"/>
    <w:basedOn w:val="a"/>
    <w:next w:val="a"/>
    <w:qFormat/>
    <w:pPr>
      <w:spacing w:after="100" w:line="276" w:lineRule="auto"/>
      <w:ind w:left="220"/>
    </w:pPr>
    <w:rPr>
      <w:kern w:val="0"/>
      <w:sz w:val="32"/>
    </w:rPr>
  </w:style>
  <w:style w:type="paragraph" w:styleId="21">
    <w:name w:val="Body Text 2"/>
    <w:basedOn w:val="a"/>
    <w:uiPriority w:val="99"/>
    <w:semiHidden/>
    <w:unhideWhenUsed/>
    <w:qFormat/>
    <w:pPr>
      <w:spacing w:after="120" w:line="480" w:lineRule="auto"/>
    </w:pPr>
  </w:style>
  <w:style w:type="paragraph" w:styleId="aa">
    <w:name w:val="annotation subject"/>
    <w:basedOn w:val="a4"/>
    <w:next w:val="a4"/>
    <w:link w:val="Char3"/>
    <w:qFormat/>
    <w:rPr>
      <w:b/>
    </w:rPr>
  </w:style>
  <w:style w:type="table" w:styleId="ab">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qFormat/>
    <w:rPr>
      <w:color w:val="0000FF"/>
      <w:u w:val="single"/>
    </w:rPr>
  </w:style>
  <w:style w:type="character" w:styleId="ad">
    <w:name w:val="annotation reference"/>
    <w:qFormat/>
    <w:rPr>
      <w:sz w:val="21"/>
    </w:rPr>
  </w:style>
  <w:style w:type="paragraph" w:customStyle="1" w:styleId="0">
    <w:name w:val="0"/>
    <w:basedOn w:val="a"/>
    <w:next w:val="a"/>
    <w:uiPriority w:val="99"/>
    <w:qFormat/>
    <w:pPr>
      <w:ind w:firstLine="480"/>
    </w:pPr>
    <w:rPr>
      <w:rFonts w:ascii="Times New Roman" w:hAnsi="Times New Roman"/>
    </w:rPr>
  </w:style>
  <w:style w:type="character" w:customStyle="1" w:styleId="1Char">
    <w:name w:val="标题 1 Char"/>
    <w:link w:val="1"/>
    <w:qFormat/>
    <w:rPr>
      <w:b/>
      <w:kern w:val="44"/>
      <w:sz w:val="32"/>
      <w:szCs w:val="44"/>
    </w:rPr>
  </w:style>
  <w:style w:type="paragraph" w:customStyle="1" w:styleId="12">
    <w:name w:val="列出段落1"/>
    <w:basedOn w:val="a"/>
    <w:link w:val="Char4"/>
    <w:qFormat/>
    <w:pPr>
      <w:ind w:firstLine="420"/>
    </w:pPr>
  </w:style>
  <w:style w:type="character" w:customStyle="1" w:styleId="Char4">
    <w:name w:val="列出段落 Char"/>
    <w:link w:val="12"/>
    <w:qFormat/>
  </w:style>
  <w:style w:type="paragraph" w:customStyle="1" w:styleId="TOC1">
    <w:name w:val="TOC 标题1"/>
    <w:basedOn w:val="1"/>
    <w:next w:val="a"/>
    <w:qFormat/>
    <w:pPr>
      <w:spacing w:before="480" w:line="276" w:lineRule="auto"/>
      <w:outlineLvl w:val="9"/>
    </w:pPr>
    <w:rPr>
      <w:rFonts w:ascii="Cambria" w:hAnsi="Cambria"/>
      <w:color w:val="365F91"/>
      <w:kern w:val="0"/>
      <w:sz w:val="28"/>
      <w:szCs w:val="28"/>
    </w:rPr>
  </w:style>
  <w:style w:type="character" w:customStyle="1" w:styleId="Char0">
    <w:name w:val="批注框文本 Char"/>
    <w:link w:val="a7"/>
    <w:qFormat/>
    <w:rPr>
      <w:sz w:val="18"/>
      <w:szCs w:val="18"/>
    </w:rPr>
  </w:style>
  <w:style w:type="character" w:customStyle="1" w:styleId="2Char">
    <w:name w:val="标题 2 Char"/>
    <w:link w:val="2"/>
    <w:qFormat/>
    <w:rPr>
      <w:rFonts w:ascii="Cambria" w:eastAsia="宋体" w:hAnsi="Cambria" w:cs="Times New Roman" w:hint="default"/>
      <w:b/>
      <w:sz w:val="32"/>
      <w:szCs w:val="32"/>
    </w:rPr>
  </w:style>
  <w:style w:type="character" w:customStyle="1" w:styleId="3Char">
    <w:name w:val="标题 3 Char"/>
    <w:link w:val="3"/>
    <w:qFormat/>
    <w:rPr>
      <w:b/>
      <w:sz w:val="28"/>
      <w:szCs w:val="32"/>
    </w:rPr>
  </w:style>
  <w:style w:type="character" w:customStyle="1" w:styleId="Char2">
    <w:name w:val="页眉 Char"/>
    <w:link w:val="a9"/>
    <w:qFormat/>
    <w:rPr>
      <w:sz w:val="18"/>
      <w:szCs w:val="18"/>
    </w:rPr>
  </w:style>
  <w:style w:type="character" w:customStyle="1" w:styleId="Char1">
    <w:name w:val="页脚 Char"/>
    <w:link w:val="a8"/>
    <w:qFormat/>
    <w:rPr>
      <w:sz w:val="18"/>
      <w:szCs w:val="18"/>
    </w:rPr>
  </w:style>
  <w:style w:type="character" w:customStyle="1" w:styleId="Char">
    <w:name w:val="批注文字 Char"/>
    <w:basedOn w:val="a0"/>
    <w:link w:val="a4"/>
    <w:qFormat/>
  </w:style>
  <w:style w:type="character" w:customStyle="1" w:styleId="Char3">
    <w:name w:val="批注主题 Char"/>
    <w:link w:val="aa"/>
    <w:qFormat/>
    <w:rPr>
      <w:b/>
    </w:rPr>
  </w:style>
  <w:style w:type="paragraph" w:customStyle="1" w:styleId="ae">
    <w:name w:val="*正文"/>
    <w:basedOn w:val="a3"/>
    <w:qFormat/>
    <w:pPr>
      <w:ind w:firstLine="560"/>
    </w:pPr>
    <w:rPr>
      <w:rFonts w:ascii="宋体" w:hAnsi="宋体"/>
      <w:color w:val="000000"/>
      <w:kern w:val="0"/>
      <w:sz w:val="28"/>
      <w:szCs w:val="24"/>
    </w:rPr>
  </w:style>
  <w:style w:type="paragraph" w:customStyle="1" w:styleId="22">
    <w:name w:val="列出段落2"/>
    <w:basedOn w:val="a"/>
    <w:qFormat/>
    <w:pPr>
      <w:ind w:firstLine="420"/>
    </w:pPr>
  </w:style>
  <w:style w:type="paragraph" w:customStyle="1" w:styleId="NewNewNewNew">
    <w:name w:val="正文 New New New New"/>
    <w:qFormat/>
    <w:pPr>
      <w:widowControl w:val="0"/>
      <w:spacing w:line="360" w:lineRule="auto"/>
      <w:ind w:firstLineChars="200" w:firstLine="200"/>
      <w:jc w:val="both"/>
    </w:pPr>
    <w:rPr>
      <w:rFonts w:eastAsia="等线" w:cs="宋体"/>
      <w:szCs w:val="24"/>
    </w:rPr>
  </w:style>
  <w:style w:type="paragraph" w:customStyle="1" w:styleId="23">
    <w:name w:val="列表段落2"/>
    <w:basedOn w:val="a"/>
    <w:qFormat/>
    <w:pPr>
      <w:ind w:firstLine="420"/>
    </w:pPr>
  </w:style>
  <w:style w:type="paragraph" w:customStyle="1" w:styleId="NewNewNew">
    <w:name w:val="正文 New New New"/>
    <w:qFormat/>
    <w:pPr>
      <w:widowControl w:val="0"/>
      <w:jc w:val="both"/>
    </w:pPr>
    <w:rPr>
      <w:rFonts w:ascii="Calibri" w:hAnsi="Calibri"/>
      <w:kern w:val="2"/>
      <w:sz w:val="21"/>
      <w:szCs w:val="24"/>
    </w:rPr>
  </w:style>
  <w:style w:type="paragraph" w:customStyle="1" w:styleId="13">
    <w:name w:val="列表段落1"/>
    <w:basedOn w:val="a"/>
    <w:qFormat/>
    <w:pPr>
      <w:ind w:firstLine="420"/>
    </w:pPr>
  </w:style>
  <w:style w:type="paragraph" w:styleId="af">
    <w:name w:val="List Paragraph"/>
    <w:basedOn w:val="a"/>
    <w:uiPriority w:val="99"/>
    <w:unhideWhenUsed/>
    <w:qFormat/>
    <w:pPr>
      <w:ind w:firstLine="420"/>
    </w:pPr>
  </w:style>
  <w:style w:type="character" w:customStyle="1" w:styleId="font51">
    <w:name w:val="font51"/>
    <w:basedOn w:val="a0"/>
    <w:qFormat/>
    <w:rPr>
      <w:rFonts w:ascii="微软雅黑" w:eastAsia="微软雅黑" w:hAnsi="微软雅黑" w:cs="微软雅黑" w:hint="eastAsia"/>
      <w:color w:val="000000"/>
      <w:sz w:val="20"/>
      <w:szCs w:val="20"/>
      <w:u w:val="none"/>
    </w:rPr>
  </w:style>
  <w:style w:type="character" w:customStyle="1" w:styleId="font61">
    <w:name w:val="font61"/>
    <w:basedOn w:val="a0"/>
    <w:qFormat/>
    <w:rPr>
      <w:rFonts w:ascii="微软雅黑" w:eastAsia="微软雅黑" w:hAnsi="微软雅黑" w:cs="微软雅黑" w:hint="eastAsia"/>
      <w:color w:val="FF0000"/>
      <w:sz w:val="20"/>
      <w:szCs w:val="20"/>
      <w:u w:val="none"/>
    </w:rPr>
  </w:style>
  <w:style w:type="character" w:customStyle="1" w:styleId="font01">
    <w:name w:val="font01"/>
    <w:basedOn w:val="a0"/>
    <w:qFormat/>
    <w:rPr>
      <w:rFonts w:ascii="微软雅黑" w:eastAsia="微软雅黑" w:hAnsi="微软雅黑" w:cs="微软雅黑" w:hint="eastAsia"/>
      <w:color w:val="000000"/>
      <w:sz w:val="20"/>
      <w:szCs w:val="20"/>
      <w:u w:val="none"/>
    </w:rPr>
  </w:style>
  <w:style w:type="character" w:customStyle="1" w:styleId="font11">
    <w:name w:val="font11"/>
    <w:basedOn w:val="a0"/>
    <w:qFormat/>
    <w:rPr>
      <w:rFonts w:ascii="宋体" w:eastAsia="宋体" w:hAnsi="宋体" w:cs="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55FD22-EE1C-4948-ACC4-5DC1809BA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34</Pages>
  <Words>3867</Words>
  <Characters>22042</Characters>
  <Application>Microsoft Office Word</Application>
  <DocSecurity>0</DocSecurity>
  <Lines>183</Lines>
  <Paragraphs>51</Paragraphs>
  <ScaleCrop>false</ScaleCrop>
  <Company>Lenovo</Company>
  <LinksUpToDate>false</LinksUpToDate>
  <CharactersWithSpaces>25858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leoht</dc:creator>
  <cp:lastModifiedBy>admin</cp:lastModifiedBy>
  <cp:revision>14</cp:revision>
  <cp:lastPrinted>2021-11-30T05:45:00Z</cp:lastPrinted>
  <dcterms:created xsi:type="dcterms:W3CDTF">2021-05-17T18:29:00Z</dcterms:created>
  <dcterms:modified xsi:type="dcterms:W3CDTF">2026-02-06T09:37:00Z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826E8377593D4F94BC21554B2195D05C_13</vt:lpwstr>
  </property>
  <property fmtid="{D5CDD505-2E9C-101B-9397-08002B2CF9AE}" pid="4" name="KSOTemplateDocerSaveRecord">
    <vt:lpwstr>eyJoZGlkIjoiZmU4YzdkYWNmOTg3YWMwY2ViMWRlYzVjOTkyNTBiMjgiLCJ1c2VySWQiOiI0NjkwNjc0OTEifQ==</vt:lpwstr>
  </property>
</Properties>
</file>