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424F">
      <w:pPr>
        <w:snapToGrid/>
        <w:spacing w:before="0" w:beforeAutospacing="0" w:after="0" w:afterAutospacing="0" w:line="360" w:lineRule="auto"/>
        <w:jc w:val="center"/>
        <w:textAlignment w:val="baseline"/>
        <w:rPr>
          <w:rFonts w:ascii="仿宋" w:hAnsi="仿宋" w:eastAsia="仿宋"/>
          <w:b/>
          <w:bCs/>
          <w:i w:val="0"/>
          <w:caps w:val="0"/>
          <w:color w:val="auto"/>
          <w:spacing w:val="0"/>
          <w:w w:val="100"/>
          <w:sz w:val="116"/>
          <w:szCs w:val="116"/>
        </w:rPr>
      </w:pPr>
    </w:p>
    <w:p w14:paraId="37D7CF5D">
      <w:pPr>
        <w:snapToGrid/>
        <w:spacing w:before="0" w:beforeAutospacing="0" w:after="0" w:afterAutospacing="0" w:line="360" w:lineRule="auto"/>
        <w:jc w:val="center"/>
        <w:textAlignment w:val="baseline"/>
        <w:rPr>
          <w:b/>
          <w:bCs/>
          <w:i w:val="0"/>
          <w:caps w:val="0"/>
          <w:color w:val="auto"/>
          <w:spacing w:val="0"/>
          <w:w w:val="100"/>
          <w:sz w:val="36"/>
        </w:rPr>
      </w:pPr>
      <w:r>
        <w:rPr>
          <w:rFonts w:hint="eastAsia" w:ascii="仿宋" w:hAnsi="仿宋" w:eastAsia="仿宋"/>
          <w:b/>
          <w:bCs/>
          <w:i w:val="0"/>
          <w:caps w:val="0"/>
          <w:color w:val="auto"/>
          <w:spacing w:val="0"/>
          <w:w w:val="100"/>
          <w:sz w:val="116"/>
          <w:szCs w:val="116"/>
          <w:lang w:val="en-US" w:eastAsia="zh-CN"/>
        </w:rPr>
        <w:t>采购</w:t>
      </w:r>
      <w:r>
        <w:rPr>
          <w:rFonts w:hint="eastAsia" w:ascii="仿宋" w:hAnsi="仿宋" w:eastAsia="仿宋"/>
          <w:b/>
          <w:bCs/>
          <w:i w:val="0"/>
          <w:caps w:val="0"/>
          <w:color w:val="auto"/>
          <w:spacing w:val="0"/>
          <w:w w:val="100"/>
          <w:sz w:val="116"/>
          <w:szCs w:val="116"/>
        </w:rPr>
        <w:t>需求</w:t>
      </w:r>
      <w:r>
        <w:rPr>
          <w:rFonts w:hint="eastAsia" w:ascii="仿宋" w:hAnsi="仿宋" w:eastAsia="仿宋"/>
          <w:b/>
          <w:bCs/>
          <w:i w:val="0"/>
          <w:caps w:val="0"/>
          <w:color w:val="auto"/>
          <w:spacing w:val="0"/>
          <w:w w:val="100"/>
          <w:sz w:val="116"/>
          <w:szCs w:val="116"/>
          <w:lang w:eastAsia="zh-CN"/>
        </w:rPr>
        <w:t>资</w:t>
      </w:r>
      <w:r>
        <w:rPr>
          <w:rFonts w:hint="eastAsia" w:ascii="仿宋" w:hAnsi="仿宋" w:eastAsia="仿宋"/>
          <w:b/>
          <w:bCs/>
          <w:i w:val="0"/>
          <w:caps w:val="0"/>
          <w:color w:val="auto"/>
          <w:spacing w:val="0"/>
          <w:w w:val="100"/>
          <w:sz w:val="116"/>
          <w:szCs w:val="116"/>
        </w:rPr>
        <w:t>料</w:t>
      </w:r>
    </w:p>
    <w:p w14:paraId="1B393B90">
      <w:pPr>
        <w:pStyle w:val="8"/>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r>
        <w:rPr>
          <w:rFonts w:hint="eastAsia" w:ascii="宋体" w:hAnsi="宋体"/>
          <w:b/>
          <w:bCs/>
          <w:color w:val="auto"/>
          <w:sz w:val="32"/>
          <w:szCs w:val="32"/>
        </w:rPr>
        <w:drawing>
          <wp:anchor distT="0" distB="0" distL="114300" distR="114300" simplePos="0" relativeHeight="251659264" behindDoc="0" locked="0" layoutInCell="1" allowOverlap="1">
            <wp:simplePos x="0" y="0"/>
            <wp:positionH relativeFrom="column">
              <wp:posOffset>2150745</wp:posOffset>
            </wp:positionH>
            <wp:positionV relativeFrom="paragraph">
              <wp:posOffset>288290</wp:posOffset>
            </wp:positionV>
            <wp:extent cx="1096645" cy="1126490"/>
            <wp:effectExtent l="0" t="0" r="8255" b="165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096645" cy="1126490"/>
                    </a:xfrm>
                    <a:prstGeom prst="rect">
                      <a:avLst/>
                    </a:prstGeom>
                    <a:noFill/>
                    <a:ln>
                      <a:noFill/>
                    </a:ln>
                  </pic:spPr>
                </pic:pic>
              </a:graphicData>
            </a:graphic>
          </wp:anchor>
        </w:drawing>
      </w:r>
    </w:p>
    <w:p w14:paraId="51107E00">
      <w:pPr>
        <w:pStyle w:val="8"/>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p>
    <w:p w14:paraId="09A68050">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62F3A144">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675AF121">
      <w:pPr>
        <w:snapToGrid/>
        <w:spacing w:before="0" w:beforeAutospacing="0" w:after="0" w:afterAutospacing="0" w:line="660" w:lineRule="exact"/>
        <w:jc w:val="center"/>
        <w:textAlignment w:val="baseline"/>
        <w:rPr>
          <w:rFonts w:ascii="宋体" w:hAnsi="宋体"/>
          <w:b/>
          <w:bCs/>
          <w:i w:val="0"/>
          <w:caps w:val="0"/>
          <w:color w:val="auto"/>
          <w:spacing w:val="0"/>
          <w:w w:val="100"/>
          <w:kern w:val="0"/>
          <w:sz w:val="32"/>
          <w:szCs w:val="32"/>
        </w:rPr>
      </w:pPr>
    </w:p>
    <w:p w14:paraId="0A844579">
      <w:pPr>
        <w:snapToGrid/>
        <w:spacing w:before="0" w:beforeAutospacing="0" w:after="0" w:afterAutospacing="0" w:line="660" w:lineRule="exact"/>
        <w:jc w:val="center"/>
        <w:textAlignment w:val="baseline"/>
        <w:rPr>
          <w:rFonts w:hint="default" w:ascii="宋体" w:hAnsi="宋体" w:eastAsia="宋体" w:cs="宋体"/>
          <w:b/>
          <w:bCs/>
          <w:i w:val="0"/>
          <w:caps w:val="0"/>
          <w:color w:val="auto"/>
          <w:spacing w:val="0"/>
          <w:w w:val="100"/>
          <w:kern w:val="0"/>
          <w:sz w:val="32"/>
          <w:szCs w:val="32"/>
          <w:lang w:val="en-US"/>
        </w:rPr>
      </w:pPr>
      <w:r>
        <w:rPr>
          <w:rFonts w:hint="eastAsia" w:ascii="宋体" w:hAnsi="宋体"/>
          <w:b/>
          <w:bCs/>
          <w:i w:val="0"/>
          <w:caps w:val="0"/>
          <w:color w:val="auto"/>
          <w:spacing w:val="0"/>
          <w:w w:val="100"/>
          <w:kern w:val="0"/>
          <w:sz w:val="32"/>
          <w:szCs w:val="32"/>
        </w:rPr>
        <w:t>项目编号：</w:t>
      </w:r>
      <w:r>
        <w:rPr>
          <w:rFonts w:hint="eastAsia" w:ascii="宋体" w:hAnsi="宋体" w:eastAsia="宋体" w:cs="宋体"/>
          <w:color w:val="auto"/>
          <w:sz w:val="28"/>
          <w:szCs w:val="28"/>
          <w:lang w:eastAsia="zh-CN"/>
        </w:rPr>
        <w:t>JYZX-DXHYLJ-2024-0016A-</w:t>
      </w:r>
      <w:r>
        <w:rPr>
          <w:rFonts w:hint="eastAsia" w:ascii="宋体" w:hAnsi="宋体" w:cs="宋体"/>
          <w:color w:val="auto"/>
          <w:sz w:val="28"/>
          <w:szCs w:val="28"/>
          <w:lang w:val="en-US" w:eastAsia="zh-CN"/>
        </w:rPr>
        <w:t>2</w:t>
      </w:r>
    </w:p>
    <w:p w14:paraId="6EBBA9AB">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5AF22B13">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28C604A7">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7E59C4EE">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46688D6F">
      <w:pPr>
        <w:adjustRightInd w:val="0"/>
        <w:snapToGrid w:val="0"/>
        <w:jc w:val="both"/>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val="0"/>
          <w:bCs/>
          <w:color w:val="auto"/>
          <w:sz w:val="28"/>
          <w:szCs w:val="28"/>
          <w:lang w:eastAsia="zh-CN"/>
        </w:rPr>
        <w:t>项目名称：</w:t>
      </w:r>
      <w:r>
        <w:rPr>
          <w:rFonts w:hint="eastAsia" w:ascii="宋体" w:hAnsi="宋体" w:eastAsia="宋体" w:cs="宋体"/>
          <w:b w:val="0"/>
          <w:bCs/>
          <w:color w:val="auto"/>
          <w:sz w:val="32"/>
          <w:szCs w:val="32"/>
          <w:lang w:eastAsia="zh-CN"/>
        </w:rPr>
        <w:t>东西湖吴家山两山片区山体生态修复工程设计服务</w:t>
      </w:r>
    </w:p>
    <w:p w14:paraId="00548CA8">
      <w:pPr>
        <w:snapToGrid/>
        <w:spacing w:before="0" w:beforeAutospacing="0" w:after="0" w:afterAutospacing="0" w:line="660" w:lineRule="exact"/>
        <w:jc w:val="both"/>
        <w:textAlignment w:val="baseline"/>
        <w:rPr>
          <w:rFonts w:hint="eastAsia" w:asciiTheme="minorEastAsia" w:hAnsiTheme="minorEastAsia" w:eastAsiaTheme="minorEastAsia" w:cstheme="minorEastAsia"/>
          <w:b w:val="0"/>
          <w:bCs/>
          <w:color w:val="auto"/>
          <w:sz w:val="32"/>
          <w:szCs w:val="32"/>
          <w:u w:val="single"/>
          <w:lang w:eastAsia="zh-CN"/>
        </w:rPr>
      </w:pPr>
      <w:r>
        <w:rPr>
          <w:rFonts w:hint="eastAsia" w:asciiTheme="minorEastAsia" w:hAnsiTheme="minorEastAsia" w:eastAsiaTheme="minorEastAsia" w:cstheme="minorEastAsia"/>
          <w:b w:val="0"/>
          <w:bCs/>
          <w:color w:val="auto"/>
          <w:sz w:val="32"/>
          <w:szCs w:val="32"/>
          <w:lang w:eastAsia="zh-CN"/>
        </w:rPr>
        <w:t>采购人：</w:t>
      </w:r>
      <w:r>
        <w:rPr>
          <w:rFonts w:hint="eastAsia" w:ascii="宋体" w:hAnsi="宋体" w:eastAsia="宋体" w:cs="宋体"/>
          <w:b/>
          <w:color w:val="auto"/>
          <w:sz w:val="32"/>
          <w:szCs w:val="32"/>
          <w:lang w:eastAsia="zh-CN"/>
        </w:rPr>
        <w:t>武汉市东西湖区住房和城市更新局</w:t>
      </w:r>
    </w:p>
    <w:p w14:paraId="3CE59E7B">
      <w:pPr>
        <w:snapToGrid/>
        <w:spacing w:before="0" w:beforeAutospacing="0" w:after="0" w:afterAutospacing="0" w:line="660" w:lineRule="exact"/>
        <w:jc w:val="both"/>
        <w:textAlignment w:val="baseline"/>
        <w:rPr>
          <w:rFonts w:hint="eastAsia" w:ascii="宋体" w:hAnsi="宋体" w:eastAsia="宋体" w:cs="宋体"/>
          <w:b/>
          <w:color w:val="auto"/>
          <w:sz w:val="32"/>
          <w:szCs w:val="32"/>
          <w:lang w:eastAsia="zh-CN"/>
        </w:rPr>
      </w:pPr>
      <w:r>
        <w:rPr>
          <w:rFonts w:hint="eastAsia" w:asciiTheme="minorEastAsia" w:hAnsiTheme="minorEastAsia" w:eastAsiaTheme="minorEastAsia" w:cstheme="minorEastAsia"/>
          <w:b w:val="0"/>
          <w:bCs/>
          <w:color w:val="auto"/>
          <w:sz w:val="32"/>
          <w:szCs w:val="32"/>
          <w:lang w:eastAsia="zh-CN"/>
        </w:rPr>
        <w:t>招标代理机构：</w:t>
      </w:r>
      <w:r>
        <w:rPr>
          <w:rFonts w:hint="eastAsia" w:ascii="宋体" w:hAnsi="宋体" w:eastAsia="宋体" w:cs="宋体"/>
          <w:b/>
          <w:color w:val="auto"/>
          <w:sz w:val="32"/>
          <w:szCs w:val="32"/>
          <w:lang w:eastAsia="zh-CN"/>
        </w:rPr>
        <w:t>武汉市建业工程咨询有限公司</w:t>
      </w:r>
    </w:p>
    <w:p w14:paraId="4C41ECBD">
      <w:pPr>
        <w:snapToGrid/>
        <w:spacing w:before="0" w:beforeAutospacing="0" w:after="0" w:afterAutospacing="0" w:line="660" w:lineRule="exact"/>
        <w:ind w:left="1918" w:leftChars="406" w:hangingChars="333"/>
        <w:jc w:val="both"/>
        <w:textAlignment w:val="baseline"/>
        <w:rPr>
          <w:rFonts w:hint="eastAsia" w:ascii="黑体" w:hAnsi="黑体" w:eastAsia="黑体" w:cs="黑体"/>
          <w:b w:val="0"/>
          <w:bCs/>
          <w:color w:val="auto"/>
          <w:sz w:val="32"/>
          <w:szCs w:val="32"/>
          <w:lang w:eastAsia="zh-CN"/>
        </w:rPr>
      </w:pPr>
    </w:p>
    <w:p w14:paraId="7408DF2C">
      <w:pPr>
        <w:snapToGrid/>
        <w:spacing w:before="0" w:beforeAutospacing="0" w:after="0" w:afterAutospacing="0" w:line="240" w:lineRule="auto"/>
        <w:jc w:val="center"/>
        <w:textAlignment w:val="baseline"/>
        <w:rPr>
          <w:rFonts w:hint="default" w:eastAsia="宋体"/>
          <w:b/>
          <w:i w:val="0"/>
          <w:caps w:val="0"/>
          <w:color w:val="auto"/>
          <w:spacing w:val="0"/>
          <w:w w:val="100"/>
          <w:sz w:val="30"/>
          <w:szCs w:val="30"/>
          <w:lang w:val="en-US" w:eastAsia="zh-CN"/>
        </w:rPr>
      </w:pPr>
      <w:r>
        <w:rPr>
          <w:rFonts w:hint="eastAsia"/>
          <w:b/>
          <w:i w:val="0"/>
          <w:caps w:val="0"/>
          <w:color w:val="auto"/>
          <w:spacing w:val="0"/>
          <w:w w:val="100"/>
          <w:sz w:val="30"/>
          <w:szCs w:val="30"/>
        </w:rPr>
        <w:t>二</w:t>
      </w:r>
      <w:r>
        <w:rPr>
          <w:rFonts w:hint="eastAsia"/>
          <w:b/>
          <w:i w:val="0"/>
          <w:caps w:val="0"/>
          <w:color w:val="auto"/>
          <w:spacing w:val="0"/>
          <w:w w:val="100"/>
          <w:sz w:val="30"/>
          <w:szCs w:val="30"/>
          <w:lang w:val="en-US" w:eastAsia="zh-CN"/>
        </w:rPr>
        <w:t>零</w:t>
      </w:r>
      <w:r>
        <w:rPr>
          <w:rFonts w:hint="eastAsia"/>
          <w:b/>
          <w:i w:val="0"/>
          <w:caps w:val="0"/>
          <w:color w:val="auto"/>
          <w:spacing w:val="0"/>
          <w:w w:val="100"/>
          <w:sz w:val="30"/>
          <w:szCs w:val="30"/>
        </w:rPr>
        <w:t>二</w:t>
      </w:r>
      <w:r>
        <w:rPr>
          <w:rFonts w:hint="eastAsia"/>
          <w:b/>
          <w:i w:val="0"/>
          <w:caps w:val="0"/>
          <w:color w:val="auto"/>
          <w:spacing w:val="0"/>
          <w:w w:val="100"/>
          <w:sz w:val="30"/>
          <w:szCs w:val="30"/>
          <w:lang w:val="en-US" w:eastAsia="zh-CN"/>
        </w:rPr>
        <w:t>五</w:t>
      </w:r>
      <w:r>
        <w:rPr>
          <w:rFonts w:hint="eastAsia"/>
          <w:b/>
          <w:i w:val="0"/>
          <w:caps w:val="0"/>
          <w:color w:val="auto"/>
          <w:spacing w:val="0"/>
          <w:w w:val="100"/>
          <w:sz w:val="30"/>
          <w:szCs w:val="30"/>
        </w:rPr>
        <w:t>年</w:t>
      </w:r>
      <w:r>
        <w:rPr>
          <w:rFonts w:hint="eastAsia"/>
          <w:b/>
          <w:i w:val="0"/>
          <w:caps w:val="0"/>
          <w:color w:val="auto"/>
          <w:spacing w:val="0"/>
          <w:w w:val="100"/>
          <w:sz w:val="30"/>
          <w:szCs w:val="30"/>
          <w:lang w:val="en-US" w:eastAsia="zh-CN"/>
        </w:rPr>
        <w:t>一</w:t>
      </w:r>
      <w:r>
        <w:rPr>
          <w:rFonts w:hint="eastAsia"/>
          <w:b/>
          <w:i w:val="0"/>
          <w:caps w:val="0"/>
          <w:color w:val="auto"/>
          <w:spacing w:val="0"/>
          <w:w w:val="100"/>
          <w:sz w:val="30"/>
          <w:szCs w:val="30"/>
        </w:rPr>
        <w:t>月</w:t>
      </w:r>
    </w:p>
    <w:p w14:paraId="14B7C03D">
      <w:pPr>
        <w:pStyle w:val="3"/>
        <w:snapToGrid/>
        <w:spacing w:before="260" w:beforeAutospacing="0" w:after="260" w:afterAutospacing="0" w:line="416" w:lineRule="auto"/>
        <w:jc w:val="both"/>
        <w:textAlignment w:val="baseline"/>
        <w:rPr>
          <w:rFonts w:ascii="Arial" w:hAnsi="Arial" w:eastAsia="黑体"/>
          <w:b/>
          <w:i w:val="0"/>
          <w:caps w:val="0"/>
          <w:color w:val="auto"/>
          <w:spacing w:val="0"/>
          <w:w w:val="100"/>
          <w:sz w:val="32"/>
        </w:rPr>
      </w:pPr>
      <w:r>
        <w:rPr>
          <w:rFonts w:ascii="Arial" w:hAnsi="Arial" w:eastAsia="黑体"/>
          <w:b/>
          <w:i w:val="0"/>
          <w:caps w:val="0"/>
          <w:color w:val="auto"/>
          <w:spacing w:val="0"/>
          <w:w w:val="100"/>
          <w:sz w:val="32"/>
        </w:rPr>
        <w:br w:type="page"/>
      </w:r>
    </w:p>
    <w:p w14:paraId="44D9E914">
      <w:pPr>
        <w:snapToGrid/>
        <w:spacing w:before="0" w:beforeAutospacing="0" w:after="0" w:afterAutospacing="0" w:line="360" w:lineRule="auto"/>
        <w:jc w:val="center"/>
        <w:textAlignment w:val="baseline"/>
        <w:rPr>
          <w:rFonts w:hint="eastAsia" w:eastAsia="宋体"/>
          <w:b/>
          <w:i w:val="0"/>
          <w:caps w:val="0"/>
          <w:color w:val="auto"/>
          <w:spacing w:val="0"/>
          <w:w w:val="100"/>
          <w:sz w:val="32"/>
          <w:szCs w:val="32"/>
          <w:u w:val="none"/>
          <w:shd w:val="clear" w:color="auto" w:fill="FFFFFF"/>
          <w:lang w:eastAsia="zh-CN"/>
        </w:rPr>
      </w:pPr>
      <w:r>
        <w:rPr>
          <w:rFonts w:hint="eastAsia" w:asciiTheme="minorEastAsia" w:hAnsiTheme="minorEastAsia" w:eastAsiaTheme="minorEastAsia" w:cstheme="minorEastAsia"/>
          <w:b w:val="0"/>
          <w:bCs/>
          <w:color w:val="auto"/>
          <w:sz w:val="32"/>
          <w:szCs w:val="32"/>
          <w:u w:val="none"/>
          <w:lang w:eastAsia="zh-CN"/>
        </w:rPr>
        <w:t>东西湖吴家山两山片区山体生态修复工程设计服务</w:t>
      </w:r>
      <w:r>
        <w:rPr>
          <w:rFonts w:hint="eastAsia"/>
          <w:b/>
          <w:i w:val="0"/>
          <w:caps w:val="0"/>
          <w:color w:val="auto"/>
          <w:spacing w:val="0"/>
          <w:w w:val="100"/>
          <w:sz w:val="32"/>
          <w:szCs w:val="32"/>
          <w:u w:val="none"/>
          <w:shd w:val="clear" w:color="auto" w:fill="FFFFFF"/>
          <w:lang w:eastAsia="zh-CN"/>
        </w:rPr>
        <w:t xml:space="preserve"> </w:t>
      </w:r>
    </w:p>
    <w:p w14:paraId="5D15220C">
      <w:pPr>
        <w:snapToGrid/>
        <w:spacing w:before="0" w:beforeAutospacing="0" w:after="0" w:afterAutospacing="0" w:line="360" w:lineRule="auto"/>
        <w:jc w:val="center"/>
        <w:textAlignment w:val="baseline"/>
        <w:rPr>
          <w:b/>
          <w:i w:val="0"/>
          <w:caps w:val="0"/>
          <w:color w:val="auto"/>
          <w:spacing w:val="0"/>
          <w:w w:val="100"/>
          <w:sz w:val="32"/>
          <w:szCs w:val="32"/>
          <w:shd w:val="clear" w:color="auto" w:fill="FFFFFF"/>
        </w:rPr>
      </w:pPr>
      <w:r>
        <w:rPr>
          <w:rFonts w:hint="eastAsia"/>
          <w:b/>
          <w:i w:val="0"/>
          <w:caps w:val="0"/>
          <w:color w:val="auto"/>
          <w:spacing w:val="0"/>
          <w:w w:val="100"/>
          <w:sz w:val="32"/>
          <w:szCs w:val="32"/>
          <w:shd w:val="clear" w:color="auto" w:fill="FFFFFF"/>
        </w:rPr>
        <w:t>需求公示</w:t>
      </w:r>
    </w:p>
    <w:p w14:paraId="6A315F86">
      <w:pPr>
        <w:numPr>
          <w:ilvl w:val="0"/>
          <w:numId w:val="1"/>
        </w:numPr>
        <w:snapToGrid/>
        <w:spacing w:before="0" w:beforeAutospacing="0" w:after="0" w:afterAutospacing="0" w:line="360" w:lineRule="auto"/>
        <w:ind w:firstLine="424" w:firstLineChars="177"/>
        <w:jc w:val="both"/>
        <w:textAlignment w:val="baseline"/>
        <w:rPr>
          <w:rFonts w:hint="eastAsia"/>
          <w:b w:val="0"/>
          <w:bCs/>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项目名称及采购编号、政府采购计划备案</w:t>
      </w:r>
      <w:r>
        <w:rPr>
          <w:rFonts w:hint="eastAsia"/>
          <w:b w:val="0"/>
          <w:bCs/>
          <w:i w:val="0"/>
          <w:caps w:val="0"/>
          <w:color w:val="auto"/>
          <w:spacing w:val="0"/>
          <w:w w:val="100"/>
          <w:sz w:val="24"/>
          <w:shd w:val="clear" w:color="auto" w:fill="FFFFFF"/>
          <w:lang w:val="en-US" w:eastAsia="zh-CN"/>
        </w:rPr>
        <w:t>单编</w:t>
      </w:r>
      <w:r>
        <w:rPr>
          <w:rFonts w:hint="eastAsia"/>
          <w:b w:val="0"/>
          <w:bCs/>
          <w:i w:val="0"/>
          <w:caps w:val="0"/>
          <w:color w:val="auto"/>
          <w:spacing w:val="0"/>
          <w:w w:val="100"/>
          <w:sz w:val="24"/>
          <w:shd w:val="clear" w:color="auto" w:fill="FFFFFF"/>
        </w:rPr>
        <w:t>号</w:t>
      </w:r>
    </w:p>
    <w:p w14:paraId="294BCB13">
      <w:pPr>
        <w:numPr>
          <w:ilvl w:val="0"/>
          <w:numId w:val="2"/>
        </w:numPr>
        <w:snapToGrid/>
        <w:spacing w:before="0" w:beforeAutospacing="0" w:after="0" w:afterAutospacing="0" w:line="360" w:lineRule="auto"/>
        <w:ind w:firstLine="480" w:firstLineChars="200"/>
        <w:jc w:val="both"/>
        <w:textAlignment w:val="baseline"/>
        <w:rPr>
          <w:rFonts w:hint="eastAsia" w:eastAsia="宋体" w:cs="宋体"/>
          <w:color w:val="auto"/>
          <w:spacing w:val="-2"/>
          <w:sz w:val="24"/>
          <w:szCs w:val="24"/>
          <w:lang w:val="en-US" w:eastAsia="zh-CN"/>
        </w:rPr>
      </w:pPr>
      <w:r>
        <w:rPr>
          <w:rFonts w:hint="eastAsia" w:eastAsia="宋体" w:cs="宋体"/>
          <w:b w:val="0"/>
          <w:i w:val="0"/>
          <w:caps w:val="0"/>
          <w:color w:val="auto"/>
          <w:spacing w:val="0"/>
          <w:w w:val="100"/>
          <w:sz w:val="24"/>
          <w:shd w:val="clear" w:color="auto" w:fill="FFFFFF"/>
        </w:rPr>
        <w:t>采购编号：</w:t>
      </w:r>
      <w:r>
        <w:rPr>
          <w:rFonts w:hint="eastAsia" w:eastAsia="宋体" w:cs="宋体"/>
          <w:color w:val="auto"/>
          <w:spacing w:val="-2"/>
          <w:sz w:val="24"/>
          <w:szCs w:val="24"/>
          <w:lang w:val="en-US" w:eastAsia="zh-CN"/>
        </w:rPr>
        <w:t>JYZX-DXHYLJ-2024-0016A-2</w:t>
      </w:r>
    </w:p>
    <w:p w14:paraId="54444D4D">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lang w:eastAsia="zh-CN"/>
        </w:rPr>
      </w:pPr>
      <w:r>
        <w:rPr>
          <w:rFonts w:hint="eastAsia" w:eastAsia="宋体" w:cs="宋体"/>
          <w:b w:val="0"/>
          <w:i w:val="0"/>
          <w:caps w:val="0"/>
          <w:color w:val="auto"/>
          <w:spacing w:val="0"/>
          <w:w w:val="100"/>
          <w:sz w:val="24"/>
          <w:shd w:val="clear" w:color="auto" w:fill="FFFFFF"/>
        </w:rPr>
        <w:t>（二）项目名称：</w:t>
      </w:r>
      <w:r>
        <w:rPr>
          <w:rFonts w:hint="eastAsia" w:cs="宋体"/>
          <w:b w:val="0"/>
          <w:i w:val="0"/>
          <w:caps w:val="0"/>
          <w:color w:val="auto"/>
          <w:spacing w:val="0"/>
          <w:w w:val="100"/>
          <w:sz w:val="24"/>
          <w:shd w:val="clear" w:color="auto" w:fill="FFFFFF"/>
          <w:lang w:eastAsia="zh-CN"/>
        </w:rPr>
        <w:t>东西湖吴家山两山片区山体生态修复工程设计服务</w:t>
      </w:r>
      <w:r>
        <w:rPr>
          <w:rFonts w:hint="eastAsia" w:eastAsia="宋体" w:cs="宋体"/>
          <w:b w:val="0"/>
          <w:i w:val="0"/>
          <w:caps w:val="0"/>
          <w:color w:val="auto"/>
          <w:spacing w:val="0"/>
          <w:w w:val="100"/>
          <w:sz w:val="24"/>
          <w:shd w:val="clear" w:color="auto" w:fill="FFFFFF"/>
          <w:lang w:eastAsia="zh-CN"/>
        </w:rPr>
        <w:t xml:space="preserve"> </w:t>
      </w:r>
    </w:p>
    <w:p w14:paraId="5AF82F3B">
      <w:pPr>
        <w:numPr>
          <w:ilvl w:val="0"/>
          <w:numId w:val="0"/>
        </w:numPr>
        <w:snapToGrid/>
        <w:spacing w:before="0" w:beforeAutospacing="0" w:after="0" w:afterAutospacing="0" w:line="360" w:lineRule="auto"/>
        <w:ind w:firstLine="480" w:firstLineChars="200"/>
        <w:jc w:val="both"/>
        <w:textAlignment w:val="baseline"/>
        <w:rPr>
          <w:rFonts w:hint="default" w:eastAsia="宋体" w:cs="宋体"/>
          <w:b w:val="0"/>
          <w:i w:val="0"/>
          <w:caps w:val="0"/>
          <w:color w:val="auto"/>
          <w:spacing w:val="0"/>
          <w:w w:val="100"/>
          <w:sz w:val="24"/>
          <w:shd w:val="clear" w:color="auto" w:fill="FFFFFF"/>
          <w:lang w:val="en-US" w:eastAsia="zh-CN"/>
        </w:rPr>
      </w:pPr>
      <w:r>
        <w:rPr>
          <w:rFonts w:hint="eastAsia" w:eastAsia="宋体" w:cs="宋体"/>
          <w:b w:val="0"/>
          <w:i w:val="0"/>
          <w:caps w:val="0"/>
          <w:color w:val="auto"/>
          <w:spacing w:val="0"/>
          <w:w w:val="100"/>
          <w:sz w:val="24"/>
          <w:shd w:val="clear" w:color="auto" w:fill="FFFFFF"/>
        </w:rPr>
        <w:t>（三）政府采购计划备案号：</w:t>
      </w:r>
      <w:r>
        <w:rPr>
          <w:rFonts w:hint="eastAsia" w:eastAsia="宋体" w:cs="宋体"/>
          <w:b w:val="0"/>
          <w:i w:val="0"/>
          <w:caps w:val="0"/>
          <w:color w:val="auto"/>
          <w:spacing w:val="0"/>
          <w:w w:val="100"/>
          <w:sz w:val="24"/>
          <w:shd w:val="clear" w:color="auto" w:fill="FFFFFF"/>
          <w:lang w:val="en-US" w:eastAsia="zh-CN"/>
        </w:rPr>
        <w:t>420112-2025-00143</w:t>
      </w:r>
    </w:p>
    <w:p w14:paraId="08619774">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二、项目内容</w:t>
      </w:r>
    </w:p>
    <w:p w14:paraId="27745DF9">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（一）项目基本情况：见附件</w:t>
      </w:r>
    </w:p>
    <w:p w14:paraId="7B0417AB">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（二）采购内容及要求：见附件</w:t>
      </w:r>
    </w:p>
    <w:p w14:paraId="2014B038">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i w:val="0"/>
          <w:caps w:val="0"/>
          <w:color w:val="auto"/>
          <w:spacing w:val="0"/>
          <w:w w:val="100"/>
          <w:sz w:val="24"/>
          <w:shd w:val="clear" w:color="auto" w:fill="FFFFFF"/>
        </w:rPr>
        <w:t>（三）项目预算：</w:t>
      </w:r>
      <w:r>
        <w:rPr>
          <w:rFonts w:hint="eastAsia" w:ascii="宋体" w:hAnsi="宋体" w:eastAsia="宋体" w:cs="宋体"/>
          <w:color w:val="auto"/>
          <w:spacing w:val="-2"/>
          <w:sz w:val="24"/>
          <w:szCs w:val="24"/>
          <w:lang w:val="en-US" w:eastAsia="zh-CN"/>
        </w:rPr>
        <w:t>26.217268</w:t>
      </w:r>
      <w:r>
        <w:rPr>
          <w:rFonts w:hint="eastAsia" w:cs="宋体"/>
          <w:color w:val="auto"/>
          <w:kern w:val="0"/>
          <w:sz w:val="24"/>
          <w:szCs w:val="24"/>
          <w:highlight w:val="none"/>
          <w:lang w:val="en-US" w:eastAsia="zh-CN" w:bidi="ar"/>
        </w:rPr>
        <w:t>万</w:t>
      </w:r>
      <w:r>
        <w:rPr>
          <w:rFonts w:hint="eastAsia" w:ascii="宋体" w:hAnsi="宋体" w:cs="宋体"/>
          <w:color w:val="auto"/>
          <w:kern w:val="0"/>
          <w:sz w:val="24"/>
          <w:szCs w:val="24"/>
          <w:highlight w:val="none"/>
          <w:lang w:val="en-US" w:eastAsia="zh-CN" w:bidi="ar"/>
        </w:rPr>
        <w:t>元</w:t>
      </w:r>
      <w:r>
        <w:rPr>
          <w:rFonts w:hint="eastAsia"/>
          <w:b w:val="0"/>
          <w:i w:val="0"/>
          <w:caps w:val="0"/>
          <w:color w:val="auto"/>
          <w:spacing w:val="0"/>
          <w:w w:val="100"/>
          <w:sz w:val="24"/>
          <w:shd w:val="clear" w:color="auto" w:fill="FFFFFF"/>
        </w:rPr>
        <w:t>。</w:t>
      </w:r>
    </w:p>
    <w:p w14:paraId="49046B72">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bCs/>
          <w:i w:val="0"/>
          <w:caps w:val="0"/>
          <w:color w:val="auto"/>
          <w:spacing w:val="0"/>
          <w:w w:val="100"/>
          <w:sz w:val="24"/>
          <w:shd w:val="clear" w:color="auto" w:fill="FFFFFF"/>
        </w:rPr>
        <w:t>三、征求意见截止日期</w:t>
      </w:r>
      <w:r>
        <w:rPr>
          <w:rFonts w:hint="eastAsia"/>
          <w:b w:val="0"/>
          <w:bCs/>
          <w:i w:val="0"/>
          <w:caps w:val="0"/>
          <w:color w:val="auto"/>
          <w:spacing w:val="0"/>
          <w:w w:val="100"/>
          <w:sz w:val="24"/>
          <w:shd w:val="clear" w:color="auto" w:fill="FFFFFF"/>
          <w:lang w:val="en-US" w:eastAsia="zh-CN"/>
        </w:rPr>
        <w:t xml:space="preserve">  </w:t>
      </w:r>
      <w:r>
        <w:rPr>
          <w:rFonts w:hint="eastAsia"/>
          <w:b w:val="0"/>
          <w:i w:val="0"/>
          <w:caps w:val="0"/>
          <w:color w:val="auto"/>
          <w:spacing w:val="0"/>
          <w:w w:val="100"/>
          <w:sz w:val="24"/>
          <w:shd w:val="clear" w:color="auto" w:fill="FFFFFF"/>
        </w:rPr>
        <w:t>从202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22</w:t>
      </w:r>
      <w:r>
        <w:rPr>
          <w:rFonts w:hint="eastAsia"/>
          <w:b w:val="0"/>
          <w:i w:val="0"/>
          <w:caps w:val="0"/>
          <w:color w:val="auto"/>
          <w:spacing w:val="0"/>
          <w:w w:val="100"/>
          <w:sz w:val="24"/>
          <w:shd w:val="clear" w:color="auto" w:fill="FFFFFF"/>
        </w:rPr>
        <w:t>日至202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24</w:t>
      </w:r>
      <w:r>
        <w:rPr>
          <w:rFonts w:hint="eastAsia"/>
          <w:b w:val="0"/>
          <w:i w:val="0"/>
          <w:caps w:val="0"/>
          <w:color w:val="auto"/>
          <w:spacing w:val="0"/>
          <w:w w:val="100"/>
          <w:sz w:val="24"/>
          <w:shd w:val="clear" w:color="auto" w:fill="FFFFFF"/>
        </w:rPr>
        <w:t>日</w:t>
      </w:r>
    </w:p>
    <w:p w14:paraId="750E1011">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shd w:val="clear" w:color="auto" w:fill="FFFFFF"/>
        </w:rPr>
        <w:t>四、征求意见的提交方式</w:t>
      </w:r>
    </w:p>
    <w:p w14:paraId="28124C49">
      <w:pPr>
        <w:snapToGrid/>
        <w:spacing w:before="0" w:beforeAutospacing="0" w:after="0" w:afterAutospacing="0" w:line="360" w:lineRule="auto"/>
        <w:ind w:firstLine="424" w:firstLineChars="177"/>
        <w:jc w:val="both"/>
        <w:textAlignment w:val="baseline"/>
        <w:rPr>
          <w:rFonts w:hint="eastAsia" w:eastAsia="宋体"/>
          <w:b w:val="0"/>
          <w:i w:val="0"/>
          <w:caps w:val="0"/>
          <w:color w:val="auto"/>
          <w:spacing w:val="0"/>
          <w:w w:val="100"/>
          <w:sz w:val="24"/>
          <w:lang w:val="en-US" w:eastAsia="zh-CN"/>
        </w:rPr>
      </w:pPr>
      <w:r>
        <w:rPr>
          <w:rFonts w:hint="eastAsia"/>
          <w:b w:val="0"/>
          <w:i w:val="0"/>
          <w:caps w:val="0"/>
          <w:color w:val="auto"/>
          <w:spacing w:val="0"/>
          <w:w w:val="100"/>
          <w:sz w:val="24"/>
          <w:shd w:val="clear" w:color="auto" w:fill="FFFFFF"/>
        </w:rPr>
        <w:t>对采购需求提出相关意见（应说明理由）应客观公正、实事求是，并在公示期内将相关意见以书面形式（加盖公章）提交至</w:t>
      </w:r>
      <w:r>
        <w:rPr>
          <w:rFonts w:hint="eastAsia"/>
          <w:b w:val="0"/>
          <w:i w:val="0"/>
          <w:caps w:val="0"/>
          <w:color w:val="auto"/>
          <w:spacing w:val="0"/>
          <w:w w:val="100"/>
          <w:sz w:val="24"/>
          <w:shd w:val="clear" w:color="auto" w:fill="FFFFFF"/>
          <w:lang w:eastAsia="zh-CN"/>
        </w:rPr>
        <w:t>武汉市建业工程咨询有限公司</w:t>
      </w:r>
      <w:r>
        <w:rPr>
          <w:rFonts w:hint="eastAsia"/>
          <w:b w:val="0"/>
          <w:i w:val="0"/>
          <w:caps w:val="0"/>
          <w:color w:val="auto"/>
          <w:spacing w:val="0"/>
          <w:w w:val="100"/>
          <w:sz w:val="24"/>
          <w:shd w:val="clear" w:color="auto" w:fill="FFFFFF"/>
        </w:rPr>
        <w:t>，同时还须将反馈意见的电子文档（word版本）发送至公告指定的电子邮箱</w:t>
      </w:r>
      <w:r>
        <w:rPr>
          <w:rFonts w:hint="eastAsia"/>
          <w:b w:val="0"/>
          <w:i w:val="0"/>
          <w:caps w:val="0"/>
          <w:color w:val="auto"/>
          <w:spacing w:val="0"/>
          <w:w w:val="100"/>
          <w:sz w:val="24"/>
          <w:shd w:val="clear" w:color="auto" w:fill="FFFFFF"/>
          <w:lang w:val="en-US" w:eastAsia="zh-CN"/>
        </w:rPr>
        <w:t>274825751</w:t>
      </w:r>
      <w:r>
        <w:rPr>
          <w:rFonts w:hint="eastAsia"/>
          <w:b w:val="0"/>
          <w:i w:val="0"/>
          <w:caps w:val="0"/>
          <w:color w:val="auto"/>
          <w:spacing w:val="0"/>
          <w:w w:val="100"/>
          <w:sz w:val="24"/>
          <w:shd w:val="clear" w:color="auto" w:fill="FFFFFF"/>
        </w:rPr>
        <w:t>@qq.com)，邮件主题注明“（公司名称）关于（项目名称）采购需求反馈意见”，邮件内容应包括供应商名称、供应商联系人姓名、联系方式等内容</w:t>
      </w:r>
      <w:r>
        <w:rPr>
          <w:rFonts w:hint="eastAsia"/>
          <w:b w:val="0"/>
          <w:i w:val="0"/>
          <w:caps w:val="0"/>
          <w:color w:val="auto"/>
          <w:spacing w:val="0"/>
          <w:w w:val="100"/>
          <w:sz w:val="24"/>
          <w:shd w:val="clear" w:color="auto" w:fill="FFFFFF"/>
          <w:lang w:eastAsia="zh-CN"/>
        </w:rPr>
        <w:t>。</w:t>
      </w:r>
    </w:p>
    <w:p w14:paraId="05F13BE0">
      <w:pPr>
        <w:snapToGrid/>
        <w:spacing w:before="0" w:beforeAutospacing="0" w:after="0" w:afterAutospacing="0" w:line="360" w:lineRule="auto"/>
        <w:ind w:firstLine="424" w:firstLineChars="177"/>
        <w:jc w:val="both"/>
        <w:textAlignment w:val="baseline"/>
        <w:rPr>
          <w:rFonts w:hint="eastAsia"/>
          <w:b w:val="0"/>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五、采购需求</w:t>
      </w:r>
      <w:r>
        <w:rPr>
          <w:rFonts w:hint="eastAsia"/>
          <w:b w:val="0"/>
          <w:bCs/>
          <w:i w:val="0"/>
          <w:caps w:val="0"/>
          <w:color w:val="auto"/>
          <w:spacing w:val="0"/>
          <w:w w:val="100"/>
          <w:sz w:val="24"/>
          <w:shd w:val="clear" w:color="auto" w:fill="FFFFFF"/>
          <w:lang w:eastAsia="zh-CN"/>
        </w:rPr>
        <w:t>：</w:t>
      </w:r>
      <w:r>
        <w:rPr>
          <w:rFonts w:hint="eastAsia"/>
          <w:b w:val="0"/>
          <w:i w:val="0"/>
          <w:caps w:val="0"/>
          <w:color w:val="auto"/>
          <w:spacing w:val="0"/>
          <w:w w:val="100"/>
          <w:sz w:val="24"/>
          <w:shd w:val="clear" w:color="auto" w:fill="FFFFFF"/>
        </w:rPr>
        <w:t>详见附件</w:t>
      </w:r>
    </w:p>
    <w:p w14:paraId="281C2AF6">
      <w:pPr>
        <w:keepNext/>
        <w:keepLines/>
        <w:pageBreakBefore w:val="0"/>
        <w:widowControl w:val="0"/>
        <w:kinsoku/>
        <w:wordWrap/>
        <w:overflowPunct/>
        <w:topLinePunct w:val="0"/>
        <w:autoSpaceDE/>
        <w:autoSpaceDN/>
        <w:bidi w:val="0"/>
        <w:adjustRightInd w:val="0"/>
        <w:snapToGrid w:val="0"/>
        <w:ind w:firstLine="480" w:firstLineChars="200"/>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2A2946CE">
      <w:pPr>
        <w:pStyle w:val="8"/>
        <w:keepNext w:val="0"/>
        <w:keepLines w:val="0"/>
        <w:pageBreakBefore w:val="0"/>
        <w:widowControl w:val="0"/>
        <w:kinsoku/>
        <w:wordWrap/>
        <w:overflowPunct/>
        <w:topLinePunct w:val="0"/>
        <w:autoSpaceDE/>
        <w:autoSpaceDN/>
        <w:bidi w:val="0"/>
        <w:adjustRightInd/>
        <w:snapToGrid/>
        <w:spacing w:line="500" w:lineRule="exact"/>
        <w:ind w:left="215" w:right="306"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采 购 人：</w:t>
      </w:r>
      <w:r>
        <w:rPr>
          <w:rFonts w:hint="eastAsia" w:cs="宋体"/>
          <w:b w:val="0"/>
          <w:bCs w:val="0"/>
          <w:color w:val="auto"/>
          <w:sz w:val="24"/>
          <w:szCs w:val="24"/>
          <w:highlight w:val="none"/>
          <w:u w:val="none"/>
          <w:lang w:eastAsia="zh-CN"/>
        </w:rPr>
        <w:t>武汉市东西湖区住房和城市更新局</w:t>
      </w:r>
    </w:p>
    <w:p w14:paraId="6EAB27B5">
      <w:pPr>
        <w:pStyle w:val="8"/>
        <w:keepNext w:val="0"/>
        <w:keepLines w:val="0"/>
        <w:pageBreakBefore w:val="0"/>
        <w:widowControl w:val="0"/>
        <w:kinsoku/>
        <w:wordWrap/>
        <w:overflowPunct/>
        <w:topLinePunct w:val="0"/>
        <w:autoSpaceDE/>
        <w:autoSpaceDN/>
        <w:bidi w:val="0"/>
        <w:adjustRightInd/>
        <w:snapToGrid/>
        <w:spacing w:line="500" w:lineRule="exact"/>
        <w:ind w:left="215" w:right="306" w:firstLine="480" w:firstLineChars="2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b w:val="0"/>
          <w:bCs w:val="0"/>
          <w:color w:val="auto"/>
          <w:sz w:val="24"/>
          <w:szCs w:val="24"/>
          <w:highlight w:val="none"/>
          <w:u w:val="none"/>
        </w:rPr>
        <w:t>地    址：</w:t>
      </w:r>
      <w:r>
        <w:rPr>
          <w:rFonts w:hint="eastAsia" w:ascii="宋体" w:hAnsi="宋体" w:eastAsia="宋体" w:cs="宋体"/>
          <w:color w:val="auto"/>
          <w:sz w:val="24"/>
          <w:szCs w:val="24"/>
        </w:rPr>
        <w:t>武汉</w:t>
      </w:r>
      <w:r>
        <w:rPr>
          <w:rFonts w:hint="eastAsia" w:ascii="宋体" w:hAnsi="宋体" w:eastAsia="宋体" w:cs="宋体"/>
          <w:sz w:val="24"/>
          <w:szCs w:val="24"/>
        </w:rPr>
        <w:t>市东西湖区吴家山街临空港大道161号</w:t>
      </w:r>
    </w:p>
    <w:p w14:paraId="50412410">
      <w:pPr>
        <w:spacing w:line="48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rPr>
        <w:t>联系方式：027-</w:t>
      </w:r>
      <w:r>
        <w:rPr>
          <w:rFonts w:hint="eastAsia" w:ascii="宋体" w:hAnsi="宋体" w:eastAsia="宋体" w:cs="宋体"/>
          <w:sz w:val="24"/>
          <w:szCs w:val="24"/>
          <w:lang w:val="en-US" w:eastAsia="zh-CN"/>
        </w:rPr>
        <w:t>83891607</w:t>
      </w:r>
    </w:p>
    <w:p w14:paraId="62DD2C1F">
      <w:pPr>
        <w:spacing w:before="1" w:line="218" w:lineRule="auto"/>
        <w:ind w:left="474"/>
        <w:rPr>
          <w:rFonts w:hint="eastAsia" w:ascii="宋体" w:hAnsi="宋体" w:eastAsia="宋体" w:cs="宋体"/>
          <w:color w:val="auto"/>
          <w:spacing w:val="-2"/>
          <w:sz w:val="24"/>
          <w:szCs w:val="24"/>
        </w:rPr>
      </w:pPr>
    </w:p>
    <w:p w14:paraId="341C7B55">
      <w:pPr>
        <w:spacing w:before="1" w:line="218" w:lineRule="auto"/>
        <w:ind w:left="474"/>
        <w:rPr>
          <w:rFonts w:hint="eastAsia" w:ascii="宋体" w:hAnsi="宋体" w:eastAsia="宋体" w:cs="宋体"/>
          <w:color w:val="auto"/>
          <w:sz w:val="24"/>
          <w:szCs w:val="24"/>
        </w:rPr>
      </w:pPr>
      <w:r>
        <w:rPr>
          <w:rFonts w:hint="eastAsia" w:ascii="宋体" w:hAnsi="宋体" w:eastAsia="宋体" w:cs="宋体"/>
          <w:color w:val="auto"/>
          <w:spacing w:val="-2"/>
          <w:sz w:val="24"/>
          <w:szCs w:val="24"/>
        </w:rPr>
        <w:t>2.招标代理机构信息</w:t>
      </w:r>
    </w:p>
    <w:p w14:paraId="1A26CE73">
      <w:pPr>
        <w:spacing w:before="181" w:line="219" w:lineRule="auto"/>
        <w:ind w:left="474"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名 称：武汉市建业工程咨询有限公司</w:t>
      </w:r>
    </w:p>
    <w:p w14:paraId="2BF1CFEA">
      <w:pPr>
        <w:spacing w:before="183" w:line="219" w:lineRule="auto"/>
        <w:ind w:left="471"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地址：武汉市江汉区青年路378号万景国际A座19楼</w:t>
      </w:r>
    </w:p>
    <w:p w14:paraId="74EABD2A">
      <w:pPr>
        <w:spacing w:before="181" w:line="468" w:lineRule="exact"/>
        <w:ind w:left="472" w:firstLine="238" w:firstLineChars="10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联系方式：027-83255561</w:t>
      </w:r>
    </w:p>
    <w:p w14:paraId="48F7A61C">
      <w:pPr>
        <w:spacing w:before="180" w:line="219" w:lineRule="auto"/>
        <w:ind w:left="475"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项目联系人：杨小芬  李孝海</w:t>
      </w:r>
    </w:p>
    <w:p w14:paraId="6D7C034A">
      <w:pPr>
        <w:pageBreakBefore w:val="0"/>
        <w:widowControl w:val="0"/>
        <w:kinsoku/>
        <w:wordWrap/>
        <w:overflowPunct/>
        <w:topLinePunct w:val="0"/>
        <w:autoSpaceDE/>
        <w:autoSpaceDN/>
        <w:bidi w:val="0"/>
        <w:adjustRightInd w:val="0"/>
        <w:snapToGrid w:val="0"/>
        <w:ind w:left="420" w:leftChars="200" w:firstLine="180" w:firstLineChars="75"/>
        <w:jc w:val="left"/>
        <w:textAlignment w:val="auto"/>
        <w:rPr>
          <w:rFonts w:hint="default" w:ascii="宋体" w:hAnsi="宋体" w:eastAsia="宋体" w:cs="宋体"/>
          <w:color w:val="auto"/>
          <w:sz w:val="24"/>
          <w:szCs w:val="24"/>
          <w:highlight w:val="none"/>
          <w:u w:val="none"/>
          <w:lang w:val="en-US" w:eastAsia="zh-CN"/>
        </w:rPr>
      </w:pPr>
    </w:p>
    <w:p w14:paraId="3A1AA4D5">
      <w:pPr>
        <w:snapToGrid/>
        <w:spacing w:before="0" w:beforeAutospacing="0" w:after="0" w:afterAutospacing="0" w:line="360" w:lineRule="auto"/>
        <w:ind w:firstLine="424" w:firstLineChars="177"/>
        <w:jc w:val="right"/>
        <w:textAlignment w:val="baseline"/>
        <w:rPr>
          <w:rFonts w:hint="eastAsia" w:eastAsia="宋体"/>
          <w:b w:val="0"/>
          <w:i w:val="0"/>
          <w:caps w:val="0"/>
          <w:color w:val="auto"/>
          <w:spacing w:val="0"/>
          <w:w w:val="100"/>
          <w:sz w:val="24"/>
          <w:lang w:eastAsia="zh-CN"/>
        </w:rPr>
      </w:pPr>
      <w:r>
        <w:rPr>
          <w:rFonts w:hint="eastAsia"/>
          <w:b w:val="0"/>
          <w:i w:val="0"/>
          <w:caps w:val="0"/>
          <w:color w:val="auto"/>
          <w:spacing w:val="0"/>
          <w:w w:val="100"/>
          <w:sz w:val="24"/>
          <w:lang w:eastAsia="zh-CN"/>
        </w:rPr>
        <w:t>武汉市建业工程咨询有限公司</w:t>
      </w:r>
    </w:p>
    <w:p w14:paraId="0377F5F8">
      <w:pPr>
        <w:snapToGrid/>
        <w:spacing w:before="0" w:beforeAutospacing="0" w:after="0" w:afterAutospacing="0" w:line="360" w:lineRule="auto"/>
        <w:ind w:firstLine="424" w:firstLineChars="177"/>
        <w:jc w:val="right"/>
        <w:textAlignment w:val="baseline"/>
        <w:rPr>
          <w:b w:val="0"/>
          <w:i w:val="0"/>
          <w:caps w:val="0"/>
          <w:color w:val="auto"/>
          <w:spacing w:val="0"/>
          <w:w w:val="100"/>
          <w:sz w:val="24"/>
          <w:u w:val="single" w:color="FF0000"/>
        </w:rPr>
      </w:pPr>
      <w:r>
        <w:rPr>
          <w:rFonts w:hint="eastAsia"/>
          <w:b w:val="0"/>
          <w:i w:val="0"/>
          <w:caps w:val="0"/>
          <w:color w:val="auto"/>
          <w:spacing w:val="0"/>
          <w:w w:val="100"/>
          <w:sz w:val="24"/>
          <w:shd w:val="clear" w:color="auto" w:fill="FFFFFF"/>
        </w:rPr>
        <w:t>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21</w:t>
      </w:r>
      <w:r>
        <w:rPr>
          <w:rFonts w:hint="eastAsia"/>
          <w:b w:val="0"/>
          <w:i w:val="0"/>
          <w:caps w:val="0"/>
          <w:color w:val="auto"/>
          <w:spacing w:val="0"/>
          <w:w w:val="100"/>
          <w:sz w:val="24"/>
          <w:shd w:val="clear" w:color="auto" w:fill="FFFFFF"/>
        </w:rPr>
        <w:t>日</w:t>
      </w:r>
    </w:p>
    <w:p w14:paraId="10244ABA">
      <w:pPr>
        <w:snapToGrid/>
        <w:spacing w:before="0" w:beforeAutospacing="0" w:after="0" w:afterAutospacing="0" w:line="360" w:lineRule="auto"/>
        <w:ind w:firstLine="371" w:firstLineChars="177"/>
        <w:jc w:val="right"/>
        <w:textAlignment w:val="baseline"/>
        <w:rPr>
          <w:b w:val="0"/>
          <w:i w:val="0"/>
          <w:caps w:val="0"/>
          <w:color w:val="auto"/>
          <w:spacing w:val="0"/>
          <w:w w:val="100"/>
          <w:sz w:val="20"/>
        </w:rPr>
      </w:pPr>
      <w:r>
        <w:rPr>
          <w:rFonts w:hint="eastAsia"/>
          <w:b w:val="0"/>
          <w:i w:val="0"/>
          <w:caps w:val="0"/>
          <w:color w:val="auto"/>
          <w:spacing w:val="0"/>
          <w:w w:val="100"/>
          <w:sz w:val="21"/>
        </w:rPr>
        <w:br w:type="page"/>
      </w:r>
    </w:p>
    <w:p w14:paraId="2090693B">
      <w:pPr>
        <w:spacing w:before="63" w:line="224" w:lineRule="auto"/>
        <w:jc w:val="both"/>
        <w:outlineLvl w:val="0"/>
        <w:rPr>
          <w:rFonts w:hint="default" w:ascii="宋体" w:hAnsi="宋体" w:eastAsia="宋体" w:cs="宋体"/>
          <w:color w:val="auto"/>
          <w:spacing w:val="8"/>
          <w:sz w:val="31"/>
          <w:szCs w:val="31"/>
          <w:lang w:val="en-US" w:eastAsia="zh-CN"/>
        </w:rPr>
      </w:pPr>
      <w:r>
        <w:rPr>
          <w:rFonts w:hint="eastAsia" w:ascii="宋体" w:hAnsi="宋体" w:cs="宋体"/>
          <w:color w:val="auto"/>
          <w:spacing w:val="8"/>
          <w:sz w:val="31"/>
          <w:szCs w:val="31"/>
          <w:lang w:val="en-US" w:eastAsia="zh-CN"/>
        </w:rPr>
        <w:t>附件：</w:t>
      </w:r>
    </w:p>
    <w:p w14:paraId="004E3C04">
      <w:pPr>
        <w:spacing w:before="63" w:line="224" w:lineRule="auto"/>
        <w:jc w:val="both"/>
        <w:outlineLvl w:val="0"/>
        <w:rPr>
          <w:rFonts w:hint="default" w:ascii="宋体" w:hAnsi="宋体" w:eastAsia="宋体" w:cs="宋体"/>
          <w:color w:val="auto"/>
          <w:spacing w:val="8"/>
          <w:sz w:val="31"/>
          <w:szCs w:val="31"/>
          <w:lang w:val="en-US" w:eastAsia="zh-CN"/>
        </w:rPr>
      </w:pPr>
    </w:p>
    <w:p w14:paraId="6FAA1A00">
      <w:pPr>
        <w:jc w:val="center"/>
        <w:rPr>
          <w:rFonts w:hint="default" w:eastAsia="宋体"/>
          <w:b/>
          <w:bCs/>
          <w:color w:val="auto"/>
          <w:sz w:val="32"/>
          <w:szCs w:val="32"/>
          <w:lang w:val="en-US" w:eastAsia="zh-CN"/>
        </w:rPr>
      </w:pPr>
      <w:r>
        <w:rPr>
          <w:rFonts w:hint="eastAsia" w:eastAsia="宋体"/>
          <w:b/>
          <w:bCs/>
          <w:color w:val="auto"/>
          <w:sz w:val="32"/>
          <w:szCs w:val="32"/>
          <w:lang w:val="en-US" w:eastAsia="zh-CN"/>
        </w:rPr>
        <w:t>第一部分 项目概况及投标申请人资格要求</w:t>
      </w:r>
    </w:p>
    <w:p w14:paraId="1C8F9910">
      <w:pPr>
        <w:rPr>
          <w:color w:val="auto"/>
        </w:rPr>
      </w:pPr>
    </w:p>
    <w:p w14:paraId="7BFA5AD0">
      <w:pPr>
        <w:pStyle w:val="8"/>
        <w:spacing w:before="78" w:line="219" w:lineRule="auto"/>
        <w:ind w:left="102"/>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一、项目基本情况</w:t>
      </w:r>
    </w:p>
    <w:p w14:paraId="496E6BD3">
      <w:pPr>
        <w:spacing w:before="162" w:line="240" w:lineRule="auto"/>
        <w:ind w:left="18" w:right="37" w:firstLine="696" w:firstLineChars="295"/>
        <w:rPr>
          <w:rFonts w:hint="eastAsia" w:ascii="宋体" w:hAnsi="宋体" w:cs="宋体"/>
          <w:color w:val="auto"/>
          <w:szCs w:val="21"/>
          <w:highlight w:val="none"/>
          <w:u w:val="single"/>
          <w:lang w:val="en-US" w:eastAsia="zh-CN"/>
        </w:rPr>
      </w:pPr>
      <w:r>
        <w:rPr>
          <w:rFonts w:hint="eastAsia" w:ascii="宋体" w:hAnsi="宋体" w:eastAsia="宋体" w:cs="宋体"/>
          <w:color w:val="auto"/>
          <w:spacing w:val="-2"/>
          <w:sz w:val="24"/>
          <w:szCs w:val="24"/>
        </w:rPr>
        <w:t>1.项目编号：</w:t>
      </w:r>
      <w:r>
        <w:rPr>
          <w:rFonts w:hint="eastAsia" w:ascii="宋体" w:hAnsi="宋体" w:cs="宋体"/>
          <w:color w:val="auto"/>
          <w:szCs w:val="21"/>
          <w:highlight w:val="none"/>
          <w:u w:val="single"/>
          <w:lang w:val="en-US" w:eastAsia="zh-CN"/>
        </w:rPr>
        <w:t>JYZX-DXHYLJ-2024-0016A-2</w:t>
      </w:r>
    </w:p>
    <w:p w14:paraId="5D48C5F5">
      <w:pPr>
        <w:spacing w:before="162" w:line="240" w:lineRule="auto"/>
        <w:ind w:left="18" w:right="37" w:firstLine="696" w:firstLineChars="295"/>
        <w:rPr>
          <w:rFonts w:hint="eastAsia" w:ascii="宋体" w:hAnsi="宋体" w:cs="宋体"/>
          <w:color w:val="auto"/>
          <w:szCs w:val="21"/>
          <w:highlight w:val="none"/>
          <w:u w:val="single"/>
          <w:lang w:val="en-US" w:eastAsia="zh-CN"/>
        </w:rPr>
      </w:pPr>
      <w:r>
        <w:rPr>
          <w:rFonts w:hint="eastAsia" w:ascii="宋体" w:hAnsi="宋体" w:eastAsia="宋体" w:cs="宋体"/>
          <w:color w:val="auto"/>
          <w:spacing w:val="-2"/>
          <w:sz w:val="24"/>
          <w:szCs w:val="24"/>
        </w:rPr>
        <w:t>2.采购计划备案号：</w:t>
      </w:r>
      <w:r>
        <w:rPr>
          <w:rFonts w:hint="eastAsia" w:ascii="宋体" w:hAnsi="宋体" w:cs="宋体"/>
          <w:color w:val="auto"/>
          <w:szCs w:val="21"/>
          <w:highlight w:val="none"/>
          <w:u w:val="single"/>
          <w:lang w:val="en-US" w:eastAsia="zh-CN"/>
        </w:rPr>
        <w:t xml:space="preserve">420112-2025-00143  </w:t>
      </w:r>
    </w:p>
    <w:p w14:paraId="24CDE68A">
      <w:pPr>
        <w:spacing w:before="162" w:line="240" w:lineRule="auto"/>
        <w:ind w:left="18" w:right="37" w:firstLine="696" w:firstLineChars="295"/>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3.项目名称：</w:t>
      </w:r>
      <w:r>
        <w:rPr>
          <w:rFonts w:hint="eastAsia" w:ascii="宋体" w:hAnsi="宋体" w:cs="宋体"/>
          <w:color w:val="auto"/>
          <w:szCs w:val="21"/>
          <w:highlight w:val="none"/>
          <w:u w:val="single"/>
          <w:lang w:eastAsia="zh-CN"/>
        </w:rPr>
        <w:t>东西湖吴家山两山片区山体生态修复工程设计服务</w:t>
      </w:r>
    </w:p>
    <w:p w14:paraId="4E25CF5C">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4.采购方式：竞争性磋商</w:t>
      </w:r>
    </w:p>
    <w:p w14:paraId="6906BC25">
      <w:pPr>
        <w:spacing w:before="156" w:line="439" w:lineRule="exact"/>
        <w:ind w:left="483" w:firstLine="236" w:firstLineChars="1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5.预算金额：</w:t>
      </w:r>
      <w:r>
        <w:rPr>
          <w:rFonts w:hint="eastAsia" w:ascii="宋体" w:hAnsi="宋体" w:eastAsia="宋体" w:cs="宋体"/>
          <w:color w:val="auto"/>
          <w:spacing w:val="-2"/>
          <w:sz w:val="24"/>
          <w:szCs w:val="24"/>
          <w:lang w:val="en-US" w:eastAsia="zh-CN"/>
        </w:rPr>
        <w:t>26.217268万</w:t>
      </w:r>
      <w:r>
        <w:rPr>
          <w:rFonts w:hint="eastAsia" w:ascii="宋体" w:hAnsi="宋体" w:eastAsia="宋体" w:cs="宋体"/>
          <w:color w:val="auto"/>
          <w:spacing w:val="-2"/>
          <w:sz w:val="24"/>
          <w:szCs w:val="24"/>
          <w:lang w:eastAsia="zh-CN"/>
        </w:rPr>
        <w:t xml:space="preserve">元 </w:t>
      </w:r>
    </w:p>
    <w:p w14:paraId="76609771">
      <w:pPr>
        <w:spacing w:before="156" w:line="439" w:lineRule="exact"/>
        <w:ind w:left="483" w:firstLine="236" w:firstLineChars="1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6.最高限价：</w:t>
      </w:r>
      <w:r>
        <w:rPr>
          <w:rFonts w:hint="eastAsia" w:ascii="宋体" w:hAnsi="宋体" w:eastAsia="宋体" w:cs="宋体"/>
          <w:color w:val="auto"/>
          <w:spacing w:val="-2"/>
          <w:sz w:val="24"/>
          <w:szCs w:val="24"/>
          <w:lang w:val="en-US" w:eastAsia="zh-CN"/>
        </w:rPr>
        <w:t>26.217268万</w:t>
      </w:r>
      <w:r>
        <w:rPr>
          <w:rFonts w:hint="eastAsia" w:ascii="宋体" w:hAnsi="宋体" w:eastAsia="宋体" w:cs="宋体"/>
          <w:color w:val="auto"/>
          <w:spacing w:val="-2"/>
          <w:sz w:val="24"/>
          <w:szCs w:val="24"/>
          <w:lang w:eastAsia="zh-CN"/>
        </w:rPr>
        <w:t>元</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eastAsia="zh-CN"/>
        </w:rPr>
        <w:t>投标报价不得超出采购限价，否则其投标无效</w:t>
      </w:r>
      <w:r>
        <w:rPr>
          <w:rFonts w:hint="eastAsia" w:ascii="宋体" w:hAnsi="宋体" w:eastAsia="宋体" w:cs="宋体"/>
          <w:color w:val="auto"/>
          <w:spacing w:val="-2"/>
          <w:sz w:val="24"/>
          <w:szCs w:val="24"/>
          <w:lang w:val="en-US" w:eastAsia="zh-CN"/>
        </w:rPr>
        <w:t>）</w:t>
      </w:r>
    </w:p>
    <w:p w14:paraId="32395BB8">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7.采购需求： 详见采购文件第三章项目采购需求。</w:t>
      </w:r>
    </w:p>
    <w:p w14:paraId="1C8D5A49">
      <w:pPr>
        <w:spacing w:before="162" w:line="240" w:lineRule="auto"/>
        <w:ind w:left="18" w:right="37" w:firstLine="696" w:firstLineChars="295"/>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rPr>
        <w:t>8.合同履行期限：</w:t>
      </w:r>
      <w:r>
        <w:rPr>
          <w:rFonts w:hint="eastAsia" w:ascii="宋体" w:hAnsi="宋体" w:eastAsia="宋体" w:cs="宋体"/>
          <w:color w:val="auto"/>
          <w:kern w:val="0"/>
          <w:sz w:val="24"/>
          <w:szCs w:val="24"/>
          <w:lang w:val="en-US" w:eastAsia="zh-CN" w:bidi="ar"/>
        </w:rPr>
        <w:t>合同签订后 15日历天</w:t>
      </w:r>
      <w:r>
        <w:rPr>
          <w:rFonts w:hint="eastAsia" w:ascii="宋体" w:hAnsi="宋体" w:eastAsia="宋体" w:cs="宋体"/>
          <w:color w:val="auto"/>
          <w:spacing w:val="-2"/>
          <w:sz w:val="24"/>
          <w:szCs w:val="24"/>
          <w:lang w:val="en-US" w:eastAsia="en-US"/>
        </w:rPr>
        <w:t>。</w:t>
      </w:r>
    </w:p>
    <w:p w14:paraId="17F69265">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9.本项目（是/否）接受联合体投标：否 </w:t>
      </w:r>
    </w:p>
    <w:p w14:paraId="285D3788">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10.是否可采购进口产品：否</w:t>
      </w:r>
    </w:p>
    <w:p w14:paraId="02BFD0A0">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11.本项目（是/否）接受合同分包：否</w:t>
      </w:r>
    </w:p>
    <w:p w14:paraId="4AD32DC7">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12.本项目（是/否）专门面向中小微企业：</w:t>
      </w:r>
      <w:r>
        <w:rPr>
          <w:rFonts w:hint="eastAsia" w:ascii="宋体" w:hAnsi="宋体" w:eastAsia="宋体" w:cs="宋体"/>
          <w:color w:val="auto"/>
          <w:spacing w:val="-2"/>
          <w:sz w:val="24"/>
          <w:szCs w:val="24"/>
          <w:lang w:val="en-US" w:eastAsia="zh-CN"/>
        </w:rPr>
        <w:t>否</w:t>
      </w:r>
      <w:r>
        <w:rPr>
          <w:rFonts w:hint="eastAsia" w:ascii="宋体" w:hAnsi="宋体" w:eastAsia="宋体" w:cs="宋体"/>
          <w:color w:val="auto"/>
          <w:spacing w:val="-2"/>
          <w:sz w:val="24"/>
          <w:szCs w:val="24"/>
        </w:rPr>
        <w:t xml:space="preserve"> </w:t>
      </w:r>
    </w:p>
    <w:p w14:paraId="675CF655">
      <w:pPr>
        <w:spacing w:before="162" w:line="240" w:lineRule="auto"/>
        <w:ind w:left="18" w:right="37" w:firstLine="696" w:firstLineChars="295"/>
        <w:rPr>
          <w:rFonts w:hint="eastAsia" w:ascii="宋体" w:hAnsi="宋体" w:eastAsia="宋体" w:cs="宋体"/>
          <w:color w:val="auto"/>
          <w:spacing w:val="-2"/>
          <w:sz w:val="24"/>
          <w:szCs w:val="24"/>
          <w:lang w:val="zh-CN"/>
        </w:rPr>
      </w:pPr>
      <w:r>
        <w:rPr>
          <w:rFonts w:hint="eastAsia" w:ascii="宋体" w:hAnsi="宋体" w:eastAsia="宋体" w:cs="宋体"/>
          <w:color w:val="auto"/>
          <w:spacing w:val="-2"/>
          <w:sz w:val="24"/>
          <w:szCs w:val="24"/>
        </w:rPr>
        <w:t>13.</w:t>
      </w:r>
      <w:r>
        <w:rPr>
          <w:rFonts w:hint="eastAsia" w:ascii="宋体" w:hAnsi="宋体" w:eastAsia="宋体" w:cs="宋体"/>
          <w:color w:val="auto"/>
          <w:spacing w:val="-2"/>
          <w:sz w:val="24"/>
          <w:szCs w:val="24"/>
          <w:lang w:val="en-US" w:eastAsia="zh-CN"/>
        </w:rPr>
        <w:t xml:space="preserve">项目具体概况和招标范围： </w:t>
      </w:r>
    </w:p>
    <w:p w14:paraId="7ADA8D0F">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建设地点：</w:t>
      </w:r>
      <w:r>
        <w:rPr>
          <w:rFonts w:hint="eastAsia" w:ascii="宋体" w:hAnsi="宋体" w:cs="宋体"/>
          <w:color w:val="auto"/>
          <w:szCs w:val="21"/>
          <w:highlight w:val="none"/>
          <w:u w:val="single"/>
          <w:lang w:eastAsia="zh-CN"/>
        </w:rPr>
        <w:t>本工程位于东西湖区中南部，东至临空港大道，西接金山大道，南倚地铁1号线，北至吴中街。</w:t>
      </w:r>
    </w:p>
    <w:p w14:paraId="1EACFD18">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rPr>
        <w:t>建设规模：</w:t>
      </w:r>
      <w:r>
        <w:rPr>
          <w:rFonts w:hint="eastAsia" w:ascii="宋体" w:hAnsi="宋体" w:cs="宋体"/>
          <w:color w:val="auto"/>
          <w:szCs w:val="21"/>
          <w:highlight w:val="none"/>
          <w:u w:val="single"/>
          <w:lang w:eastAsia="zh-CN"/>
        </w:rPr>
        <w:t>本项目两山山体生态修复一期工程项目包括雷达山和吴家山两部分，雷达山部分建设面积共计48564㎡(4.85公顷)，其中绿化面积44394㎡，道路及铺装面积3813 ㎡，建筑面积 357 ㎡。吴家山建设面积91747 ㎡(9.17 公顷)包含绿化89609㎡，道路及铺装面1301㎡，建筑面积837㎡另有雷达山五户腾迁共计266.27平方米。</w:t>
      </w:r>
    </w:p>
    <w:p w14:paraId="4232DBF4">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两山山体生态修复二期工程位于雷达山红杏村区域，为红杏村山体之上及吴家山小学周边腾迁共计12640.18平方米。</w:t>
      </w:r>
    </w:p>
    <w:p w14:paraId="7F516720">
      <w:pPr>
        <w:keepNext w:val="0"/>
        <w:keepLines w:val="0"/>
        <w:pageBreakBefore w:val="0"/>
        <w:widowControl w:val="0"/>
        <w:kinsoku/>
        <w:wordWrap w:val="0"/>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rPr>
        <w:t>本项目建设主要内容</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绿化工程、建筑工程、电气工程照明工程、给排水工程及海绵城市专项设计工程、雷达山区域腾迁等。</w:t>
      </w:r>
    </w:p>
    <w:p w14:paraId="6CC2FB67">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总投资及资金来源:</w:t>
      </w:r>
      <w:r>
        <w:rPr>
          <w:rFonts w:hint="eastAsia" w:ascii="宋体" w:hAnsi="宋体" w:cs="宋体"/>
          <w:color w:val="auto"/>
          <w:szCs w:val="21"/>
          <w:highlight w:val="none"/>
          <w:u w:val="single"/>
          <w:lang w:val="en-US" w:eastAsia="zh-CN"/>
        </w:rPr>
        <w:t>经评估，项目总投资估算约16475.34万元，其中工程费1901.44万元。资金来源为区级财政资金。</w:t>
      </w:r>
    </w:p>
    <w:p w14:paraId="6A7A5EA2">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采购范围：</w:t>
      </w:r>
      <w:r>
        <w:rPr>
          <w:rFonts w:hint="eastAsia" w:ascii="宋体" w:hAnsi="宋体" w:cs="宋体"/>
          <w:color w:val="auto"/>
          <w:szCs w:val="21"/>
          <w:highlight w:val="none"/>
          <w:u w:val="single"/>
          <w:lang w:val="en-US" w:eastAsia="zh-CN"/>
        </w:rPr>
        <w:t>方案设计、初步设计（含概算）等相关服务</w:t>
      </w:r>
      <w:r>
        <w:rPr>
          <w:rFonts w:hint="eastAsia" w:ascii="宋体" w:hAnsi="宋体" w:cs="宋体"/>
          <w:color w:val="auto"/>
          <w:szCs w:val="21"/>
          <w:highlight w:val="none"/>
          <w:u w:val="none"/>
          <w:lang w:val="en-US" w:eastAsia="zh-CN"/>
        </w:rPr>
        <w:t>。</w:t>
      </w:r>
    </w:p>
    <w:p w14:paraId="23E97A89">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报价方式：</w:t>
      </w:r>
      <w:r>
        <w:rPr>
          <w:rFonts w:hint="eastAsia" w:ascii="宋体" w:hAnsi="宋体" w:eastAsia="宋体" w:cs="Arial"/>
          <w:color w:val="auto"/>
          <w:szCs w:val="21"/>
          <w:highlight w:val="none"/>
          <w:u w:val="single"/>
          <w:lang w:val="en-US" w:eastAsia="zh-CN"/>
        </w:rPr>
        <w:t>计费基数：1901.44万元；工程设计收费基价：680,968.00元；工程类别：人防、园林绿化、广电工艺工程；专业调整系数：1.10；工程复杂程度调整系数：1.00；附加调整系数：1.0；设计基本收费的50%：374532.4元；打折计费：按70%计算,设计费限价为262172.68元。</w:t>
      </w:r>
    </w:p>
    <w:p w14:paraId="4FD0F446">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cs="仿宋_GB2312"/>
          <w:color w:val="auto"/>
          <w:szCs w:val="21"/>
          <w:highlight w:val="none"/>
          <w:lang w:val="zh-CN"/>
        </w:rPr>
      </w:pPr>
      <w:r>
        <w:rPr>
          <w:rFonts w:hint="eastAsia" w:ascii="宋体" w:hAnsi="宋体" w:cs="仿宋_GB2312"/>
          <w:b/>
          <w:bCs/>
          <w:color w:val="auto"/>
          <w:szCs w:val="21"/>
          <w:highlight w:val="none"/>
          <w:lang w:val="en-US" w:eastAsia="zh-CN"/>
        </w:rPr>
        <w:t>三、供应商资格要求</w:t>
      </w:r>
      <w:r>
        <w:rPr>
          <w:rFonts w:hint="eastAsia" w:ascii="宋体" w:hAnsi="宋体" w:cs="仿宋_GB2312"/>
          <w:color w:val="auto"/>
          <w:szCs w:val="21"/>
          <w:highlight w:val="none"/>
          <w:lang w:val="en-US" w:eastAsia="zh-CN"/>
        </w:rPr>
        <w:t xml:space="preserve"> </w:t>
      </w:r>
    </w:p>
    <w:p w14:paraId="2AF84772">
      <w:pPr>
        <w:spacing w:before="105" w:line="227" w:lineRule="auto"/>
        <w:ind w:left="596"/>
        <w:rPr>
          <w:rFonts w:hint="eastAsia" w:ascii="宋体" w:hAnsi="宋体" w:eastAsia="宋体" w:cs="宋体"/>
          <w:color w:val="auto"/>
          <w:sz w:val="23"/>
          <w:szCs w:val="23"/>
        </w:rPr>
      </w:pPr>
      <w:r>
        <w:rPr>
          <w:rFonts w:hint="eastAsia" w:ascii="宋体" w:hAnsi="宋体" w:eastAsia="宋体" w:cs="宋体"/>
          <w:color w:val="auto"/>
          <w:sz w:val="23"/>
          <w:szCs w:val="23"/>
        </w:rPr>
        <w:t>1.满足《中华人民共和国政府采购法》第二十二条规定，</w:t>
      </w:r>
      <w:r>
        <w:rPr>
          <w:rFonts w:hint="eastAsia" w:ascii="宋体" w:hAnsi="宋体" w:eastAsia="宋体" w:cs="宋体"/>
          <w:color w:val="auto"/>
          <w:spacing w:val="100"/>
          <w:sz w:val="23"/>
          <w:szCs w:val="23"/>
        </w:rPr>
        <w:t xml:space="preserve"> </w:t>
      </w:r>
      <w:r>
        <w:rPr>
          <w:rFonts w:hint="eastAsia" w:ascii="宋体" w:hAnsi="宋体" w:eastAsia="宋体" w:cs="宋体"/>
          <w:color w:val="auto"/>
          <w:sz w:val="23"/>
          <w:szCs w:val="23"/>
        </w:rPr>
        <w:t>即：</w:t>
      </w:r>
    </w:p>
    <w:p w14:paraId="041024D3">
      <w:pPr>
        <w:spacing w:before="186" w:line="227" w:lineRule="auto"/>
        <w:ind w:left="590"/>
        <w:rPr>
          <w:rFonts w:hint="eastAsia" w:ascii="宋体" w:hAnsi="宋体" w:eastAsia="宋体" w:cs="宋体"/>
          <w:color w:val="auto"/>
          <w:sz w:val="23"/>
          <w:szCs w:val="23"/>
        </w:rPr>
      </w:pPr>
      <w:r>
        <w:rPr>
          <w:rFonts w:hint="eastAsia" w:ascii="宋体" w:hAnsi="宋体" w:eastAsia="宋体" w:cs="宋体"/>
          <w:color w:val="auto"/>
          <w:spacing w:val="4"/>
          <w:sz w:val="23"/>
          <w:szCs w:val="23"/>
        </w:rPr>
        <w:t>（1）具有独立承担民事责任的能力；</w:t>
      </w:r>
    </w:p>
    <w:p w14:paraId="794269D6">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（2）具有良好的商业信誉和健全的财务会计制度；</w:t>
      </w:r>
    </w:p>
    <w:p w14:paraId="1352578C">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（3）具有履行合同所必需的设备和专业技术能力；</w:t>
      </w:r>
    </w:p>
    <w:p w14:paraId="4C94AA69">
      <w:pPr>
        <w:spacing w:before="182"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（4）有依法缴纳税收和社会保障资金的良好记录；</w:t>
      </w:r>
    </w:p>
    <w:p w14:paraId="401B48A2">
      <w:pPr>
        <w:spacing w:before="185" w:line="227" w:lineRule="auto"/>
        <w:ind w:left="590"/>
        <w:rPr>
          <w:rFonts w:hint="eastAsia" w:ascii="宋体" w:hAnsi="宋体" w:eastAsia="宋体" w:cs="宋体"/>
          <w:color w:val="auto"/>
          <w:sz w:val="23"/>
          <w:szCs w:val="23"/>
        </w:rPr>
      </w:pPr>
      <w:r>
        <w:rPr>
          <w:rFonts w:hint="eastAsia" w:ascii="宋体" w:hAnsi="宋体" w:eastAsia="宋体" w:cs="宋体"/>
          <w:color w:val="auto"/>
          <w:spacing w:val="3"/>
          <w:sz w:val="23"/>
          <w:szCs w:val="23"/>
        </w:rPr>
        <w:t>（5）参加政府采购活动前三年内， 在经营活动中没有重大违法记录；</w:t>
      </w:r>
    </w:p>
    <w:p w14:paraId="2AE66588">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（6）法律、行政法规规定的其他条件。</w:t>
      </w:r>
    </w:p>
    <w:p w14:paraId="0C929F11">
      <w:pPr>
        <w:spacing w:before="184" w:line="227" w:lineRule="auto"/>
        <w:ind w:left="582"/>
        <w:rPr>
          <w:rFonts w:hint="eastAsia" w:ascii="宋体" w:hAnsi="宋体" w:eastAsia="宋体" w:cs="宋体"/>
          <w:color w:val="auto"/>
          <w:sz w:val="21"/>
          <w:lang w:eastAsia="zh-CN"/>
        </w:rPr>
      </w:pPr>
      <w:r>
        <w:rPr>
          <w:rFonts w:hint="eastAsia" w:ascii="宋体" w:hAnsi="宋体" w:eastAsia="宋体" w:cs="宋体"/>
          <w:color w:val="auto"/>
          <w:spacing w:val="7"/>
          <w:sz w:val="23"/>
          <w:szCs w:val="23"/>
        </w:rPr>
        <w:t>2.单位负责人为同一人或者存在直接控股</w:t>
      </w:r>
      <w:r>
        <w:rPr>
          <w:rFonts w:hint="eastAsia" w:ascii="宋体" w:hAnsi="宋体" w:eastAsia="宋体" w:cs="宋体"/>
          <w:color w:val="auto"/>
          <w:spacing w:val="6"/>
          <w:sz w:val="23"/>
          <w:szCs w:val="23"/>
        </w:rPr>
        <w:t>、管理关系的不同供应商，不得参</w:t>
      </w:r>
    </w:p>
    <w:p w14:paraId="3EFA317F">
      <w:pPr>
        <w:spacing w:before="74" w:line="227" w:lineRule="auto"/>
        <w:ind w:left="23"/>
        <w:rPr>
          <w:rFonts w:hint="eastAsia" w:ascii="宋体" w:hAnsi="宋体" w:eastAsia="宋体" w:cs="宋体"/>
          <w:color w:val="auto"/>
          <w:sz w:val="23"/>
          <w:szCs w:val="23"/>
        </w:rPr>
      </w:pPr>
      <w:r>
        <w:rPr>
          <w:rFonts w:hint="eastAsia" w:ascii="宋体" w:hAnsi="宋体" w:eastAsia="宋体" w:cs="宋体"/>
          <w:color w:val="auto"/>
          <w:spacing w:val="7"/>
          <w:sz w:val="23"/>
          <w:szCs w:val="23"/>
        </w:rPr>
        <w:t>加本项目同一合同项下的政府采购活动。</w:t>
      </w:r>
    </w:p>
    <w:p w14:paraId="2845AC37">
      <w:pPr>
        <w:spacing w:before="184" w:line="359" w:lineRule="auto"/>
        <w:ind w:left="43" w:right="63" w:firstLine="465"/>
        <w:rPr>
          <w:rFonts w:hint="eastAsia" w:ascii="宋体" w:hAnsi="宋体" w:eastAsia="宋体" w:cs="宋体"/>
          <w:color w:val="auto"/>
          <w:sz w:val="23"/>
          <w:szCs w:val="23"/>
        </w:rPr>
      </w:pPr>
      <w:r>
        <w:rPr>
          <w:rFonts w:hint="eastAsia" w:ascii="宋体" w:hAnsi="宋体" w:eastAsia="宋体" w:cs="宋体"/>
          <w:color w:val="auto"/>
          <w:spacing w:val="6"/>
          <w:sz w:val="23"/>
          <w:szCs w:val="23"/>
        </w:rPr>
        <w:t>3.为本采购项目提供整体设计、规范编制或者项目管理、监理、检测等服务的，不得再参加本项目的其他招标采购活动。</w:t>
      </w:r>
    </w:p>
    <w:p w14:paraId="1E647FE2">
      <w:pPr>
        <w:spacing w:before="40" w:line="359" w:lineRule="auto"/>
        <w:ind w:left="23" w:right="63" w:firstLine="479"/>
        <w:rPr>
          <w:rFonts w:hint="eastAsia" w:ascii="宋体" w:hAnsi="宋体" w:eastAsia="宋体" w:cs="宋体"/>
          <w:color w:val="auto"/>
          <w:sz w:val="23"/>
          <w:szCs w:val="23"/>
        </w:rPr>
      </w:pPr>
      <w:r>
        <w:rPr>
          <w:rFonts w:hint="eastAsia" w:ascii="宋体" w:hAnsi="宋体" w:eastAsia="宋体" w:cs="宋体"/>
          <w:color w:val="auto"/>
          <w:spacing w:val="7"/>
          <w:sz w:val="23"/>
          <w:szCs w:val="23"/>
        </w:rPr>
        <w:t>4.未被列入失信被执行人、重大税收违法失信主</w:t>
      </w:r>
      <w:r>
        <w:rPr>
          <w:rFonts w:hint="eastAsia" w:ascii="宋体" w:hAnsi="宋体" w:eastAsia="宋体" w:cs="宋体"/>
          <w:color w:val="auto"/>
          <w:spacing w:val="6"/>
          <w:sz w:val="23"/>
          <w:szCs w:val="23"/>
        </w:rPr>
        <w:t>体，未被列入政府采购严重</w:t>
      </w:r>
      <w:r>
        <w:rPr>
          <w:rFonts w:hint="eastAsia" w:ascii="宋体" w:hAnsi="宋体" w:eastAsia="宋体" w:cs="宋体"/>
          <w:color w:val="auto"/>
          <w:spacing w:val="5"/>
          <w:sz w:val="23"/>
          <w:szCs w:val="23"/>
        </w:rPr>
        <w:t>违法失信行为记录名单。</w:t>
      </w:r>
    </w:p>
    <w:p w14:paraId="5998BF7B">
      <w:pPr>
        <w:spacing w:before="117" w:line="366" w:lineRule="auto"/>
        <w:ind w:left="43" w:right="63" w:firstLine="465"/>
        <w:jc w:val="both"/>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rPr>
        <w:t>5.落实政府采购政策需满足的资格要求：</w:t>
      </w:r>
      <w:r>
        <w:rPr>
          <w:rFonts w:hint="eastAsia" w:ascii="宋体" w:hAnsi="宋体" w:eastAsia="宋体" w:cs="宋体"/>
          <w:color w:val="auto"/>
          <w:spacing w:val="6"/>
          <w:sz w:val="23"/>
          <w:szCs w:val="23"/>
          <w:lang w:val="en-US" w:eastAsia="zh-CN"/>
        </w:rPr>
        <w:t>本服务非专门面向中小企业采购</w:t>
      </w:r>
      <w:r>
        <w:rPr>
          <w:rFonts w:hint="eastAsia" w:ascii="宋体" w:hAnsi="宋体" w:eastAsia="宋体" w:cs="宋体"/>
          <w:color w:val="auto"/>
          <w:spacing w:val="6"/>
          <w:sz w:val="23"/>
          <w:szCs w:val="23"/>
        </w:rPr>
        <w:t>；</w:t>
      </w:r>
    </w:p>
    <w:p w14:paraId="0CA29F6C">
      <w:pPr>
        <w:spacing w:before="117" w:line="366" w:lineRule="auto"/>
        <w:ind w:left="43" w:right="63" w:firstLine="465"/>
        <w:jc w:val="both"/>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rPr>
        <w:t>6.</w:t>
      </w:r>
      <w:r>
        <w:rPr>
          <w:rFonts w:hint="eastAsia" w:ascii="宋体" w:hAnsi="宋体" w:eastAsia="宋体" w:cs="宋体"/>
          <w:color w:val="auto"/>
          <w:spacing w:val="6"/>
          <w:sz w:val="23"/>
          <w:szCs w:val="23"/>
          <w:lang w:val="en-US" w:eastAsia="zh-CN"/>
        </w:rPr>
        <w:t>供应商在“信用中国网站（www.creditchina.gov.cn）及中国执行信息公开网（http://zxgk.court.gov.cn/）查询‘失信被执行人’和‘重大税收违法案件当事人名单’和‘政府采购严重违法失信名单’、中国政府采购网（www.ccgp.gov.cn）”及其他相关网站上有关于企业不良行为记录的供应商，将被拒绝参加本次投标。</w:t>
      </w:r>
    </w:p>
    <w:p w14:paraId="516F0C01">
      <w:pPr>
        <w:keepNext w:val="0"/>
        <w:keepLines w:val="0"/>
        <w:pageBreakBefore w:val="0"/>
        <w:widowControl w:val="0"/>
        <w:kinsoku/>
        <w:wordWrap/>
        <w:overflowPunct/>
        <w:topLinePunct w:val="0"/>
        <w:autoSpaceDE/>
        <w:autoSpaceDN/>
        <w:bidi w:val="0"/>
        <w:adjustRightInd w:val="0"/>
        <w:snapToGrid/>
        <w:spacing w:line="460" w:lineRule="exact"/>
        <w:ind w:right="0" w:rightChars="0" w:firstLine="420" w:firstLineChars="200"/>
        <w:jc w:val="left"/>
        <w:textAlignment w:val="auto"/>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7、特定资格</w:t>
      </w:r>
    </w:p>
    <w:p w14:paraId="50928A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（1）</w:t>
      </w:r>
      <w:r>
        <w:rPr>
          <w:rFonts w:hint="eastAsia" w:ascii="宋体" w:hAnsi="宋体" w:cs="仿宋_GB2312"/>
          <w:color w:val="auto"/>
          <w:szCs w:val="21"/>
          <w:highlight w:val="none"/>
          <w:lang w:val="zh-CN" w:eastAsia="zh-CN"/>
        </w:rPr>
        <w:t>投标人须具备</w:t>
      </w:r>
      <w:r>
        <w:rPr>
          <w:rFonts w:hint="eastAsia" w:ascii="宋体" w:hAnsi="宋体" w:cs="仿宋_GB2312"/>
          <w:color w:val="auto"/>
          <w:szCs w:val="21"/>
          <w:highlight w:val="none"/>
          <w:lang w:val="en-US" w:eastAsia="zh-CN"/>
        </w:rPr>
        <w:t>资质：工程设计综合甲级资质或风景园林工程设计专项甲级资质，具备市场监督管理部门核发的有效企业法人营业执照。</w:t>
      </w:r>
    </w:p>
    <w:p w14:paraId="65C7D71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仿宋_GB2312"/>
          <w:color w:val="auto"/>
          <w:szCs w:val="21"/>
          <w:highlight w:val="none"/>
          <w:lang w:val="en-US" w:eastAsia="zh-CN"/>
        </w:rPr>
      </w:pP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lang w:val="zh-CN" w:eastAsia="zh-CN"/>
        </w:rPr>
        <w:t>拟派的项目负责人须具备园林绿化相关专业中级以上职称</w:t>
      </w:r>
      <w:r>
        <w:rPr>
          <w:rFonts w:hint="eastAsia" w:ascii="宋体" w:hAnsi="宋体" w:cs="仿宋_GB2312"/>
          <w:color w:val="auto"/>
          <w:szCs w:val="21"/>
          <w:highlight w:val="none"/>
          <w:lang w:val="en-US" w:eastAsia="zh-CN"/>
        </w:rPr>
        <w:t>；</w:t>
      </w:r>
    </w:p>
    <w:p w14:paraId="200D5F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仿宋_GB2312"/>
          <w:color w:val="auto"/>
          <w:szCs w:val="21"/>
          <w:highlight w:val="none"/>
          <w:lang w:val="en-US" w:eastAsia="zh-CN"/>
        </w:rPr>
      </w:pPr>
    </w:p>
    <w:p w14:paraId="75E34F6E">
      <w:pPr>
        <w:tabs>
          <w:tab w:val="left" w:pos="5085"/>
        </w:tabs>
        <w:ind w:firstLine="480" w:firstLineChars="200"/>
        <w:rPr>
          <w:rFonts w:hint="eastAsia" w:ascii="宋体" w:hAnsi="宋体" w:eastAsia="宋体" w:cs="宋体"/>
          <w:color w:val="auto"/>
          <w:position w:val="18"/>
          <w:sz w:val="24"/>
          <w:szCs w:val="24"/>
          <w:lang w:eastAsia="zh-CN"/>
        </w:rPr>
      </w:pPr>
      <w:r>
        <w:rPr>
          <w:rFonts w:hint="eastAsia" w:ascii="宋体" w:hAnsi="宋体" w:eastAsia="宋体" w:cs="宋体"/>
          <w:color w:val="auto"/>
          <w:position w:val="18"/>
          <w:sz w:val="24"/>
          <w:szCs w:val="24"/>
          <w:lang w:eastAsia="zh-CN"/>
        </w:rPr>
        <w:tab/>
      </w:r>
    </w:p>
    <w:p w14:paraId="6D4252CE">
      <w:pPr>
        <w:pStyle w:val="12"/>
        <w:jc w:val="center"/>
        <w:rPr>
          <w:rFonts w:hint="eastAsia" w:ascii="宋体" w:hAnsi="宋体" w:eastAsia="宋体" w:cs="宋体"/>
          <w:b/>
          <w:bCs/>
          <w:color w:val="auto"/>
          <w:position w:val="18"/>
          <w:sz w:val="32"/>
          <w:szCs w:val="32"/>
          <w:lang w:val="en-US" w:eastAsia="zh-CN"/>
        </w:rPr>
      </w:pPr>
    </w:p>
    <w:p w14:paraId="2D3341EA">
      <w:pPr>
        <w:pStyle w:val="12"/>
        <w:jc w:val="center"/>
        <w:rPr>
          <w:rFonts w:hint="eastAsia" w:ascii="宋体" w:hAnsi="宋体" w:eastAsia="宋体" w:cs="宋体"/>
          <w:b/>
          <w:bCs/>
          <w:color w:val="auto"/>
          <w:position w:val="18"/>
          <w:sz w:val="32"/>
          <w:szCs w:val="32"/>
          <w:lang w:val="en-US" w:eastAsia="zh-CN"/>
        </w:rPr>
      </w:pPr>
    </w:p>
    <w:p w14:paraId="0A5C0FB1">
      <w:pPr>
        <w:pStyle w:val="12"/>
        <w:jc w:val="center"/>
        <w:rPr>
          <w:rFonts w:hint="eastAsia" w:ascii="宋体" w:hAnsi="宋体" w:eastAsia="宋体" w:cs="宋体"/>
          <w:b/>
          <w:bCs/>
          <w:color w:val="auto"/>
          <w:position w:val="18"/>
          <w:sz w:val="32"/>
          <w:szCs w:val="32"/>
          <w:lang w:val="en-US" w:eastAsia="zh-CN"/>
        </w:rPr>
      </w:pPr>
    </w:p>
    <w:p w14:paraId="17D6973D">
      <w:pPr>
        <w:pStyle w:val="12"/>
        <w:jc w:val="center"/>
        <w:rPr>
          <w:rFonts w:hint="eastAsia" w:ascii="宋体" w:hAnsi="宋体" w:eastAsia="宋体" w:cs="宋体"/>
          <w:b/>
          <w:bCs/>
          <w:color w:val="auto"/>
          <w:position w:val="18"/>
          <w:sz w:val="32"/>
          <w:szCs w:val="32"/>
          <w:lang w:val="en-US" w:eastAsia="zh-CN"/>
        </w:rPr>
      </w:pPr>
    </w:p>
    <w:p w14:paraId="17B81D7A">
      <w:pPr>
        <w:pStyle w:val="12"/>
        <w:jc w:val="center"/>
        <w:rPr>
          <w:rFonts w:hint="eastAsia" w:ascii="宋体" w:hAnsi="宋体" w:eastAsia="宋体" w:cs="宋体"/>
          <w:b/>
          <w:bCs/>
          <w:color w:val="auto"/>
          <w:position w:val="18"/>
          <w:sz w:val="32"/>
          <w:szCs w:val="32"/>
          <w:lang w:val="en-US" w:eastAsia="zh-CN"/>
        </w:rPr>
      </w:pPr>
      <w:r>
        <w:rPr>
          <w:rFonts w:hint="eastAsia" w:ascii="宋体" w:hAnsi="宋体" w:eastAsia="宋体" w:cs="宋体"/>
          <w:b/>
          <w:bCs/>
          <w:color w:val="auto"/>
          <w:position w:val="18"/>
          <w:sz w:val="32"/>
          <w:szCs w:val="32"/>
          <w:lang w:val="en-US" w:eastAsia="zh-CN"/>
        </w:rPr>
        <w:t>第二部分：项目采购需求</w:t>
      </w:r>
    </w:p>
    <w:p w14:paraId="69447026">
      <w:pPr>
        <w:spacing w:line="353" w:lineRule="auto"/>
        <w:rPr>
          <w:color w:val="auto"/>
          <w:sz w:val="24"/>
          <w:szCs w:val="24"/>
        </w:rPr>
      </w:pPr>
    </w:p>
    <w:p w14:paraId="008309EE">
      <w:pPr>
        <w:spacing w:line="360" w:lineRule="auto"/>
        <w:rPr>
          <w:rFonts w:hint="eastAsia" w:ascii="宋体" w:hAnsi="宋体" w:cs="宋体"/>
          <w:b/>
          <w:bCs/>
          <w:color w:val="auto"/>
          <w:szCs w:val="21"/>
        </w:rPr>
      </w:pPr>
      <w:r>
        <w:rPr>
          <w:rFonts w:hint="eastAsia" w:ascii="宋体" w:hAnsi="宋体" w:cs="宋体"/>
          <w:b/>
          <w:bCs/>
          <w:color w:val="auto"/>
          <w:szCs w:val="21"/>
        </w:rPr>
        <w:t>一、项目概况</w:t>
      </w:r>
    </w:p>
    <w:p w14:paraId="0079E6E4">
      <w:pPr>
        <w:spacing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项目名称：</w:t>
      </w:r>
      <w:r>
        <w:rPr>
          <w:rFonts w:hint="eastAsia" w:ascii="宋体" w:hAnsi="宋体" w:eastAsia="宋体" w:cs="宋体"/>
          <w:b w:val="0"/>
          <w:bCs w:val="0"/>
          <w:color w:val="auto"/>
          <w:szCs w:val="21"/>
          <w:highlight w:val="none"/>
          <w:lang w:eastAsia="zh-CN"/>
        </w:rPr>
        <w:t>东西湖吴家山两山片区山体生态修复工程设计服务</w:t>
      </w:r>
    </w:p>
    <w:p w14:paraId="3B8F2B52">
      <w:pPr>
        <w:spacing w:line="360" w:lineRule="auto"/>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建设地点：本工程位于东西湖区中南部，东至临空港大道，西接金山大道，南倚地铁1号线，北至吴中街。</w:t>
      </w:r>
    </w:p>
    <w:p w14:paraId="23BFCDCC">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招标</w:t>
      </w:r>
      <w:r>
        <w:rPr>
          <w:rFonts w:hint="eastAsia" w:ascii="宋体" w:hAnsi="宋体" w:eastAsia="宋体" w:cs="宋体"/>
          <w:b w:val="0"/>
          <w:bCs w:val="0"/>
          <w:color w:val="auto"/>
          <w:szCs w:val="21"/>
          <w:highlight w:val="none"/>
        </w:rPr>
        <w:t>类别：工程服务招标</w:t>
      </w:r>
    </w:p>
    <w:p w14:paraId="07360B20">
      <w:p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服务期：15日历天</w:t>
      </w:r>
    </w:p>
    <w:p w14:paraId="39BD112E">
      <w:pPr>
        <w:spacing w:line="360" w:lineRule="auto"/>
        <w:rPr>
          <w:rFonts w:hint="eastAsia" w:ascii="宋体" w:hAnsi="宋体" w:eastAsia="宋体" w:cs="宋体"/>
          <w:b/>
          <w:bCs/>
          <w:color w:val="auto"/>
          <w:szCs w:val="21"/>
          <w:lang w:eastAsia="zh-CN"/>
        </w:rPr>
      </w:pPr>
      <w:r>
        <w:rPr>
          <w:rFonts w:hint="eastAsia" w:ascii="宋体" w:hAnsi="宋体" w:cs="宋体"/>
          <w:b/>
          <w:bCs/>
          <w:color w:val="auto"/>
          <w:szCs w:val="21"/>
        </w:rPr>
        <w:t>二、</w:t>
      </w:r>
      <w:r>
        <w:rPr>
          <w:rFonts w:hint="eastAsia" w:ascii="宋体" w:hAnsi="宋体" w:eastAsia="宋体" w:cs="宋体"/>
          <w:b/>
          <w:bCs/>
          <w:color w:val="auto"/>
          <w:szCs w:val="21"/>
          <w:lang w:val="en-US" w:eastAsia="zh-CN"/>
        </w:rPr>
        <w:t>采购范围</w:t>
      </w:r>
    </w:p>
    <w:p w14:paraId="73AB275C">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建设规模：</w:t>
      </w:r>
      <w:r>
        <w:rPr>
          <w:rFonts w:hint="eastAsia" w:ascii="宋体" w:hAnsi="宋体" w:cs="宋体"/>
          <w:color w:val="auto"/>
          <w:szCs w:val="21"/>
          <w:highlight w:val="none"/>
          <w:u w:val="single"/>
          <w:lang w:eastAsia="zh-CN"/>
        </w:rPr>
        <w:t>本项目两山山体生态修复一期工程项目包括雷达山和吴家山两部分，雷达山部分建设面积共计48564㎡(4.85公顷)，其中绿化面积44394㎡，道路及铺装面积3813 ㎡，建筑面积 357 ㎡。吴家山建设面积91747 ㎡(9.17 公顷)包含绿化89609㎡，道路及铺装面1301㎡，建筑面积837㎡另有雷达山五户腾迁共计266.27平方米。</w:t>
      </w:r>
    </w:p>
    <w:p w14:paraId="0D907A20">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两山山体生态修复二期工程位于雷达山红杏村区域，为红杏村山体之上及吴家山小学周边腾迁共计12640.18平方米。</w:t>
      </w:r>
    </w:p>
    <w:p w14:paraId="284583E1">
      <w:pPr>
        <w:spacing w:line="360" w:lineRule="auto"/>
        <w:ind w:firstLine="480"/>
        <w:rPr>
          <w:rFonts w:hint="eastAsia" w:ascii="宋体" w:hAnsi="宋体" w:eastAsia="宋体" w:cs="宋体"/>
          <w:b w:val="0"/>
          <w:bCs w:val="0"/>
          <w:color w:val="auto"/>
          <w:szCs w:val="21"/>
          <w:lang w:val="en-US" w:eastAsia="zh-CN"/>
        </w:rPr>
      </w:pPr>
      <w:r>
        <w:rPr>
          <w:rFonts w:hint="eastAsia" w:ascii="宋体" w:hAnsi="宋体" w:cs="宋体"/>
          <w:color w:val="auto"/>
          <w:szCs w:val="21"/>
          <w:highlight w:val="none"/>
          <w:u w:val="none"/>
          <w:lang w:val="en-US" w:eastAsia="zh-CN"/>
        </w:rPr>
        <w:t>总投资及资金来源:</w:t>
      </w:r>
      <w:r>
        <w:rPr>
          <w:rFonts w:hint="eastAsia" w:ascii="宋体" w:hAnsi="宋体" w:cs="宋体"/>
          <w:color w:val="auto"/>
          <w:szCs w:val="21"/>
          <w:highlight w:val="none"/>
          <w:u w:val="single"/>
          <w:lang w:val="en-US" w:eastAsia="zh-CN"/>
        </w:rPr>
        <w:t>经评估，项目总投资估算约16475.34万元，其中工程费1901.44万元。资金来源为区级财政资金。</w:t>
      </w:r>
    </w:p>
    <w:p w14:paraId="41375ADE">
      <w:pPr>
        <w:spacing w:line="360" w:lineRule="auto"/>
        <w:ind w:firstLine="480"/>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2、采购范围：</w:t>
      </w:r>
      <w:r>
        <w:rPr>
          <w:rFonts w:hint="eastAsia" w:ascii="宋体" w:hAnsi="宋体" w:cs="宋体"/>
          <w:color w:val="auto"/>
          <w:szCs w:val="21"/>
          <w:u w:val="single"/>
          <w:lang w:val="en-US" w:eastAsia="zh-CN"/>
        </w:rPr>
        <w:t>方案设计</w:t>
      </w:r>
      <w:r>
        <w:rPr>
          <w:rFonts w:hint="eastAsia" w:ascii="宋体" w:hAnsi="宋体" w:cs="宋体"/>
          <w:color w:val="auto"/>
          <w:szCs w:val="21"/>
          <w:u w:val="single"/>
          <w:lang w:eastAsia="zh-CN"/>
        </w:rPr>
        <w:t>、初步设计（含概算）</w:t>
      </w:r>
      <w:r>
        <w:rPr>
          <w:rFonts w:hint="eastAsia" w:ascii="宋体" w:hAnsi="宋体" w:eastAsia="宋体" w:cs="宋体"/>
          <w:color w:val="auto"/>
          <w:szCs w:val="21"/>
          <w:u w:val="single"/>
        </w:rPr>
        <w:t>等相关服务</w:t>
      </w:r>
      <w:r>
        <w:rPr>
          <w:rFonts w:hint="eastAsia" w:ascii="宋体" w:hAnsi="宋体" w:eastAsia="宋体" w:cs="宋体"/>
          <w:color w:val="auto"/>
          <w:szCs w:val="21"/>
        </w:rPr>
        <w:t>。</w:t>
      </w:r>
    </w:p>
    <w:p w14:paraId="05F6B2D6">
      <w:pPr>
        <w:spacing w:line="360" w:lineRule="auto"/>
        <w:rPr>
          <w:rFonts w:hint="eastAsia" w:ascii="宋体" w:hAnsi="宋体" w:cs="宋体"/>
          <w:b/>
          <w:bCs/>
          <w:color w:val="auto"/>
          <w:szCs w:val="21"/>
        </w:rPr>
      </w:pPr>
      <w:r>
        <w:rPr>
          <w:rFonts w:hint="eastAsia" w:ascii="宋体" w:hAnsi="宋体" w:cs="宋体"/>
          <w:b/>
          <w:bCs/>
          <w:color w:val="auto"/>
          <w:szCs w:val="21"/>
          <w:lang w:val="en-US" w:eastAsia="zh-CN"/>
        </w:rPr>
        <w:t>三</w:t>
      </w:r>
      <w:r>
        <w:rPr>
          <w:rFonts w:hint="eastAsia" w:ascii="宋体" w:hAnsi="宋体" w:cs="宋体"/>
          <w:b/>
          <w:bCs/>
          <w:color w:val="auto"/>
          <w:szCs w:val="21"/>
        </w:rPr>
        <w:t>、</w:t>
      </w:r>
      <w:r>
        <w:rPr>
          <w:rFonts w:hint="eastAsia" w:ascii="宋体" w:hAnsi="宋体" w:cs="宋体"/>
          <w:b/>
          <w:bCs/>
          <w:color w:val="auto"/>
          <w:szCs w:val="21"/>
          <w:lang w:val="en-US" w:eastAsia="zh-CN"/>
        </w:rPr>
        <w:t>报价</w:t>
      </w:r>
      <w:r>
        <w:rPr>
          <w:rFonts w:hint="eastAsia" w:ascii="宋体" w:hAnsi="宋体" w:cs="宋体"/>
          <w:b/>
          <w:bCs/>
          <w:color w:val="auto"/>
          <w:szCs w:val="21"/>
        </w:rPr>
        <w:t>要求</w:t>
      </w:r>
    </w:p>
    <w:p w14:paraId="6A088404">
      <w:pPr>
        <w:spacing w:line="360" w:lineRule="auto"/>
        <w:ind w:firstLine="420" w:firstLineChars="200"/>
        <w:rPr>
          <w:rFonts w:hint="eastAsia" w:ascii="宋体" w:hAnsi="宋体" w:cs="宋体"/>
          <w:color w:val="auto"/>
          <w:szCs w:val="21"/>
          <w:highlight w:val="none"/>
          <w:u w:val="none"/>
        </w:rPr>
      </w:pPr>
      <w:r>
        <w:rPr>
          <w:rFonts w:hint="eastAsia" w:ascii="宋体" w:hAnsi="宋体" w:eastAsia="宋体" w:cs="Arial"/>
          <w:color w:val="auto"/>
          <w:szCs w:val="21"/>
          <w:highlight w:val="none"/>
          <w:lang w:val="en-US" w:eastAsia="zh-CN"/>
        </w:rPr>
        <w:t>计费基数：1901.44万元；工程设计收费基价：680,968.00元；工程类别：人防、园林绿化、广电工艺工程；专业调整系数：1.10；工程复杂程度调整系数：1.00；附加调整系数：1.0；设计基本收费的50%：374532.4元；打折计费：按70%计算,设计费限价为262172.68元。</w:t>
      </w:r>
      <w:r>
        <w:rPr>
          <w:rFonts w:hint="eastAsia" w:ascii="宋体" w:hAnsi="宋体" w:cs="宋体"/>
          <w:color w:val="auto"/>
          <w:szCs w:val="21"/>
          <w:highlight w:val="none"/>
          <w:u w:val="none"/>
          <w:lang w:val="en-US" w:eastAsia="zh-CN"/>
        </w:rPr>
        <w:t>高于此限价做废标处理</w:t>
      </w:r>
      <w:r>
        <w:rPr>
          <w:rFonts w:hint="eastAsia" w:ascii="宋体" w:hAnsi="宋体" w:cs="宋体"/>
          <w:color w:val="auto"/>
          <w:szCs w:val="21"/>
          <w:highlight w:val="none"/>
          <w:u w:val="none"/>
        </w:rPr>
        <w:t>。</w:t>
      </w:r>
    </w:p>
    <w:p w14:paraId="74A5083B">
      <w:pPr>
        <w:spacing w:line="360" w:lineRule="auto"/>
        <w:ind w:firstLine="422" w:firstLineChars="200"/>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四、采购需求</w:t>
      </w:r>
    </w:p>
    <w:p w14:paraId="3E7C0119">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本项目需结合上位概念规划和周边用地规划，采用现代景观设计风格，营造现代、活力、开放、多元的社区活动场所，体现场地特色，符合场地周边用地需求。整体风格简洁大气与周边相融合，同时注重景观多样性的营造，并保证完成后的效果与设计目标接近一致。</w:t>
      </w:r>
    </w:p>
    <w:p w14:paraId="399146B1">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景观设计原则：</w:t>
      </w:r>
    </w:p>
    <w:p w14:paraId="56FADD61">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1、系统性原则</w:t>
      </w:r>
    </w:p>
    <w:p w14:paraId="57408815">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设计应结合东西湖区绿道建设、公园绿地建设等相关工程，统筹考虑、整合片区各种自然、人文资源，发挥生态碳汇、休闲娱乐、游憩健身等综合功能。</w:t>
      </w:r>
    </w:p>
    <w:p w14:paraId="2A35A50D">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2、人性化原则</w:t>
      </w:r>
    </w:p>
    <w:p w14:paraId="7871F5A8">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场地设计应注重人性化设计，公园主园路及活动广场全域考虑无障碍设计，让行动不便人士达到主要景区景点。考虑不同年龄段使用人群的需求，营造多样化的活动场所，并结合节庆假日组织不同主题的户外参与性活动。</w:t>
      </w:r>
    </w:p>
    <w:p w14:paraId="772DEEE0">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3、生态性原则</w:t>
      </w:r>
    </w:p>
    <w:p w14:paraId="5C51FAC1">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铺装广场尽量采用人造材料，避免对树木的砍伐和山体开采。植物方面则以适地适树为原则，采用乡土树种，避免使用超大胸径的古树名木及外来昂贵树种。</w:t>
      </w:r>
    </w:p>
    <w:p w14:paraId="359E599A">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4、协调性原则</w:t>
      </w:r>
    </w:p>
    <w:p w14:paraId="2DCFD133">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结合现状资源，进行梳理整合，顺应自然肌理，与周边城市道路无缝衔接，与周边环境相融合。同时与周边道路建设、园林绿化、市政基础设施等相关工程建设相协调。</w:t>
      </w:r>
    </w:p>
    <w:p w14:paraId="72C29EDA">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5、儿童优先原则</w:t>
      </w:r>
    </w:p>
    <w:p w14:paraId="35629108">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从儿童友好视角出发，尊重儿童身心发展特点、考虑儿童及看护人活动特征， 以儿童更好成长为目标，以公益普惠为原则，兼顾特殊儿童群体的需求，推进“1 米高度”的儿童视角设计，按龄、按需推进儿童友好空间建设，让广大儿童公平享有便捷、舒适、包容的设施、空间和服务。</w:t>
      </w:r>
    </w:p>
    <w:p w14:paraId="06E18361">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6、安全性原则</w:t>
      </w:r>
    </w:p>
    <w:p w14:paraId="7C80F330">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安全第一原则，在建设中坚持使用绿色、安全、环保的材料，保障各类儿童游憩设施建设和运行安全，有效降低儿童密集场所事故灾害风险，增强儿童防灾减灾意识与能力。尊重儿童向往自然、好奇探索的心理特征，将自然、艺术、趣味的设计元素和激发儿童创造力、想象力的色彩搭配充分融合到儿童友好空间中，为广大儿童创造安全、健康、绿色、快乐的成长空间环境。</w:t>
      </w:r>
    </w:p>
    <w:p w14:paraId="30DB62AA">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经济原则</w:t>
      </w:r>
    </w:p>
    <w:p w14:paraId="0BBC01C2">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项目建设尽量使用绿色低碳、节能环保的技术、材料、设备，土方尽可能实现就地平衡，避免大量外弃。</w:t>
      </w:r>
    </w:p>
    <w:p w14:paraId="735E2ACC">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三、设计成果要求及提交时间</w:t>
      </w:r>
    </w:p>
    <w:p w14:paraId="4C7619A9">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（一）设计成果要求</w:t>
      </w:r>
    </w:p>
    <w:p w14:paraId="1D724B18">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阶段性设计成果要求能全面反映设计内容，充分表达设计意图，达到表意清晰、叙述明确。各设计阶段需按要求提交的图则：</w:t>
      </w:r>
    </w:p>
    <w:p w14:paraId="71C3E7A7">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成果数量及提交方式如下：</w:t>
      </w:r>
    </w:p>
    <w:p w14:paraId="52A7A5BD">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方案设计图纸3套、初步设计图纸8套、概算8套，上述资料的电子版各1套。</w:t>
      </w:r>
    </w:p>
    <w:p w14:paraId="1F9BC375">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（二）设计成果提交时间：</w:t>
      </w:r>
    </w:p>
    <w:p w14:paraId="045BBCBD">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详见设计合同中设计成果时间要求</w:t>
      </w:r>
    </w:p>
    <w:p w14:paraId="13F878C2">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四、设计深度要求</w:t>
      </w:r>
    </w:p>
    <w:p w14:paraId="06F7F604">
      <w:pPr>
        <w:spacing w:line="360" w:lineRule="auto"/>
        <w:ind w:firstLine="420" w:firstLineChars="200"/>
        <w:rPr>
          <w:rFonts w:hint="eastAsia" w:ascii="宋体" w:hAnsi="宋体" w:eastAsia="宋体" w:cs="Arial"/>
          <w:color w:val="auto"/>
          <w:szCs w:val="21"/>
          <w:highlight w:val="none"/>
          <w:lang w:val="zh-CN" w:eastAsia="zh-CN"/>
        </w:rPr>
      </w:pPr>
      <w:r>
        <w:rPr>
          <w:rFonts w:hint="eastAsia" w:ascii="宋体" w:hAnsi="宋体" w:eastAsia="宋体" w:cs="Arial"/>
          <w:color w:val="auto"/>
          <w:szCs w:val="21"/>
          <w:highlight w:val="none"/>
          <w:lang w:val="zh-CN" w:eastAsia="zh-CN"/>
        </w:rPr>
        <w:t>(1)方案设计:须满足国家和武汉市关于方案设计深度以及可行性研究报告审批的要求，完成项目方案设计技术文件的编制及估算。</w:t>
      </w:r>
    </w:p>
    <w:p w14:paraId="14705F18">
      <w:pPr>
        <w:spacing w:line="360" w:lineRule="auto"/>
        <w:ind w:firstLine="420" w:firstLineChars="200"/>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zh-CN" w:eastAsia="zh-CN"/>
        </w:rPr>
        <w:t>(2)初步设计:须满足国家和武汉市关于初步设计深度以及审批的要求，完成项目初步设计技术文件的编制及概算，满足指导项目后续施工图设计及业主的其他要求。</w:t>
      </w:r>
      <w:r>
        <w:rPr>
          <w:rFonts w:hint="eastAsia" w:ascii="宋体" w:hAnsi="宋体" w:eastAsia="宋体" w:cs="Arial"/>
          <w:color w:val="auto"/>
          <w:szCs w:val="21"/>
          <w:highlight w:val="none"/>
          <w:lang w:val="en-US" w:eastAsia="zh-CN"/>
        </w:rPr>
        <w:t>备注：甲方有权在本项目实施过程中对设计任务书中各专业技术要求进行调整，届时将以书面或电子邮件方式通知设计院。</w:t>
      </w:r>
    </w:p>
    <w:p w14:paraId="03EA8C6F">
      <w:pPr>
        <w:rPr>
          <w:color w:val="auto"/>
        </w:rPr>
      </w:pPr>
    </w:p>
    <w:p w14:paraId="7137325C">
      <w:pPr>
        <w:rPr>
          <w:color w:val="auto"/>
        </w:rPr>
      </w:pPr>
    </w:p>
    <w:p w14:paraId="6A6B1569">
      <w:pPr>
        <w:pStyle w:val="11"/>
        <w:rPr>
          <w:color w:val="auto"/>
        </w:rPr>
      </w:pPr>
    </w:p>
    <w:p w14:paraId="1A6FBA50">
      <w:pPr>
        <w:spacing w:before="70" w:line="353" w:lineRule="exact"/>
        <w:jc w:val="center"/>
        <w:outlineLvl w:val="1"/>
        <w:rPr>
          <w:rFonts w:ascii="微软雅黑" w:hAnsi="微软雅黑" w:eastAsia="微软雅黑" w:cs="微软雅黑"/>
          <w:color w:val="auto"/>
          <w:sz w:val="35"/>
          <w:szCs w:val="35"/>
        </w:rPr>
      </w:pPr>
      <w:r>
        <w:rPr>
          <w:rFonts w:hint="eastAsia" w:ascii="微软雅黑" w:hAnsi="微软雅黑" w:eastAsia="微软雅黑" w:cs="微软雅黑"/>
          <w:color w:val="auto"/>
          <w:spacing w:val="31"/>
          <w:position w:val="-2"/>
          <w:sz w:val="35"/>
          <w:szCs w:val="35"/>
          <w:lang w:val="en-US" w:eastAsia="zh-CN"/>
        </w:rPr>
        <w:t>第三部分</w:t>
      </w:r>
      <w:r>
        <w:rPr>
          <w:rFonts w:ascii="微软雅黑" w:hAnsi="微软雅黑" w:eastAsia="微软雅黑" w:cs="微软雅黑"/>
          <w:color w:val="auto"/>
          <w:spacing w:val="31"/>
          <w:position w:val="-2"/>
          <w:sz w:val="35"/>
          <w:szCs w:val="35"/>
        </w:rPr>
        <w:t xml:space="preserve"> </w:t>
      </w:r>
      <w:r>
        <w:rPr>
          <w:rFonts w:ascii="微软雅黑" w:hAnsi="微软雅黑" w:eastAsia="微软雅黑" w:cs="微软雅黑"/>
          <w:color w:val="auto"/>
          <w:spacing w:val="-12"/>
          <w:w w:val="96"/>
          <w:position w:val="-2"/>
          <w:sz w:val="35"/>
          <w:szCs w:val="35"/>
        </w:rPr>
        <w:t>评审方法及标准</w:t>
      </w:r>
    </w:p>
    <w:p w14:paraId="7D41558B">
      <w:pPr>
        <w:spacing w:before="184" w:line="295" w:lineRule="exact"/>
        <w:ind w:left="130"/>
        <w:rPr>
          <w:rFonts w:ascii="微软雅黑" w:hAnsi="微软雅黑" w:eastAsia="微软雅黑" w:cs="微软雅黑"/>
          <w:color w:val="auto"/>
          <w:sz w:val="29"/>
          <w:szCs w:val="29"/>
        </w:rPr>
      </w:pPr>
      <w:r>
        <w:rPr>
          <w:rFonts w:ascii="微软雅黑" w:hAnsi="微软雅黑" w:eastAsia="微软雅黑" w:cs="微软雅黑"/>
          <w:color w:val="auto"/>
          <w:spacing w:val="-9"/>
          <w:w w:val="98"/>
          <w:position w:val="-1"/>
          <w:sz w:val="29"/>
          <w:szCs w:val="29"/>
        </w:rPr>
        <w:t>(一)资格审查表</w:t>
      </w:r>
    </w:p>
    <w:tbl>
      <w:tblPr>
        <w:tblStyle w:val="17"/>
        <w:tblW w:w="48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5488"/>
        <w:gridCol w:w="2952"/>
      </w:tblGrid>
      <w:tr w14:paraId="365D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52" w:type="pct"/>
            <w:noWrap w:val="0"/>
            <w:vAlign w:val="center"/>
          </w:tcPr>
          <w:p w14:paraId="7381D6B4">
            <w:pPr>
              <w:jc w:val="center"/>
              <w:rPr>
                <w:rFonts w:hint="eastAsia" w:ascii="宋体" w:hAnsi="宋体" w:eastAsia="宋体" w:cs="宋体"/>
                <w:color w:val="auto"/>
                <w:szCs w:val="21"/>
              </w:rPr>
            </w:pPr>
          </w:p>
        </w:tc>
        <w:tc>
          <w:tcPr>
            <w:tcW w:w="3086" w:type="pct"/>
            <w:noWrap w:val="0"/>
            <w:vAlign w:val="center"/>
          </w:tcPr>
          <w:p w14:paraId="4218CE3D">
            <w:pPr>
              <w:jc w:val="center"/>
              <w:rPr>
                <w:rFonts w:hint="eastAsia" w:ascii="宋体" w:hAnsi="宋体" w:eastAsia="宋体" w:cs="宋体"/>
                <w:color w:val="auto"/>
                <w:szCs w:val="21"/>
              </w:rPr>
            </w:pPr>
            <w:r>
              <w:rPr>
                <w:rFonts w:hint="eastAsia" w:ascii="宋体" w:hAnsi="宋体" w:eastAsia="宋体" w:cs="宋体"/>
                <w:color w:val="auto"/>
                <w:szCs w:val="21"/>
              </w:rPr>
              <w:t>审核文件</w:t>
            </w:r>
          </w:p>
        </w:tc>
        <w:tc>
          <w:tcPr>
            <w:tcW w:w="1660" w:type="pct"/>
            <w:noWrap w:val="0"/>
            <w:vAlign w:val="center"/>
          </w:tcPr>
          <w:p w14:paraId="5DF3920E">
            <w:pPr>
              <w:jc w:val="center"/>
              <w:rPr>
                <w:rFonts w:hint="eastAsia" w:ascii="宋体" w:hAnsi="宋体" w:eastAsia="宋体" w:cs="宋体"/>
                <w:color w:val="auto"/>
                <w:szCs w:val="21"/>
              </w:rPr>
            </w:pPr>
            <w:r>
              <w:rPr>
                <w:rFonts w:hint="eastAsia" w:ascii="宋体" w:hAnsi="宋体" w:eastAsia="宋体" w:cs="宋体"/>
                <w:color w:val="auto"/>
                <w:szCs w:val="21"/>
              </w:rPr>
              <w:t>需提供的资料</w:t>
            </w:r>
          </w:p>
        </w:tc>
      </w:tr>
      <w:tr w14:paraId="3558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rPr>
        <w:tc>
          <w:tcPr>
            <w:tcW w:w="252" w:type="pct"/>
            <w:noWrap w:val="0"/>
            <w:vAlign w:val="center"/>
          </w:tcPr>
          <w:p w14:paraId="5DFE3FBC">
            <w:pPr>
              <w:numPr>
                <w:ilvl w:val="0"/>
                <w:numId w:val="3"/>
              </w:numPr>
              <w:rPr>
                <w:rFonts w:hint="eastAsia" w:ascii="宋体" w:hAnsi="宋体" w:eastAsia="宋体" w:cs="宋体"/>
                <w:color w:val="auto"/>
                <w:szCs w:val="21"/>
              </w:rPr>
            </w:pPr>
          </w:p>
        </w:tc>
        <w:tc>
          <w:tcPr>
            <w:tcW w:w="3086" w:type="pct"/>
            <w:noWrap w:val="0"/>
            <w:vAlign w:val="center"/>
          </w:tcPr>
          <w:p w14:paraId="7B9E7181">
            <w:pPr>
              <w:jc w:val="left"/>
              <w:rPr>
                <w:rFonts w:hint="eastAsia" w:ascii="宋体" w:hAnsi="宋体" w:eastAsia="宋体" w:cs="宋体"/>
                <w:color w:val="auto"/>
                <w:szCs w:val="21"/>
              </w:rPr>
            </w:pPr>
            <w:r>
              <w:rPr>
                <w:rFonts w:hint="eastAsia" w:ascii="宋体" w:hAnsi="宋体" w:eastAsia="宋体" w:cs="宋体"/>
                <w:color w:val="auto"/>
                <w:szCs w:val="21"/>
              </w:rPr>
              <w:t>满足《中华人民共和国政府采购法》第二十二条规定，提供 下列材料：</w:t>
            </w:r>
          </w:p>
          <w:p w14:paraId="636F1627">
            <w:pPr>
              <w:jc w:val="left"/>
              <w:rPr>
                <w:rFonts w:hint="eastAsia" w:ascii="宋体" w:hAnsi="宋体" w:eastAsia="宋体" w:cs="宋体"/>
                <w:color w:val="auto"/>
                <w:szCs w:val="21"/>
              </w:rPr>
            </w:pPr>
            <w:r>
              <w:rPr>
                <w:rFonts w:hint="eastAsia" w:ascii="宋体" w:hAnsi="宋体" w:eastAsia="宋体" w:cs="宋体"/>
                <w:color w:val="auto"/>
                <w:szCs w:val="21"/>
              </w:rPr>
              <w:t>(1)具有独立承担民事责任的能力</w:t>
            </w:r>
          </w:p>
          <w:p w14:paraId="6523BC40">
            <w:pPr>
              <w:jc w:val="left"/>
              <w:rPr>
                <w:rFonts w:hint="eastAsia" w:ascii="宋体" w:hAnsi="宋体" w:eastAsia="宋体" w:cs="宋体"/>
                <w:color w:val="auto"/>
                <w:szCs w:val="21"/>
              </w:rPr>
            </w:pPr>
            <w:r>
              <w:rPr>
                <w:rFonts w:hint="eastAsia" w:ascii="宋体" w:hAnsi="宋体" w:eastAsia="宋体" w:cs="宋体"/>
                <w:color w:val="auto"/>
                <w:szCs w:val="21"/>
              </w:rPr>
              <w:t>(2)具有良好的商业信誉和健全的财务会计制度</w:t>
            </w:r>
          </w:p>
          <w:p w14:paraId="001E8E55">
            <w:pPr>
              <w:jc w:val="left"/>
              <w:rPr>
                <w:rFonts w:hint="eastAsia" w:ascii="宋体" w:hAnsi="宋体" w:eastAsia="宋体" w:cs="宋体"/>
                <w:color w:val="auto"/>
                <w:szCs w:val="21"/>
              </w:rPr>
            </w:pPr>
            <w:r>
              <w:rPr>
                <w:rFonts w:hint="eastAsia" w:ascii="宋体" w:hAnsi="宋体" w:eastAsia="宋体" w:cs="宋体"/>
                <w:color w:val="auto"/>
                <w:szCs w:val="21"/>
              </w:rPr>
              <w:t>(3)具有履行合同所必需的设备和专业技术能力</w:t>
            </w:r>
          </w:p>
          <w:p w14:paraId="2DD58D6A">
            <w:pPr>
              <w:jc w:val="left"/>
              <w:rPr>
                <w:rFonts w:hint="eastAsia" w:ascii="宋体" w:hAnsi="宋体" w:eastAsia="宋体" w:cs="宋体"/>
                <w:color w:val="auto"/>
                <w:szCs w:val="21"/>
              </w:rPr>
            </w:pPr>
            <w:r>
              <w:rPr>
                <w:rFonts w:hint="eastAsia" w:ascii="宋体" w:hAnsi="宋体" w:eastAsia="宋体" w:cs="宋体"/>
                <w:color w:val="auto"/>
                <w:szCs w:val="21"/>
              </w:rPr>
              <w:t>(4)有依法缴纳税收和社会保障资金的良好记录</w:t>
            </w:r>
          </w:p>
          <w:p w14:paraId="2BE48727">
            <w:pPr>
              <w:jc w:val="left"/>
              <w:rPr>
                <w:rFonts w:hint="eastAsia" w:ascii="宋体" w:hAnsi="宋体" w:eastAsia="宋体" w:cs="宋体"/>
                <w:color w:val="auto"/>
                <w:szCs w:val="21"/>
              </w:rPr>
            </w:pPr>
            <w:r>
              <w:rPr>
                <w:rFonts w:hint="eastAsia" w:ascii="宋体" w:hAnsi="宋体" w:eastAsia="宋体" w:cs="宋体"/>
                <w:color w:val="auto"/>
                <w:szCs w:val="21"/>
              </w:rPr>
              <w:t>(5)参加政府采购活动前三年内，在经营活动中没有重大违法记录</w:t>
            </w:r>
          </w:p>
          <w:p w14:paraId="5CEC4677">
            <w:pPr>
              <w:jc w:val="left"/>
              <w:rPr>
                <w:rFonts w:hint="eastAsia" w:ascii="宋体" w:hAnsi="宋体" w:eastAsia="宋体" w:cs="宋体"/>
                <w:color w:val="auto"/>
                <w:szCs w:val="21"/>
              </w:rPr>
            </w:pPr>
            <w:r>
              <w:rPr>
                <w:rFonts w:hint="eastAsia" w:ascii="宋体" w:hAnsi="宋体" w:eastAsia="宋体" w:cs="宋体"/>
                <w:color w:val="auto"/>
                <w:szCs w:val="21"/>
              </w:rPr>
              <w:t>(6)法律、行政法规规定的其他条件</w:t>
            </w:r>
          </w:p>
        </w:tc>
        <w:tc>
          <w:tcPr>
            <w:tcW w:w="1660" w:type="pct"/>
            <w:noWrap w:val="0"/>
            <w:vAlign w:val="center"/>
          </w:tcPr>
          <w:p w14:paraId="160FF5D1">
            <w:pPr>
              <w:jc w:val="left"/>
              <w:rPr>
                <w:rFonts w:hint="eastAsia" w:ascii="宋体" w:hAnsi="宋体" w:eastAsia="宋体" w:cs="宋体"/>
                <w:color w:val="auto"/>
                <w:szCs w:val="21"/>
              </w:rPr>
            </w:pPr>
            <w:r>
              <w:rPr>
                <w:rFonts w:hint="eastAsia" w:ascii="宋体" w:hAnsi="宋体" w:eastAsia="宋体" w:cs="宋体"/>
                <w:color w:val="auto"/>
                <w:szCs w:val="21"/>
              </w:rPr>
              <w:t>供应商提供营业执照及满足《中华人民共和国政府采购法》第二十二条规定</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书面声明函</w:t>
            </w:r>
          </w:p>
        </w:tc>
      </w:tr>
      <w:tr w14:paraId="2E0D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38788836">
            <w:pPr>
              <w:numPr>
                <w:ilvl w:val="0"/>
                <w:numId w:val="3"/>
              </w:numPr>
              <w:jc w:val="left"/>
              <w:rPr>
                <w:rFonts w:hint="eastAsia" w:ascii="宋体" w:hAnsi="宋体" w:eastAsia="宋体" w:cs="宋体"/>
                <w:color w:val="auto"/>
                <w:szCs w:val="21"/>
              </w:rPr>
            </w:pPr>
          </w:p>
        </w:tc>
        <w:tc>
          <w:tcPr>
            <w:tcW w:w="3086" w:type="pct"/>
            <w:noWrap w:val="0"/>
            <w:vAlign w:val="top"/>
          </w:tcPr>
          <w:p w14:paraId="171D6741">
            <w:pPr>
              <w:spacing w:line="360" w:lineRule="auto"/>
              <w:rPr>
                <w:rFonts w:hint="eastAsia"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w:t>
            </w:r>
            <w:r>
              <w:rPr>
                <w:rFonts w:hint="eastAsia" w:ascii="宋体" w:hAnsi="宋体" w:eastAsia="宋体" w:cs="宋体"/>
                <w:color w:val="auto"/>
                <w:szCs w:val="21"/>
                <w:lang w:eastAsia="zh-CN"/>
              </w:rPr>
              <w:t>供应商</w:t>
            </w:r>
            <w:r>
              <w:rPr>
                <w:rFonts w:hint="eastAsia" w:ascii="宋体" w:hAnsi="宋体" w:eastAsia="宋体" w:cs="宋体"/>
                <w:color w:val="auto"/>
                <w:szCs w:val="21"/>
              </w:rPr>
              <w:t>，不得参加本项目同一合同项下的政府采购活动。</w:t>
            </w:r>
          </w:p>
        </w:tc>
        <w:tc>
          <w:tcPr>
            <w:tcW w:w="1660" w:type="pct"/>
            <w:noWrap w:val="0"/>
            <w:vAlign w:val="center"/>
          </w:tcPr>
          <w:p w14:paraId="05C301C4">
            <w:pPr>
              <w:spacing w:line="360" w:lineRule="auto"/>
              <w:rPr>
                <w:rFonts w:hint="eastAsia" w:ascii="宋体" w:hAnsi="宋体" w:eastAsia="宋体" w:cs="宋体"/>
                <w:color w:val="auto"/>
                <w:szCs w:val="21"/>
              </w:rPr>
            </w:pPr>
            <w:r>
              <w:rPr>
                <w:rFonts w:hint="eastAsia" w:ascii="宋体" w:hAnsi="宋体" w:eastAsia="宋体" w:cs="宋体"/>
                <w:color w:val="auto"/>
                <w:szCs w:val="21"/>
              </w:rPr>
              <w:t>提供声明函</w:t>
            </w:r>
          </w:p>
        </w:tc>
      </w:tr>
      <w:tr w14:paraId="7069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6DCFFAE7">
            <w:pPr>
              <w:numPr>
                <w:ilvl w:val="0"/>
                <w:numId w:val="3"/>
              </w:numPr>
              <w:jc w:val="left"/>
              <w:rPr>
                <w:rFonts w:hint="eastAsia" w:ascii="宋体" w:hAnsi="宋体" w:eastAsia="宋体" w:cs="宋体"/>
                <w:color w:val="auto"/>
                <w:szCs w:val="21"/>
              </w:rPr>
            </w:pPr>
          </w:p>
        </w:tc>
        <w:tc>
          <w:tcPr>
            <w:tcW w:w="3086" w:type="pct"/>
            <w:noWrap w:val="0"/>
            <w:vAlign w:val="top"/>
          </w:tcPr>
          <w:p w14:paraId="79F02CD0">
            <w:pPr>
              <w:spacing w:line="360" w:lineRule="auto"/>
              <w:rPr>
                <w:rFonts w:hint="eastAsia" w:ascii="宋体" w:hAnsi="宋体" w:eastAsia="宋体" w:cs="宋体"/>
                <w:color w:val="auto"/>
                <w:szCs w:val="21"/>
              </w:rPr>
            </w:pPr>
            <w:r>
              <w:rPr>
                <w:rFonts w:hint="eastAsia" w:ascii="宋体" w:hAnsi="宋体" w:eastAsia="宋体" w:cs="宋体"/>
                <w:color w:val="auto"/>
                <w:szCs w:val="21"/>
              </w:rPr>
              <w:t>为本采购项目提供整体设计、规范编制或者项目管理、监理、检测等服务的，不得再参加本项目的其他招标采购活动。</w:t>
            </w:r>
          </w:p>
        </w:tc>
        <w:tc>
          <w:tcPr>
            <w:tcW w:w="1660" w:type="pct"/>
            <w:noWrap w:val="0"/>
            <w:vAlign w:val="center"/>
          </w:tcPr>
          <w:p w14:paraId="17033211">
            <w:pPr>
              <w:spacing w:line="360" w:lineRule="auto"/>
              <w:rPr>
                <w:rFonts w:hint="eastAsia" w:ascii="宋体" w:hAnsi="宋体" w:eastAsia="宋体" w:cs="宋体"/>
                <w:color w:val="auto"/>
                <w:szCs w:val="21"/>
              </w:rPr>
            </w:pPr>
            <w:r>
              <w:rPr>
                <w:rFonts w:hint="eastAsia" w:ascii="宋体" w:hAnsi="宋体" w:eastAsia="宋体" w:cs="宋体"/>
                <w:color w:val="auto"/>
                <w:szCs w:val="21"/>
              </w:rPr>
              <w:t>提供声明函</w:t>
            </w:r>
          </w:p>
        </w:tc>
      </w:tr>
      <w:tr w14:paraId="03BD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702D419F">
            <w:pPr>
              <w:numPr>
                <w:ilvl w:val="0"/>
                <w:numId w:val="3"/>
              </w:numPr>
              <w:jc w:val="left"/>
              <w:rPr>
                <w:rFonts w:hint="eastAsia" w:ascii="宋体" w:hAnsi="宋体" w:eastAsia="宋体" w:cs="宋体"/>
                <w:color w:val="auto"/>
                <w:szCs w:val="21"/>
              </w:rPr>
            </w:pPr>
          </w:p>
        </w:tc>
        <w:tc>
          <w:tcPr>
            <w:tcW w:w="3086" w:type="pct"/>
            <w:noWrap w:val="0"/>
            <w:vAlign w:val="top"/>
          </w:tcPr>
          <w:p w14:paraId="13249D7E">
            <w:pPr>
              <w:spacing w:line="360" w:lineRule="auto"/>
              <w:rPr>
                <w:rFonts w:hint="eastAsia" w:ascii="宋体" w:hAnsi="宋体" w:eastAsia="宋体" w:cs="宋体"/>
                <w:color w:val="auto"/>
                <w:szCs w:val="21"/>
              </w:rPr>
            </w:pPr>
            <w:r>
              <w:rPr>
                <w:rFonts w:hint="eastAsia" w:ascii="宋体" w:hAnsi="宋体" w:eastAsia="宋体" w:cs="宋体"/>
                <w:color w:val="auto"/>
                <w:szCs w:val="21"/>
              </w:rPr>
              <w:t>未被列入失信被执行人、重大税收违法案件当事人名单，未被列入政府采购严重违法失信行为记录名单。</w:t>
            </w:r>
          </w:p>
        </w:tc>
        <w:tc>
          <w:tcPr>
            <w:tcW w:w="1660" w:type="pct"/>
            <w:noWrap w:val="0"/>
            <w:vAlign w:val="center"/>
          </w:tcPr>
          <w:p w14:paraId="265A8DE0">
            <w:pPr>
              <w:spacing w:line="360" w:lineRule="auto"/>
              <w:rPr>
                <w:rFonts w:hint="eastAsia" w:ascii="宋体" w:hAnsi="宋体" w:eastAsia="宋体" w:cs="宋体"/>
                <w:color w:val="auto"/>
                <w:szCs w:val="21"/>
              </w:rPr>
            </w:pPr>
            <w:r>
              <w:rPr>
                <w:rFonts w:hint="eastAsia" w:ascii="宋体" w:hAnsi="宋体" w:eastAsia="宋体" w:cs="宋体"/>
                <w:color w:val="auto"/>
                <w:szCs w:val="21"/>
              </w:rPr>
              <w:t>提供声明函</w:t>
            </w:r>
          </w:p>
        </w:tc>
      </w:tr>
      <w:tr w14:paraId="3562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245DC71B">
            <w:pPr>
              <w:numPr>
                <w:ilvl w:val="0"/>
                <w:numId w:val="3"/>
              </w:numPr>
              <w:jc w:val="left"/>
              <w:rPr>
                <w:rFonts w:hint="eastAsia" w:ascii="宋体" w:hAnsi="宋体" w:eastAsia="宋体" w:cs="宋体"/>
                <w:color w:val="auto"/>
                <w:szCs w:val="21"/>
              </w:rPr>
            </w:pPr>
          </w:p>
        </w:tc>
        <w:tc>
          <w:tcPr>
            <w:tcW w:w="3086" w:type="pct"/>
            <w:noWrap w:val="0"/>
            <w:vAlign w:val="top"/>
          </w:tcPr>
          <w:p w14:paraId="6E49D1E2">
            <w:pPr>
              <w:spacing w:line="360" w:lineRule="auto"/>
              <w:rPr>
                <w:rFonts w:hint="eastAsia" w:ascii="宋体" w:hAnsi="宋体" w:eastAsia="宋体" w:cs="宋体"/>
                <w:color w:val="auto"/>
                <w:szCs w:val="21"/>
                <w:lang w:val="en-US" w:eastAsia="en-US"/>
              </w:rPr>
            </w:pPr>
            <w:r>
              <w:rPr>
                <w:rFonts w:hint="eastAsia" w:ascii="宋体" w:hAnsi="宋体" w:eastAsia="宋体" w:cs="宋体"/>
                <w:color w:val="auto"/>
                <w:szCs w:val="21"/>
                <w:lang w:val="en-US" w:eastAsia="zh-CN"/>
              </w:rPr>
              <w:t>本项目不接受联合体投标；项目执行过程中不许转包、分包。</w:t>
            </w:r>
          </w:p>
        </w:tc>
        <w:tc>
          <w:tcPr>
            <w:tcW w:w="1660" w:type="pct"/>
            <w:noWrap w:val="0"/>
            <w:vAlign w:val="top"/>
          </w:tcPr>
          <w:p w14:paraId="1A43FB6B">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提供承诺</w:t>
            </w:r>
          </w:p>
        </w:tc>
      </w:tr>
      <w:tr w14:paraId="6A5A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2073B6E2">
            <w:pPr>
              <w:numPr>
                <w:ilvl w:val="0"/>
                <w:numId w:val="3"/>
              </w:numPr>
              <w:jc w:val="left"/>
              <w:rPr>
                <w:rFonts w:hint="eastAsia" w:ascii="宋体" w:hAnsi="宋体" w:eastAsia="宋体" w:cs="宋体"/>
                <w:color w:val="auto"/>
                <w:szCs w:val="21"/>
              </w:rPr>
            </w:pPr>
          </w:p>
        </w:tc>
        <w:tc>
          <w:tcPr>
            <w:tcW w:w="3086" w:type="pct"/>
            <w:noWrap w:val="0"/>
            <w:vAlign w:val="top"/>
          </w:tcPr>
          <w:p w14:paraId="1F5AFED1">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zh-CN"/>
              </w:rPr>
              <w:t>投标人须具备</w:t>
            </w:r>
            <w:r>
              <w:rPr>
                <w:rFonts w:hint="eastAsia" w:ascii="宋体" w:hAnsi="宋体" w:eastAsia="宋体" w:cs="宋体"/>
                <w:color w:val="auto"/>
                <w:kern w:val="0"/>
                <w:szCs w:val="21"/>
                <w:lang w:val="en-US" w:eastAsia="zh-CN"/>
              </w:rPr>
              <w:t>资质：工程设计综合甲级资质或风景园林工程设计专项甲级资质</w:t>
            </w:r>
            <w:r>
              <w:rPr>
                <w:rFonts w:hint="eastAsia" w:ascii="宋体" w:hAnsi="宋体" w:cs="宋体"/>
                <w:color w:val="auto"/>
                <w:kern w:val="0"/>
                <w:szCs w:val="21"/>
                <w:lang w:val="en-US" w:eastAsia="zh-CN"/>
              </w:rPr>
              <w:t>，具备市场监督管理部门核发的有效企业法人营业执照</w:t>
            </w:r>
            <w:r>
              <w:rPr>
                <w:rFonts w:hint="eastAsia" w:ascii="宋体" w:hAnsi="宋体" w:cs="宋体"/>
                <w:color w:val="auto"/>
                <w:sz w:val="21"/>
                <w:szCs w:val="21"/>
                <w:lang w:eastAsia="zh-CN"/>
              </w:rPr>
              <w:t>。</w:t>
            </w:r>
          </w:p>
        </w:tc>
        <w:tc>
          <w:tcPr>
            <w:tcW w:w="1660" w:type="pct"/>
            <w:noWrap w:val="0"/>
            <w:vAlign w:val="top"/>
          </w:tcPr>
          <w:p w14:paraId="152E4A01">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提供相关资质扫描件</w:t>
            </w:r>
          </w:p>
        </w:tc>
      </w:tr>
      <w:tr w14:paraId="697F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52" w:type="pct"/>
            <w:noWrap w:val="0"/>
            <w:vAlign w:val="center"/>
          </w:tcPr>
          <w:p w14:paraId="7CDF36C8">
            <w:pPr>
              <w:numPr>
                <w:ilvl w:val="0"/>
                <w:numId w:val="3"/>
              </w:numPr>
              <w:jc w:val="left"/>
              <w:rPr>
                <w:rFonts w:hint="eastAsia" w:ascii="宋体" w:hAnsi="宋体" w:eastAsia="宋体" w:cs="宋体"/>
                <w:color w:val="auto"/>
                <w:szCs w:val="21"/>
              </w:rPr>
            </w:pPr>
          </w:p>
        </w:tc>
        <w:tc>
          <w:tcPr>
            <w:tcW w:w="3086" w:type="pct"/>
            <w:noWrap w:val="0"/>
            <w:vAlign w:val="top"/>
          </w:tcPr>
          <w:p w14:paraId="28ABE574">
            <w:pPr>
              <w:spacing w:line="360" w:lineRule="auto"/>
              <w:rPr>
                <w:rFonts w:hint="eastAsia" w:ascii="宋体" w:hAnsi="宋体" w:eastAsia="宋体" w:cs="宋体"/>
                <w:color w:val="auto"/>
                <w:kern w:val="0"/>
                <w:szCs w:val="21"/>
                <w:lang w:val="zh-CN"/>
              </w:rPr>
            </w:pPr>
            <w:r>
              <w:rPr>
                <w:rFonts w:hint="eastAsia" w:ascii="宋体" w:hAnsi="宋体" w:cs="仿宋_GB2312"/>
                <w:color w:val="auto"/>
                <w:szCs w:val="21"/>
                <w:highlight w:val="none"/>
                <w:lang w:val="zh-CN" w:eastAsia="zh-CN"/>
              </w:rPr>
              <w:t>拟派的项目负责人须具备园林绿化相关专业中级以上职称</w:t>
            </w:r>
          </w:p>
        </w:tc>
        <w:tc>
          <w:tcPr>
            <w:tcW w:w="1660" w:type="pct"/>
            <w:noWrap w:val="0"/>
            <w:vAlign w:val="top"/>
          </w:tcPr>
          <w:p w14:paraId="78B83657">
            <w:pPr>
              <w:spacing w:line="360" w:lineRule="auto"/>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提供职称证</w:t>
            </w:r>
          </w:p>
        </w:tc>
      </w:tr>
      <w:tr w14:paraId="6467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52" w:type="pct"/>
            <w:noWrap w:val="0"/>
            <w:vAlign w:val="center"/>
          </w:tcPr>
          <w:p w14:paraId="61AE2943">
            <w:pPr>
              <w:numPr>
                <w:ilvl w:val="0"/>
                <w:numId w:val="3"/>
              </w:numPr>
              <w:jc w:val="left"/>
              <w:rPr>
                <w:rFonts w:hint="eastAsia" w:ascii="宋体" w:hAnsi="宋体" w:eastAsia="宋体" w:cs="宋体"/>
                <w:color w:val="auto"/>
                <w:szCs w:val="21"/>
              </w:rPr>
            </w:pPr>
          </w:p>
        </w:tc>
        <w:tc>
          <w:tcPr>
            <w:tcW w:w="3086" w:type="pct"/>
            <w:noWrap w:val="0"/>
            <w:vAlign w:val="top"/>
          </w:tcPr>
          <w:p w14:paraId="70B7B6EC">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在“信用中国网站（www.creditchina.gov.cn）及中国执行信息公开网（http://zxgk.court.gov.cn/）查询‘失信被执行人’和‘重大税收违法案件当事人名单’和‘政府采购严重违法失信名单’、中国政府采购网（www.ccgp.gov.cn）”及其他相关网站上有关于企业不良行为记录的供应商，将被拒绝参加本次投标。</w:t>
            </w:r>
          </w:p>
        </w:tc>
        <w:tc>
          <w:tcPr>
            <w:tcW w:w="1660" w:type="pct"/>
            <w:noWrap w:val="0"/>
            <w:vAlign w:val="center"/>
          </w:tcPr>
          <w:p w14:paraId="4E85EC6E">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提供</w:t>
            </w:r>
            <w:r>
              <w:rPr>
                <w:rFonts w:hint="eastAsia" w:ascii="宋体" w:hAnsi="宋体" w:cs="宋体"/>
                <w:color w:val="auto"/>
                <w:szCs w:val="21"/>
                <w:lang w:val="en-US" w:eastAsia="zh-CN"/>
              </w:rPr>
              <w:t>声明</w:t>
            </w:r>
          </w:p>
        </w:tc>
      </w:tr>
    </w:tbl>
    <w:p w14:paraId="04FB2996">
      <w:pPr>
        <w:pStyle w:val="8"/>
        <w:spacing w:before="110" w:line="301" w:lineRule="auto"/>
        <w:ind w:left="11" w:firstLine="497"/>
        <w:rPr>
          <w:rFonts w:hint="eastAsia" w:ascii="宋体" w:hAnsi="宋体" w:eastAsia="宋体" w:cs="宋体"/>
          <w:color w:val="auto"/>
          <w:sz w:val="24"/>
          <w:szCs w:val="24"/>
        </w:rPr>
      </w:pPr>
      <w:r>
        <w:rPr>
          <w:rFonts w:hint="eastAsia" w:ascii="宋体" w:hAnsi="宋体" w:eastAsia="宋体" w:cs="宋体"/>
          <w:color w:val="auto"/>
          <w:spacing w:val="-6"/>
          <w:sz w:val="24"/>
          <w:szCs w:val="24"/>
        </w:rPr>
        <w:t>1.所有证书、证明文件包括按要求提供的官网截图必须是真</w:t>
      </w:r>
      <w:r>
        <w:rPr>
          <w:rFonts w:hint="eastAsia" w:ascii="宋体" w:hAnsi="宋体" w:eastAsia="宋体" w:cs="宋体"/>
          <w:color w:val="auto"/>
          <w:spacing w:val="-7"/>
          <w:sz w:val="24"/>
          <w:szCs w:val="24"/>
        </w:rPr>
        <w:t>实、有效、可查证的，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须注明资料来源。资格证明文件应为原件的扫描件，响</w:t>
      </w:r>
      <w:r>
        <w:rPr>
          <w:rFonts w:hint="eastAsia" w:ascii="宋体" w:hAnsi="宋体" w:eastAsia="宋体" w:cs="宋体"/>
          <w:color w:val="auto"/>
          <w:spacing w:val="-4"/>
          <w:sz w:val="24"/>
          <w:szCs w:val="24"/>
        </w:rPr>
        <w:t>应文件中须编入清晰的扫描件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或复印件。所有证明材料须清晰可辨认，如因证明材料</w:t>
      </w:r>
      <w:r>
        <w:rPr>
          <w:rFonts w:hint="eastAsia" w:ascii="宋体" w:hAnsi="宋体" w:eastAsia="宋体" w:cs="宋体"/>
          <w:color w:val="auto"/>
          <w:spacing w:val="-4"/>
          <w:sz w:val="24"/>
          <w:szCs w:val="24"/>
        </w:rPr>
        <w:t>模糊无法辨认，缺页、漏页导</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致无法进行评审认定的责任由供应商自负。如发现弄虚作假将</w:t>
      </w:r>
      <w:r>
        <w:rPr>
          <w:rFonts w:hint="eastAsia" w:ascii="宋体" w:hAnsi="宋体" w:eastAsia="宋体" w:cs="宋体"/>
          <w:color w:val="auto"/>
          <w:spacing w:val="-5"/>
          <w:sz w:val="24"/>
          <w:szCs w:val="24"/>
        </w:rPr>
        <w:t>按照有关规定严肃处理。</w:t>
      </w:r>
    </w:p>
    <w:p w14:paraId="667F9BA4">
      <w:pPr>
        <w:pStyle w:val="8"/>
        <w:spacing w:before="35" w:line="295" w:lineRule="auto"/>
        <w:ind w:left="12" w:right="200" w:firstLine="479"/>
        <w:rPr>
          <w:rFonts w:hint="eastAsia" w:ascii="宋体" w:hAnsi="宋体" w:eastAsia="宋体" w:cs="宋体"/>
          <w:color w:val="auto"/>
          <w:sz w:val="24"/>
          <w:szCs w:val="24"/>
        </w:rPr>
      </w:pPr>
      <w:r>
        <w:rPr>
          <w:rFonts w:hint="eastAsia" w:ascii="宋体" w:hAnsi="宋体" w:eastAsia="宋体" w:cs="宋体"/>
          <w:color w:val="auto"/>
          <w:spacing w:val="-4"/>
          <w:sz w:val="24"/>
          <w:szCs w:val="24"/>
        </w:rPr>
        <w:t>证明材料仅限于供应商单位本身，参股或控股单位及独立法人子公司的材料不能</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作为证明材料，但供应商单位兼并的企业的材料可作为证明材料。</w:t>
      </w:r>
    </w:p>
    <w:p w14:paraId="5F4612EE">
      <w:pPr>
        <w:pStyle w:val="8"/>
        <w:spacing w:before="34" w:line="295" w:lineRule="auto"/>
        <w:ind w:left="14" w:right="200" w:firstLine="479"/>
        <w:rPr>
          <w:rFonts w:hint="eastAsia" w:ascii="宋体" w:hAnsi="宋体" w:eastAsia="宋体" w:cs="宋体"/>
          <w:color w:val="auto"/>
          <w:sz w:val="24"/>
          <w:szCs w:val="24"/>
        </w:rPr>
      </w:pPr>
      <w:r>
        <w:rPr>
          <w:rFonts w:hint="eastAsia" w:ascii="宋体" w:hAnsi="宋体" w:eastAsia="宋体" w:cs="宋体"/>
          <w:color w:val="auto"/>
          <w:spacing w:val="-4"/>
          <w:sz w:val="24"/>
          <w:szCs w:val="24"/>
        </w:rPr>
        <w:t>2.对于响应文件中有任意一条不满足上表要求的将导致其投标无效，不进入下一</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项评审。</w:t>
      </w:r>
    </w:p>
    <w:p w14:paraId="78C0A73B">
      <w:pPr>
        <w:spacing w:line="295" w:lineRule="auto"/>
        <w:rPr>
          <w:rFonts w:hint="eastAsia" w:ascii="宋体" w:hAnsi="宋体" w:eastAsia="宋体" w:cs="宋体"/>
          <w:color w:val="auto"/>
          <w:sz w:val="24"/>
          <w:szCs w:val="24"/>
        </w:rPr>
        <w:sectPr>
          <w:headerReference r:id="rId3" w:type="default"/>
          <w:footerReference r:id="rId4" w:type="default"/>
          <w:pgSz w:w="11907" w:h="16840"/>
          <w:pgMar w:top="1196" w:right="1370" w:bottom="1171" w:left="1567" w:header="911" w:footer="898" w:gutter="0"/>
          <w:cols w:space="720" w:num="1"/>
        </w:sectPr>
      </w:pPr>
    </w:p>
    <w:p w14:paraId="20B2F514">
      <w:pPr>
        <w:spacing w:before="291" w:line="227" w:lineRule="auto"/>
        <w:ind w:left="39"/>
        <w:outlineLvl w:val="1"/>
        <w:rPr>
          <w:rFonts w:hint="eastAsia" w:ascii="宋体" w:hAnsi="宋体" w:eastAsia="宋体" w:cs="宋体"/>
          <w:color w:val="auto"/>
          <w:sz w:val="31"/>
          <w:szCs w:val="31"/>
        </w:rPr>
      </w:pPr>
      <w:bookmarkStart w:id="0" w:name="bookmark146"/>
      <w:bookmarkEnd w:id="0"/>
      <w:bookmarkStart w:id="1" w:name="bookmark145"/>
      <w:bookmarkEnd w:id="1"/>
      <w:r>
        <w:rPr>
          <w:rFonts w:hint="eastAsia" w:ascii="宋体" w:hAnsi="宋体" w:eastAsia="宋体" w:cs="宋体"/>
          <w:b/>
          <w:bCs/>
          <w:color w:val="auto"/>
          <w:spacing w:val="3"/>
          <w:sz w:val="31"/>
          <w:szCs w:val="31"/>
        </w:rPr>
        <w:t>（二）符合性检查表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794"/>
        <w:gridCol w:w="1638"/>
      </w:tblGrid>
      <w:tr w14:paraId="4D7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1B99EA01">
            <w:pPr>
              <w:spacing w:line="360" w:lineRule="exact"/>
              <w:jc w:val="center"/>
              <w:rPr>
                <w:rFonts w:hint="eastAsia" w:ascii="宋体" w:hAnsi="宋体" w:cs="宋体"/>
                <w:color w:val="auto"/>
                <w:szCs w:val="21"/>
              </w:rPr>
            </w:pPr>
            <w:r>
              <w:rPr>
                <w:rFonts w:hint="eastAsia" w:ascii="宋体" w:hAnsi="宋体" w:cs="宋体"/>
                <w:color w:val="auto"/>
                <w:szCs w:val="21"/>
              </w:rPr>
              <w:t>序号</w:t>
            </w:r>
          </w:p>
        </w:tc>
        <w:tc>
          <w:tcPr>
            <w:tcW w:w="6794" w:type="dxa"/>
            <w:noWrap w:val="0"/>
            <w:vAlign w:val="center"/>
          </w:tcPr>
          <w:p w14:paraId="01EDD061">
            <w:pPr>
              <w:spacing w:line="360" w:lineRule="exact"/>
              <w:ind w:firstLine="420" w:firstLineChars="200"/>
              <w:jc w:val="center"/>
              <w:rPr>
                <w:rFonts w:hint="eastAsia" w:ascii="宋体" w:hAnsi="宋体" w:cs="宋体"/>
                <w:color w:val="auto"/>
                <w:szCs w:val="21"/>
              </w:rPr>
            </w:pPr>
            <w:r>
              <w:rPr>
                <w:rFonts w:hint="eastAsia" w:ascii="宋体" w:hAnsi="宋体" w:cs="宋体"/>
                <w:color w:val="auto"/>
                <w:szCs w:val="21"/>
              </w:rPr>
              <w:t>审查因素</w:t>
            </w:r>
          </w:p>
        </w:tc>
        <w:tc>
          <w:tcPr>
            <w:tcW w:w="1638" w:type="dxa"/>
            <w:noWrap w:val="0"/>
            <w:vAlign w:val="center"/>
          </w:tcPr>
          <w:p w14:paraId="7D1DEC80">
            <w:pPr>
              <w:spacing w:line="360" w:lineRule="exact"/>
              <w:jc w:val="center"/>
              <w:rPr>
                <w:rFonts w:hint="eastAsia" w:ascii="宋体" w:hAnsi="宋体" w:cs="宋体"/>
                <w:color w:val="auto"/>
                <w:szCs w:val="21"/>
              </w:rPr>
            </w:pPr>
            <w:r>
              <w:rPr>
                <w:rFonts w:hint="eastAsia" w:ascii="宋体" w:hAnsi="宋体" w:cs="宋体"/>
                <w:color w:val="auto"/>
                <w:szCs w:val="21"/>
              </w:rPr>
              <w:t>磋商响应文件对应的页码</w:t>
            </w:r>
          </w:p>
        </w:tc>
      </w:tr>
      <w:tr w14:paraId="13C6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2" w:type="dxa"/>
            <w:noWrap w:val="0"/>
            <w:vAlign w:val="center"/>
          </w:tcPr>
          <w:p w14:paraId="508ADCF1">
            <w:pPr>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6794" w:type="dxa"/>
            <w:noWrap w:val="0"/>
            <w:vAlign w:val="center"/>
          </w:tcPr>
          <w:p w14:paraId="46DF429C">
            <w:pPr>
              <w:spacing w:line="360" w:lineRule="auto"/>
              <w:jc w:val="left"/>
              <w:rPr>
                <w:rFonts w:hint="eastAsia" w:ascii="宋体" w:hAnsi="宋体" w:cs="宋体"/>
                <w:color w:val="auto"/>
                <w:szCs w:val="21"/>
              </w:rPr>
            </w:pPr>
            <w:r>
              <w:rPr>
                <w:rFonts w:hint="eastAsia" w:ascii="宋体" w:hAnsi="宋体" w:cs="宋体"/>
                <w:color w:val="auto"/>
                <w:szCs w:val="21"/>
              </w:rPr>
              <w:t>按照</w:t>
            </w:r>
            <w:r>
              <w:rPr>
                <w:rFonts w:hint="eastAsia" w:ascii="宋体" w:hAnsi="宋体" w:cs="宋体"/>
                <w:color w:val="auto"/>
                <w:szCs w:val="21"/>
                <w:lang w:eastAsia="zh-CN"/>
              </w:rPr>
              <w:t>磋商文件</w:t>
            </w:r>
            <w:r>
              <w:rPr>
                <w:rFonts w:hint="eastAsia" w:ascii="宋体" w:hAnsi="宋体" w:cs="宋体"/>
                <w:color w:val="auto"/>
                <w:szCs w:val="21"/>
              </w:rPr>
              <w:t>规定要求签署、盖章；</w:t>
            </w:r>
          </w:p>
        </w:tc>
        <w:tc>
          <w:tcPr>
            <w:tcW w:w="1638" w:type="dxa"/>
            <w:noWrap w:val="0"/>
            <w:vAlign w:val="center"/>
          </w:tcPr>
          <w:p w14:paraId="7DBCB946">
            <w:pPr>
              <w:spacing w:line="360" w:lineRule="exact"/>
              <w:jc w:val="left"/>
              <w:rPr>
                <w:rFonts w:hint="eastAsia" w:ascii="宋体" w:hAnsi="宋体" w:cs="宋体"/>
                <w:color w:val="auto"/>
                <w:szCs w:val="21"/>
              </w:rPr>
            </w:pPr>
          </w:p>
        </w:tc>
      </w:tr>
      <w:tr w14:paraId="3D98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01555784">
            <w:pPr>
              <w:spacing w:line="360" w:lineRule="exact"/>
              <w:jc w:val="center"/>
              <w:rPr>
                <w:rFonts w:hint="eastAsia" w:ascii="宋体" w:hAnsi="宋体" w:cs="宋体"/>
                <w:color w:val="auto"/>
                <w:szCs w:val="21"/>
              </w:rPr>
            </w:pPr>
            <w:r>
              <w:rPr>
                <w:rFonts w:hint="eastAsia" w:ascii="宋体" w:hAnsi="宋体" w:cs="宋体"/>
                <w:color w:val="auto"/>
                <w:szCs w:val="21"/>
              </w:rPr>
              <w:t>2</w:t>
            </w:r>
          </w:p>
        </w:tc>
        <w:tc>
          <w:tcPr>
            <w:tcW w:w="6794" w:type="dxa"/>
            <w:noWrap w:val="0"/>
            <w:vAlign w:val="center"/>
          </w:tcPr>
          <w:p w14:paraId="133A79AB">
            <w:pPr>
              <w:spacing w:line="360" w:lineRule="auto"/>
              <w:jc w:val="left"/>
              <w:rPr>
                <w:rFonts w:hint="eastAsia" w:ascii="宋体" w:hAnsi="宋体" w:cs="宋体"/>
                <w:color w:val="auto"/>
                <w:szCs w:val="21"/>
              </w:rPr>
            </w:pPr>
            <w:r>
              <w:rPr>
                <w:rFonts w:hint="eastAsia" w:ascii="宋体" w:hAnsi="宋体" w:cs="宋体"/>
                <w:color w:val="auto"/>
                <w:szCs w:val="21"/>
              </w:rPr>
              <w:t>按</w:t>
            </w:r>
            <w:r>
              <w:rPr>
                <w:rFonts w:hint="eastAsia" w:ascii="宋体" w:hAnsi="宋体" w:cs="宋体"/>
                <w:color w:val="auto"/>
                <w:szCs w:val="21"/>
                <w:lang w:eastAsia="zh-CN"/>
              </w:rPr>
              <w:t>磋商文件</w:t>
            </w:r>
            <w:r>
              <w:rPr>
                <w:rFonts w:hint="eastAsia" w:ascii="宋体" w:hAnsi="宋体" w:cs="宋体"/>
                <w:color w:val="auto"/>
                <w:szCs w:val="21"/>
              </w:rPr>
              <w:t>要求进行报价；</w:t>
            </w:r>
          </w:p>
        </w:tc>
        <w:tc>
          <w:tcPr>
            <w:tcW w:w="1638" w:type="dxa"/>
            <w:noWrap w:val="0"/>
            <w:vAlign w:val="center"/>
          </w:tcPr>
          <w:p w14:paraId="18BDCB6D">
            <w:pPr>
              <w:spacing w:line="360" w:lineRule="exact"/>
              <w:jc w:val="left"/>
              <w:rPr>
                <w:rFonts w:hint="eastAsia" w:ascii="宋体" w:hAnsi="宋体" w:cs="宋体"/>
                <w:color w:val="auto"/>
                <w:szCs w:val="21"/>
              </w:rPr>
            </w:pPr>
          </w:p>
        </w:tc>
      </w:tr>
      <w:tr w14:paraId="7C18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6B35DFD1">
            <w:pPr>
              <w:spacing w:line="360" w:lineRule="exact"/>
              <w:jc w:val="center"/>
              <w:rPr>
                <w:rFonts w:hint="eastAsia" w:ascii="宋体" w:hAnsi="宋体" w:cs="宋体"/>
                <w:color w:val="auto"/>
                <w:szCs w:val="21"/>
              </w:rPr>
            </w:pPr>
            <w:r>
              <w:rPr>
                <w:rFonts w:hint="eastAsia" w:ascii="宋体" w:hAnsi="宋体" w:cs="宋体"/>
                <w:color w:val="auto"/>
                <w:szCs w:val="21"/>
              </w:rPr>
              <w:t>3</w:t>
            </w:r>
          </w:p>
        </w:tc>
        <w:tc>
          <w:tcPr>
            <w:tcW w:w="6794" w:type="dxa"/>
            <w:noWrap w:val="0"/>
            <w:vAlign w:val="center"/>
          </w:tcPr>
          <w:p w14:paraId="60FBBC7C">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有效期满足</w:t>
            </w:r>
            <w:r>
              <w:rPr>
                <w:rFonts w:hint="eastAsia" w:ascii="宋体" w:hAnsi="宋体" w:cs="宋体"/>
                <w:color w:val="auto"/>
                <w:szCs w:val="21"/>
                <w:lang w:eastAsia="zh-CN"/>
              </w:rPr>
              <w:t>磋商文件</w:t>
            </w:r>
            <w:r>
              <w:rPr>
                <w:rFonts w:hint="eastAsia" w:ascii="宋体" w:hAnsi="宋体" w:cs="宋体"/>
                <w:color w:val="auto"/>
                <w:szCs w:val="21"/>
              </w:rPr>
              <w:t>规定；</w:t>
            </w:r>
          </w:p>
        </w:tc>
        <w:tc>
          <w:tcPr>
            <w:tcW w:w="1638" w:type="dxa"/>
            <w:noWrap w:val="0"/>
            <w:vAlign w:val="center"/>
          </w:tcPr>
          <w:p w14:paraId="7829F1B3">
            <w:pPr>
              <w:spacing w:line="360" w:lineRule="exact"/>
              <w:jc w:val="left"/>
              <w:rPr>
                <w:rFonts w:hint="eastAsia" w:ascii="宋体" w:hAnsi="宋体" w:cs="宋体"/>
                <w:color w:val="auto"/>
                <w:szCs w:val="21"/>
              </w:rPr>
            </w:pPr>
          </w:p>
        </w:tc>
      </w:tr>
      <w:tr w14:paraId="76A0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2B110BFE">
            <w:pPr>
              <w:spacing w:line="360" w:lineRule="exact"/>
              <w:jc w:val="center"/>
              <w:rPr>
                <w:rFonts w:hint="eastAsia" w:ascii="宋体" w:hAnsi="宋体" w:cs="宋体"/>
                <w:color w:val="auto"/>
                <w:szCs w:val="21"/>
              </w:rPr>
            </w:pPr>
            <w:r>
              <w:rPr>
                <w:rFonts w:hint="eastAsia" w:ascii="宋体" w:hAnsi="宋体" w:cs="宋体"/>
                <w:color w:val="auto"/>
                <w:szCs w:val="21"/>
              </w:rPr>
              <w:t>4</w:t>
            </w:r>
          </w:p>
        </w:tc>
        <w:tc>
          <w:tcPr>
            <w:tcW w:w="6794" w:type="dxa"/>
            <w:noWrap w:val="0"/>
            <w:vAlign w:val="center"/>
          </w:tcPr>
          <w:p w14:paraId="40AA22F5">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中未附有</w:t>
            </w:r>
            <w:r>
              <w:rPr>
                <w:rFonts w:hint="eastAsia" w:ascii="宋体" w:hAnsi="宋体" w:cs="宋体"/>
                <w:color w:val="auto"/>
                <w:szCs w:val="21"/>
                <w:lang w:eastAsia="zh-CN"/>
              </w:rPr>
              <w:t>招标人</w:t>
            </w:r>
            <w:r>
              <w:rPr>
                <w:rFonts w:hint="eastAsia" w:ascii="宋体" w:hAnsi="宋体" w:cs="宋体"/>
                <w:color w:val="auto"/>
                <w:szCs w:val="21"/>
              </w:rPr>
              <w:t>不能接受条件；</w:t>
            </w:r>
          </w:p>
        </w:tc>
        <w:tc>
          <w:tcPr>
            <w:tcW w:w="1638" w:type="dxa"/>
            <w:noWrap w:val="0"/>
            <w:vAlign w:val="center"/>
          </w:tcPr>
          <w:p w14:paraId="325ADEB3">
            <w:pPr>
              <w:spacing w:line="360" w:lineRule="exact"/>
              <w:jc w:val="left"/>
              <w:rPr>
                <w:rFonts w:hint="eastAsia" w:ascii="宋体" w:hAnsi="宋体" w:cs="宋体"/>
                <w:color w:val="auto"/>
                <w:szCs w:val="21"/>
              </w:rPr>
            </w:pPr>
          </w:p>
        </w:tc>
      </w:tr>
      <w:tr w14:paraId="5160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73983159">
            <w:pPr>
              <w:spacing w:line="360" w:lineRule="exact"/>
              <w:jc w:val="center"/>
              <w:rPr>
                <w:rFonts w:hint="eastAsia" w:ascii="宋体" w:hAnsi="宋体" w:cs="宋体"/>
                <w:color w:val="auto"/>
                <w:szCs w:val="21"/>
              </w:rPr>
            </w:pPr>
            <w:r>
              <w:rPr>
                <w:rFonts w:hint="eastAsia" w:ascii="宋体" w:hAnsi="宋体" w:cs="宋体"/>
                <w:color w:val="auto"/>
                <w:szCs w:val="21"/>
              </w:rPr>
              <w:t>5</w:t>
            </w:r>
          </w:p>
        </w:tc>
        <w:tc>
          <w:tcPr>
            <w:tcW w:w="6794" w:type="dxa"/>
            <w:noWrap w:val="0"/>
            <w:vAlign w:val="center"/>
          </w:tcPr>
          <w:p w14:paraId="35135F56">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满足</w:t>
            </w:r>
            <w:r>
              <w:rPr>
                <w:rFonts w:hint="eastAsia" w:ascii="宋体" w:hAnsi="宋体" w:cs="宋体"/>
                <w:color w:val="auto"/>
                <w:szCs w:val="21"/>
                <w:lang w:eastAsia="zh-CN"/>
              </w:rPr>
              <w:t>磋商文件</w:t>
            </w:r>
            <w:r>
              <w:rPr>
                <w:rFonts w:hint="eastAsia" w:ascii="宋体" w:hAnsi="宋体" w:cs="宋体"/>
                <w:color w:val="auto"/>
                <w:szCs w:val="21"/>
              </w:rPr>
              <w:t>的实质性要求；</w:t>
            </w:r>
          </w:p>
        </w:tc>
        <w:tc>
          <w:tcPr>
            <w:tcW w:w="1638" w:type="dxa"/>
            <w:noWrap w:val="0"/>
            <w:vAlign w:val="center"/>
          </w:tcPr>
          <w:p w14:paraId="0FD2DE97">
            <w:pPr>
              <w:spacing w:line="360" w:lineRule="exact"/>
              <w:jc w:val="left"/>
              <w:rPr>
                <w:rFonts w:hint="eastAsia" w:ascii="宋体" w:hAnsi="宋体" w:cs="宋体"/>
                <w:color w:val="auto"/>
                <w:szCs w:val="21"/>
              </w:rPr>
            </w:pPr>
          </w:p>
        </w:tc>
      </w:tr>
      <w:tr w14:paraId="3D0B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52" w:type="dxa"/>
            <w:noWrap w:val="0"/>
            <w:vAlign w:val="center"/>
          </w:tcPr>
          <w:p w14:paraId="6ECC98B4">
            <w:pPr>
              <w:spacing w:line="360" w:lineRule="exact"/>
              <w:jc w:val="center"/>
              <w:rPr>
                <w:rFonts w:hint="eastAsia" w:ascii="宋体" w:hAnsi="宋体" w:cs="宋体"/>
                <w:color w:val="auto"/>
                <w:szCs w:val="21"/>
              </w:rPr>
            </w:pPr>
            <w:r>
              <w:rPr>
                <w:rFonts w:hint="eastAsia" w:ascii="宋体" w:hAnsi="宋体" w:cs="宋体"/>
                <w:color w:val="auto"/>
                <w:szCs w:val="21"/>
              </w:rPr>
              <w:t>6</w:t>
            </w:r>
          </w:p>
        </w:tc>
        <w:tc>
          <w:tcPr>
            <w:tcW w:w="6794" w:type="dxa"/>
            <w:noWrap w:val="0"/>
            <w:vAlign w:val="center"/>
          </w:tcPr>
          <w:p w14:paraId="105E3753">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供应商</w:t>
            </w:r>
            <w:r>
              <w:rPr>
                <w:rFonts w:hint="eastAsia" w:ascii="宋体" w:hAnsi="宋体" w:cs="宋体"/>
                <w:color w:val="auto"/>
                <w:szCs w:val="21"/>
              </w:rPr>
              <w:t>未出现</w:t>
            </w:r>
            <w:r>
              <w:rPr>
                <w:rFonts w:hint="eastAsia" w:ascii="宋体" w:hAnsi="宋体" w:cs="宋体"/>
                <w:color w:val="auto"/>
                <w:szCs w:val="21"/>
                <w:lang w:eastAsia="zh-CN"/>
              </w:rPr>
              <w:t>磋商文件</w:t>
            </w:r>
            <w:r>
              <w:rPr>
                <w:rFonts w:hint="eastAsia" w:ascii="宋体" w:hAnsi="宋体" w:cs="宋体"/>
                <w:color w:val="auto"/>
                <w:szCs w:val="21"/>
              </w:rPr>
              <w:t>中规定无效投标的其它条款；</w:t>
            </w:r>
          </w:p>
        </w:tc>
        <w:tc>
          <w:tcPr>
            <w:tcW w:w="1638" w:type="dxa"/>
            <w:noWrap w:val="0"/>
            <w:vAlign w:val="center"/>
          </w:tcPr>
          <w:p w14:paraId="0D62F11B">
            <w:pPr>
              <w:spacing w:line="360" w:lineRule="exact"/>
              <w:jc w:val="left"/>
              <w:rPr>
                <w:rFonts w:hint="eastAsia" w:ascii="宋体" w:hAnsi="宋体" w:cs="宋体"/>
                <w:color w:val="auto"/>
                <w:szCs w:val="21"/>
              </w:rPr>
            </w:pPr>
          </w:p>
        </w:tc>
      </w:tr>
      <w:tr w14:paraId="4703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7CA6B54C">
            <w:pPr>
              <w:spacing w:line="360" w:lineRule="exact"/>
              <w:jc w:val="center"/>
              <w:rPr>
                <w:rFonts w:hint="eastAsia" w:ascii="宋体" w:hAnsi="宋体" w:cs="宋体"/>
                <w:color w:val="auto"/>
                <w:szCs w:val="21"/>
              </w:rPr>
            </w:pPr>
            <w:r>
              <w:rPr>
                <w:rFonts w:hint="eastAsia" w:ascii="宋体" w:hAnsi="宋体" w:cs="宋体"/>
                <w:color w:val="auto"/>
                <w:szCs w:val="21"/>
              </w:rPr>
              <w:t>7</w:t>
            </w:r>
          </w:p>
        </w:tc>
        <w:tc>
          <w:tcPr>
            <w:tcW w:w="6794" w:type="dxa"/>
            <w:noWrap w:val="0"/>
            <w:vAlign w:val="center"/>
          </w:tcPr>
          <w:p w14:paraId="32830A1F">
            <w:pPr>
              <w:spacing w:line="360" w:lineRule="auto"/>
              <w:jc w:val="left"/>
              <w:rPr>
                <w:rFonts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未有下列任一情形：</w:t>
            </w:r>
          </w:p>
          <w:p w14:paraId="504E5512">
            <w:pPr>
              <w:spacing w:line="360" w:lineRule="auto"/>
              <w:jc w:val="left"/>
              <w:rPr>
                <w:rFonts w:ascii="宋体" w:hAnsi="宋体" w:cs="宋体"/>
                <w:color w:val="auto"/>
                <w:szCs w:val="21"/>
              </w:rPr>
            </w:pPr>
            <w:r>
              <w:rPr>
                <w:rFonts w:hint="eastAsia" w:ascii="宋体" w:hAnsi="宋体" w:cs="宋体"/>
                <w:color w:val="auto"/>
                <w:szCs w:val="21"/>
              </w:rPr>
              <w:t>（1）不同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由同一单位或者个人编制； </w:t>
            </w:r>
          </w:p>
          <w:p w14:paraId="6D86F283">
            <w:pPr>
              <w:spacing w:line="360" w:lineRule="auto"/>
              <w:jc w:val="left"/>
              <w:rPr>
                <w:rFonts w:ascii="宋体" w:hAnsi="宋体" w:cs="宋体"/>
                <w:color w:val="auto"/>
                <w:szCs w:val="21"/>
              </w:rPr>
            </w:pPr>
            <w:r>
              <w:rPr>
                <w:rFonts w:hint="eastAsia" w:ascii="宋体" w:hAnsi="宋体" w:cs="宋体"/>
                <w:color w:val="auto"/>
                <w:szCs w:val="21"/>
              </w:rPr>
              <w:t>（2）不同</w:t>
            </w:r>
            <w:r>
              <w:rPr>
                <w:rFonts w:hint="eastAsia" w:ascii="宋体" w:hAnsi="宋体" w:cs="宋体"/>
                <w:color w:val="auto"/>
                <w:szCs w:val="21"/>
                <w:lang w:eastAsia="zh-CN"/>
              </w:rPr>
              <w:t>供应商</w:t>
            </w:r>
            <w:r>
              <w:rPr>
                <w:rFonts w:hint="eastAsia" w:ascii="宋体" w:hAnsi="宋体" w:cs="宋体"/>
                <w:color w:val="auto"/>
                <w:szCs w:val="21"/>
              </w:rPr>
              <w:t xml:space="preserve">委托同一单位或者个人办理投标事宜； </w:t>
            </w:r>
          </w:p>
          <w:p w14:paraId="6339AE57">
            <w:pPr>
              <w:spacing w:line="360" w:lineRule="auto"/>
              <w:jc w:val="left"/>
              <w:rPr>
                <w:rFonts w:ascii="宋体" w:hAnsi="宋体" w:cs="宋体"/>
                <w:color w:val="auto"/>
                <w:szCs w:val="21"/>
              </w:rPr>
            </w:pPr>
            <w:r>
              <w:rPr>
                <w:rFonts w:hint="eastAsia" w:ascii="宋体" w:hAnsi="宋体" w:cs="宋体"/>
                <w:color w:val="auto"/>
                <w:szCs w:val="21"/>
              </w:rPr>
              <w:t>（3）不同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载明的项目管理成员或者联系人员为同一人； </w:t>
            </w:r>
          </w:p>
          <w:p w14:paraId="286FDABE">
            <w:pPr>
              <w:spacing w:line="360" w:lineRule="auto"/>
              <w:jc w:val="left"/>
              <w:rPr>
                <w:rFonts w:ascii="宋体" w:hAnsi="宋体" w:cs="宋体"/>
                <w:color w:val="auto"/>
                <w:szCs w:val="21"/>
              </w:rPr>
            </w:pPr>
            <w:r>
              <w:rPr>
                <w:rFonts w:hint="eastAsia" w:ascii="宋体" w:hAnsi="宋体" w:cs="宋体"/>
                <w:color w:val="auto"/>
                <w:szCs w:val="21"/>
              </w:rPr>
              <w:t>（4）不同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异常一致或者投标报价呈规律性差异； </w:t>
            </w:r>
          </w:p>
          <w:p w14:paraId="0E6926E2">
            <w:pPr>
              <w:spacing w:line="360" w:lineRule="auto"/>
              <w:jc w:val="left"/>
              <w:rPr>
                <w:rFonts w:hint="eastAsia" w:ascii="宋体" w:hAnsi="宋体" w:cs="宋体"/>
                <w:color w:val="auto"/>
                <w:szCs w:val="21"/>
              </w:rPr>
            </w:pPr>
            <w:r>
              <w:rPr>
                <w:rFonts w:hint="eastAsia" w:ascii="宋体" w:hAnsi="宋体" w:cs="宋体"/>
                <w:color w:val="auto"/>
                <w:szCs w:val="21"/>
              </w:rPr>
              <w:t>（5）不同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相互混装。 </w:t>
            </w:r>
          </w:p>
        </w:tc>
        <w:tc>
          <w:tcPr>
            <w:tcW w:w="1638" w:type="dxa"/>
            <w:noWrap w:val="0"/>
            <w:vAlign w:val="center"/>
          </w:tcPr>
          <w:p w14:paraId="688EC474">
            <w:pPr>
              <w:spacing w:line="360" w:lineRule="exact"/>
              <w:jc w:val="left"/>
              <w:rPr>
                <w:rFonts w:hint="eastAsia" w:ascii="宋体" w:hAnsi="宋体" w:cs="宋体"/>
                <w:color w:val="auto"/>
                <w:szCs w:val="21"/>
              </w:rPr>
            </w:pPr>
          </w:p>
        </w:tc>
      </w:tr>
    </w:tbl>
    <w:p w14:paraId="711258BA">
      <w:pPr>
        <w:spacing w:before="31"/>
        <w:rPr>
          <w:rFonts w:hint="eastAsia" w:ascii="宋体" w:hAnsi="宋体" w:eastAsia="宋体" w:cs="宋体"/>
          <w:color w:val="auto"/>
        </w:rPr>
      </w:pPr>
    </w:p>
    <w:p w14:paraId="5490530F">
      <w:pPr>
        <w:spacing w:before="30"/>
        <w:rPr>
          <w:rFonts w:hint="eastAsia" w:ascii="宋体" w:hAnsi="宋体" w:eastAsia="宋体" w:cs="宋体"/>
          <w:color w:val="auto"/>
        </w:rPr>
      </w:pPr>
    </w:p>
    <w:p w14:paraId="183D51F7">
      <w:pPr>
        <w:pStyle w:val="8"/>
        <w:spacing w:before="35" w:line="221" w:lineRule="auto"/>
        <w:ind w:left="14"/>
        <w:rPr>
          <w:rFonts w:hint="eastAsia" w:ascii="宋体" w:hAnsi="宋体" w:eastAsia="宋体" w:cs="宋体"/>
          <w:color w:val="auto"/>
          <w:sz w:val="24"/>
          <w:szCs w:val="24"/>
        </w:rPr>
      </w:pPr>
      <w:bookmarkStart w:id="2" w:name="bookmark147"/>
      <w:bookmarkEnd w:id="2"/>
      <w:bookmarkStart w:id="3" w:name="bookmark148"/>
      <w:bookmarkEnd w:id="3"/>
      <w:r>
        <w:rPr>
          <w:rFonts w:hint="eastAsia" w:ascii="宋体" w:hAnsi="宋体" w:eastAsia="宋体" w:cs="宋体"/>
          <w:color w:val="auto"/>
          <w:spacing w:val="-5"/>
          <w:sz w:val="24"/>
          <w:szCs w:val="24"/>
        </w:rPr>
        <w:t>备注：</w:t>
      </w:r>
    </w:p>
    <w:p w14:paraId="36389C7D">
      <w:pPr>
        <w:pStyle w:val="8"/>
        <w:spacing w:before="178"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1.磋商小组分别对每一响应文件依据上表</w:t>
      </w:r>
      <w:r>
        <w:rPr>
          <w:rFonts w:hint="eastAsia" w:ascii="宋体" w:hAnsi="宋体" w:eastAsia="宋体" w:cs="宋体"/>
          <w:color w:val="auto"/>
          <w:spacing w:val="-2"/>
          <w:sz w:val="24"/>
          <w:szCs w:val="24"/>
        </w:rPr>
        <w:t>进行检查。</w:t>
      </w:r>
    </w:p>
    <w:p w14:paraId="664B41D8">
      <w:pPr>
        <w:pStyle w:val="8"/>
        <w:spacing w:before="183" w:line="345" w:lineRule="auto"/>
        <w:ind w:left="15" w:right="200" w:firstLine="478"/>
        <w:rPr>
          <w:rFonts w:hint="eastAsia" w:ascii="宋体" w:hAnsi="宋体" w:eastAsia="宋体" w:cs="宋体"/>
          <w:color w:val="auto"/>
          <w:sz w:val="24"/>
          <w:szCs w:val="24"/>
        </w:rPr>
      </w:pPr>
      <w:r>
        <w:rPr>
          <w:rFonts w:hint="eastAsia" w:ascii="宋体" w:hAnsi="宋体" w:eastAsia="宋体" w:cs="宋体"/>
          <w:color w:val="auto"/>
          <w:spacing w:val="-4"/>
          <w:sz w:val="24"/>
          <w:szCs w:val="24"/>
        </w:rPr>
        <w:t>2.磋商小组决定投标的响应性只根据响应文件本身的真实无误的内容，而不依据</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外部的证据，但响应文件有不真实不正确的内容时除外。</w:t>
      </w:r>
    </w:p>
    <w:p w14:paraId="4AB340A3">
      <w:pPr>
        <w:pStyle w:val="8"/>
        <w:spacing w:before="37" w:line="216" w:lineRule="auto"/>
        <w:ind w:left="495"/>
        <w:rPr>
          <w:rFonts w:hint="eastAsia" w:ascii="宋体" w:hAnsi="宋体" w:eastAsia="宋体" w:cs="宋体"/>
          <w:color w:val="auto"/>
          <w:sz w:val="24"/>
          <w:szCs w:val="24"/>
        </w:rPr>
      </w:pPr>
      <w:r>
        <w:rPr>
          <w:rFonts w:hint="eastAsia" w:ascii="宋体" w:hAnsi="宋体" w:eastAsia="宋体" w:cs="宋体"/>
          <w:color w:val="auto"/>
          <w:spacing w:val="-11"/>
          <w:sz w:val="24"/>
          <w:szCs w:val="24"/>
        </w:rPr>
        <w:t>3.满足要求的条款打“</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1"/>
          <w:sz w:val="24"/>
          <w:szCs w:val="24"/>
        </w:rPr>
        <w:t>否则为“</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w:t>
      </w:r>
    </w:p>
    <w:p w14:paraId="64E47BC9">
      <w:pPr>
        <w:pStyle w:val="8"/>
        <w:spacing w:before="185"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4.对于响应文件中有任意一条不满足要求将导致</w:t>
      </w:r>
      <w:r>
        <w:rPr>
          <w:rFonts w:hint="eastAsia" w:ascii="宋体" w:hAnsi="宋体" w:eastAsia="宋体" w:cs="宋体"/>
          <w:color w:val="auto"/>
          <w:spacing w:val="-5"/>
          <w:sz w:val="24"/>
          <w:szCs w:val="24"/>
        </w:rPr>
        <w:t>其投标无效，不进入下一项评审。</w:t>
      </w:r>
    </w:p>
    <w:p w14:paraId="7389275F">
      <w:pPr>
        <w:spacing w:line="219" w:lineRule="auto"/>
        <w:rPr>
          <w:rFonts w:hint="eastAsia" w:ascii="宋体" w:hAnsi="宋体" w:eastAsia="宋体" w:cs="宋体"/>
          <w:color w:val="auto"/>
          <w:sz w:val="24"/>
          <w:szCs w:val="24"/>
        </w:rPr>
        <w:sectPr>
          <w:footerReference r:id="rId5" w:type="default"/>
          <w:pgSz w:w="11907" w:h="16840"/>
          <w:pgMar w:top="1196" w:right="1370" w:bottom="1171" w:left="1567" w:header="911" w:footer="898" w:gutter="0"/>
          <w:cols w:space="720" w:num="1"/>
        </w:sectPr>
      </w:pPr>
    </w:p>
    <w:p w14:paraId="3289BC69">
      <w:pPr>
        <w:spacing w:before="291" w:line="227" w:lineRule="auto"/>
        <w:ind w:left="504"/>
        <w:outlineLvl w:val="1"/>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（三）详细评审</w:t>
      </w:r>
    </w:p>
    <w:tbl>
      <w:tblPr>
        <w:tblStyle w:val="17"/>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68"/>
        <w:gridCol w:w="2766"/>
        <w:gridCol w:w="408"/>
        <w:gridCol w:w="5561"/>
      </w:tblGrid>
      <w:tr w14:paraId="23F5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45" w:type="pct"/>
            <w:vAlign w:val="center"/>
          </w:tcPr>
          <w:p w14:paraId="5425E6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评分因素</w:t>
            </w:r>
          </w:p>
        </w:tc>
        <w:tc>
          <w:tcPr>
            <w:tcW w:w="1410" w:type="pct"/>
            <w:vAlign w:val="center"/>
          </w:tcPr>
          <w:p w14:paraId="77D64F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各评分因素细分项</w:t>
            </w:r>
          </w:p>
        </w:tc>
        <w:tc>
          <w:tcPr>
            <w:tcW w:w="208" w:type="pct"/>
            <w:vAlign w:val="center"/>
          </w:tcPr>
          <w:p w14:paraId="4FD6A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分值</w:t>
            </w:r>
          </w:p>
        </w:tc>
        <w:tc>
          <w:tcPr>
            <w:tcW w:w="2835" w:type="pct"/>
            <w:vAlign w:val="center"/>
          </w:tcPr>
          <w:p w14:paraId="0FA3A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评分标准</w:t>
            </w:r>
          </w:p>
        </w:tc>
      </w:tr>
      <w:tr w14:paraId="5C26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545" w:type="pct"/>
            <w:shd w:val="clear" w:color="auto" w:fill="auto"/>
            <w:vAlign w:val="center"/>
          </w:tcPr>
          <w:p w14:paraId="2CBFC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投标报价</w:t>
            </w:r>
          </w:p>
        </w:tc>
        <w:tc>
          <w:tcPr>
            <w:tcW w:w="1410" w:type="pct"/>
            <w:vAlign w:val="center"/>
          </w:tcPr>
          <w:p w14:paraId="35DD3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设计费报价</w:t>
            </w:r>
          </w:p>
        </w:tc>
        <w:tc>
          <w:tcPr>
            <w:tcW w:w="208" w:type="pct"/>
            <w:vAlign w:val="center"/>
          </w:tcPr>
          <w:p w14:paraId="50A29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c>
          <w:tcPr>
            <w:tcW w:w="2835" w:type="pct"/>
            <w:vAlign w:val="center"/>
          </w:tcPr>
          <w:p w14:paraId="71999C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满足招标文件要求且投标价格最低的投标报价为评标基准价，其价格分为满分。其他投标人的价格分统一按照下列公式计算：投标报价得分=（评标基准价／投标报价)×价格权值×100 （价格权值= 10 %）</w:t>
            </w:r>
          </w:p>
        </w:tc>
      </w:tr>
      <w:tr w14:paraId="457A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545" w:type="pct"/>
            <w:vMerge w:val="restart"/>
            <w:vAlign w:val="center"/>
          </w:tcPr>
          <w:p w14:paraId="2D4EE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商务评审</w:t>
            </w:r>
          </w:p>
        </w:tc>
        <w:tc>
          <w:tcPr>
            <w:tcW w:w="1410" w:type="pct"/>
            <w:vAlign w:val="center"/>
          </w:tcPr>
          <w:p w14:paraId="2B822D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1.类似业绩</w:t>
            </w:r>
          </w:p>
        </w:tc>
        <w:tc>
          <w:tcPr>
            <w:tcW w:w="208" w:type="pct"/>
            <w:vAlign w:val="center"/>
          </w:tcPr>
          <w:p w14:paraId="7E4D5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w:t>
            </w:r>
          </w:p>
        </w:tc>
        <w:tc>
          <w:tcPr>
            <w:tcW w:w="2835" w:type="pct"/>
            <w:vAlign w:val="center"/>
          </w:tcPr>
          <w:p w14:paraId="0E86CC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投标人在近三年（投标截止之日前36个月，以合同签订时间为准，提供中标（成交）通知书、合同协议书部分</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未提供不得分</w:t>
            </w:r>
            <w:r>
              <w:rPr>
                <w:rFonts w:hint="eastAsia" w:ascii="宋体" w:hAnsi="宋体" w:eastAsia="宋体" w:cs="宋体"/>
                <w:b w:val="0"/>
                <w:bCs w:val="0"/>
                <w:color w:val="auto"/>
                <w:sz w:val="21"/>
                <w:szCs w:val="21"/>
              </w:rPr>
              <w:t>）承接过类似风景园林工程设计业绩，每提供1个业绩得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分，最高得</w:t>
            </w:r>
            <w:r>
              <w:rPr>
                <w:rFonts w:hint="eastAsia" w:ascii="宋体" w:hAnsi="宋体" w:cs="宋体"/>
                <w:b w:val="0"/>
                <w:bCs w:val="0"/>
                <w:color w:val="auto"/>
                <w:sz w:val="21"/>
                <w:szCs w:val="21"/>
                <w:lang w:val="en-US" w:eastAsia="zh-CN"/>
              </w:rPr>
              <w:t>12</w:t>
            </w:r>
            <w:r>
              <w:rPr>
                <w:rFonts w:hint="eastAsia" w:ascii="宋体" w:hAnsi="宋体" w:eastAsia="宋体" w:cs="宋体"/>
                <w:b w:val="0"/>
                <w:bCs w:val="0"/>
                <w:color w:val="auto"/>
                <w:sz w:val="21"/>
                <w:szCs w:val="21"/>
              </w:rPr>
              <w:t>分</w:t>
            </w:r>
            <w:r>
              <w:rPr>
                <w:rFonts w:hint="eastAsia" w:ascii="宋体" w:hAnsi="宋体" w:eastAsia="宋体" w:cs="宋体"/>
                <w:b w:val="0"/>
                <w:bCs w:val="0"/>
                <w:color w:val="auto"/>
                <w:sz w:val="21"/>
                <w:szCs w:val="21"/>
                <w:lang w:eastAsia="zh-CN"/>
              </w:rPr>
              <w:t>。</w:t>
            </w:r>
          </w:p>
        </w:tc>
      </w:tr>
      <w:tr w14:paraId="3AF1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rPr>
        <w:tc>
          <w:tcPr>
            <w:tcW w:w="545" w:type="pct"/>
            <w:vMerge w:val="continue"/>
            <w:vAlign w:val="center"/>
          </w:tcPr>
          <w:p w14:paraId="35B97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091438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2.投标人获奖情况</w:t>
            </w:r>
          </w:p>
        </w:tc>
        <w:tc>
          <w:tcPr>
            <w:tcW w:w="208" w:type="pct"/>
            <w:vAlign w:val="center"/>
          </w:tcPr>
          <w:p w14:paraId="03D92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3</w:t>
            </w:r>
          </w:p>
        </w:tc>
        <w:tc>
          <w:tcPr>
            <w:tcW w:w="2835" w:type="pct"/>
            <w:vAlign w:val="center"/>
          </w:tcPr>
          <w:p w14:paraId="6CED96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投标人近三年内（投标截止之日前36个月</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以奖项颁发时间为准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提供获奖证书等相关证明</w:t>
            </w:r>
            <w:r>
              <w:rPr>
                <w:rFonts w:hint="eastAsia" w:ascii="宋体" w:hAnsi="宋体" w:eastAsia="宋体" w:cs="宋体"/>
                <w:b w:val="0"/>
                <w:bCs w:val="0"/>
                <w:color w:val="auto"/>
                <w:sz w:val="21"/>
                <w:szCs w:val="21"/>
                <w:lang w:val="en-US" w:eastAsia="zh-CN"/>
              </w:rPr>
              <w:t>材料</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未提供不得分，</w:t>
            </w:r>
            <w:r>
              <w:rPr>
                <w:rFonts w:hint="eastAsia" w:ascii="宋体" w:hAnsi="宋体" w:eastAsia="宋体" w:cs="宋体"/>
                <w:b w:val="0"/>
                <w:bCs w:val="0"/>
                <w:color w:val="auto"/>
                <w:sz w:val="21"/>
                <w:szCs w:val="21"/>
              </w:rPr>
              <w:t>同一项目按最高奖项计取分数</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不重复计取</w:t>
            </w:r>
            <w:r>
              <w:rPr>
                <w:rFonts w:hint="eastAsia" w:ascii="宋体" w:hAnsi="宋体" w:eastAsia="宋体" w:cs="宋体"/>
                <w:b w:val="0"/>
                <w:bCs w:val="0"/>
                <w:color w:val="auto"/>
                <w:sz w:val="21"/>
                <w:szCs w:val="21"/>
              </w:rPr>
              <w:t>）每获得一项</w:t>
            </w:r>
            <w:r>
              <w:rPr>
                <w:rFonts w:hint="eastAsia" w:ascii="宋体" w:hAnsi="宋体" w:cs="宋体"/>
                <w:b w:val="0"/>
                <w:bCs w:val="0"/>
                <w:color w:val="auto"/>
                <w:sz w:val="21"/>
                <w:szCs w:val="21"/>
                <w:lang w:val="en-US" w:eastAsia="zh-CN"/>
              </w:rPr>
              <w:t>省级及以上建设行政主管部门颁发的</w:t>
            </w:r>
            <w:r>
              <w:rPr>
                <w:rFonts w:hint="eastAsia" w:ascii="宋体" w:hAnsi="宋体" w:eastAsia="宋体" w:cs="宋体"/>
                <w:b w:val="0"/>
                <w:bCs w:val="0"/>
                <w:color w:val="auto"/>
                <w:sz w:val="21"/>
                <w:szCs w:val="21"/>
              </w:rPr>
              <w:t>工程设计奖项得1分；每获得一项</w:t>
            </w:r>
            <w:r>
              <w:rPr>
                <w:rFonts w:hint="eastAsia" w:ascii="宋体" w:hAnsi="宋体" w:cs="宋体"/>
                <w:b w:val="0"/>
                <w:bCs w:val="0"/>
                <w:color w:val="auto"/>
                <w:sz w:val="21"/>
                <w:szCs w:val="21"/>
                <w:lang w:val="en-US" w:eastAsia="zh-CN"/>
              </w:rPr>
              <w:t>市级建设行政主管部门颁发的</w:t>
            </w:r>
            <w:r>
              <w:rPr>
                <w:rFonts w:hint="eastAsia" w:ascii="宋体" w:hAnsi="宋体" w:eastAsia="宋体" w:cs="宋体"/>
                <w:b w:val="0"/>
                <w:bCs w:val="0"/>
                <w:color w:val="auto"/>
                <w:sz w:val="21"/>
                <w:szCs w:val="21"/>
              </w:rPr>
              <w:t>工程设计奖项得0.5分。本项最多得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分。</w:t>
            </w:r>
          </w:p>
        </w:tc>
      </w:tr>
      <w:tr w14:paraId="1BF7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545" w:type="pct"/>
            <w:vMerge w:val="continue"/>
            <w:vAlign w:val="center"/>
          </w:tcPr>
          <w:p w14:paraId="5E650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6F8122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.各专业技术负责人</w:t>
            </w:r>
          </w:p>
        </w:tc>
        <w:tc>
          <w:tcPr>
            <w:tcW w:w="208" w:type="pct"/>
            <w:vAlign w:val="center"/>
          </w:tcPr>
          <w:p w14:paraId="76295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w:t>
            </w:r>
          </w:p>
        </w:tc>
        <w:tc>
          <w:tcPr>
            <w:tcW w:w="2835" w:type="pct"/>
            <w:vAlign w:val="center"/>
          </w:tcPr>
          <w:p w14:paraId="042E27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项目组中</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景观工程、建筑工程、结构工程、给排水工程、电气工程、工程经济具备</w:t>
            </w:r>
            <w:r>
              <w:rPr>
                <w:rFonts w:hint="eastAsia" w:ascii="宋体" w:hAnsi="宋体" w:cs="宋体"/>
                <w:b w:val="0"/>
                <w:bCs w:val="0"/>
                <w:color w:val="auto"/>
                <w:sz w:val="21"/>
                <w:szCs w:val="21"/>
                <w:lang w:val="en-US" w:eastAsia="zh-CN"/>
              </w:rPr>
              <w:t>中级及以上职称的每项</w:t>
            </w:r>
            <w:r>
              <w:rPr>
                <w:rFonts w:hint="eastAsia" w:ascii="宋体" w:hAnsi="宋体" w:eastAsia="宋体" w:cs="宋体"/>
                <w:b w:val="0"/>
                <w:bCs w:val="0"/>
                <w:color w:val="auto"/>
                <w:sz w:val="21"/>
                <w:szCs w:val="21"/>
              </w:rPr>
              <w:t>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最高得12分</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提供职称证，未提供不得分</w:t>
            </w:r>
            <w:r>
              <w:rPr>
                <w:rFonts w:hint="eastAsia" w:ascii="宋体" w:hAnsi="宋体" w:cs="宋体"/>
                <w:b w:val="0"/>
                <w:bCs w:val="0"/>
                <w:color w:val="auto"/>
                <w:sz w:val="21"/>
                <w:szCs w:val="21"/>
                <w:lang w:eastAsia="zh-CN"/>
              </w:rPr>
              <w:t>）</w:t>
            </w:r>
          </w:p>
        </w:tc>
      </w:tr>
      <w:tr w14:paraId="2C3E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rPr>
        <w:tc>
          <w:tcPr>
            <w:tcW w:w="545" w:type="pct"/>
            <w:vMerge w:val="continue"/>
            <w:vAlign w:val="center"/>
          </w:tcPr>
          <w:p w14:paraId="7D02CE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0E1979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4.认证证书</w:t>
            </w:r>
          </w:p>
        </w:tc>
        <w:tc>
          <w:tcPr>
            <w:tcW w:w="208" w:type="pct"/>
            <w:vAlign w:val="center"/>
          </w:tcPr>
          <w:p w14:paraId="1BDEB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p>
        </w:tc>
        <w:tc>
          <w:tcPr>
            <w:tcW w:w="2835" w:type="pct"/>
            <w:vAlign w:val="center"/>
          </w:tcPr>
          <w:p w14:paraId="388FAF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投标人</w:t>
            </w:r>
            <w:r>
              <w:rPr>
                <w:rFonts w:hint="eastAsia" w:ascii="宋体" w:hAnsi="宋体" w:eastAsia="宋体" w:cs="宋体"/>
                <w:b w:val="0"/>
                <w:bCs w:val="0"/>
                <w:color w:val="auto"/>
                <w:sz w:val="21"/>
                <w:szCs w:val="21"/>
                <w:lang w:eastAsia="zh-CN"/>
              </w:rPr>
              <w:t>具备在有效期内的质量管理体系认证证书；具备在有效期内的环境管理体系认证证书；具备在有效期内的职业健康安全管理体系认证证书。以上三项证书全部满足的得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分，每缺少1项扣</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分，扣完为止。</w:t>
            </w:r>
          </w:p>
          <w:p w14:paraId="46354A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注：提供体系认证证书复印件及“全国认证认可信息公共服务平台网站”查询截图且合格有效，所查询证书状态为“撤销”或未提供的不得分。</w:t>
            </w:r>
          </w:p>
        </w:tc>
      </w:tr>
      <w:tr w14:paraId="1B02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545" w:type="pct"/>
            <w:vMerge w:val="restart"/>
            <w:shd w:val="clear" w:color="auto" w:fill="auto"/>
            <w:vAlign w:val="center"/>
          </w:tcPr>
          <w:p w14:paraId="6AF606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技术评审</w:t>
            </w:r>
          </w:p>
        </w:tc>
        <w:tc>
          <w:tcPr>
            <w:tcW w:w="1410" w:type="pct"/>
            <w:vAlign w:val="center"/>
          </w:tcPr>
          <w:p w14:paraId="71AFC8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1.设计方案</w:t>
            </w:r>
          </w:p>
        </w:tc>
        <w:tc>
          <w:tcPr>
            <w:tcW w:w="208" w:type="pct"/>
            <w:vAlign w:val="center"/>
          </w:tcPr>
          <w:p w14:paraId="16DA1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p>
        </w:tc>
        <w:tc>
          <w:tcPr>
            <w:tcW w:w="2835" w:type="pct"/>
            <w:vAlign w:val="center"/>
          </w:tcPr>
          <w:p w14:paraId="417041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计文件要求对方案进行合理优化，满足土地使用需求，设计内容全面：包括但不限于总平面图设计、竖向及土方设计、植物种植设计、景观节点设计、园路设计、给排水设计、照明设计、建筑设计、海绵城市专项设计等，满足招标文件规定、相关规范深度及城市远期发展的要求。内容全面者得15-20 分，较好者</w:t>
            </w:r>
            <w:r>
              <w:rPr>
                <w:rFonts w:hint="eastAsia" w:ascii="宋体" w:hAnsi="宋体" w:cs="宋体"/>
                <w:b w:val="0"/>
                <w:bCs w:val="0"/>
                <w:color w:val="auto"/>
                <w:sz w:val="21"/>
                <w:szCs w:val="21"/>
                <w:lang w:val="en-US" w:eastAsia="zh-CN"/>
              </w:rPr>
              <w:t>得</w:t>
            </w:r>
            <w:r>
              <w:rPr>
                <w:rFonts w:hint="eastAsia" w:ascii="宋体" w:hAnsi="宋体" w:eastAsia="宋体" w:cs="宋体"/>
                <w:b w:val="0"/>
                <w:bCs w:val="0"/>
                <w:color w:val="auto"/>
                <w:sz w:val="21"/>
                <w:szCs w:val="21"/>
              </w:rPr>
              <w:t>10-14 分，一般者得1-9 分，未提供不得分。</w:t>
            </w:r>
          </w:p>
        </w:tc>
      </w:tr>
      <w:tr w14:paraId="0526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545" w:type="pct"/>
            <w:vMerge w:val="continue"/>
            <w:shd w:val="clear" w:color="auto" w:fill="auto"/>
            <w:vAlign w:val="center"/>
          </w:tcPr>
          <w:p w14:paraId="066454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3267ED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2.对项目周边区域上位规划的理解与衔接、对周边水系的理解与衔接和对项目修建规划的理解与衔接</w:t>
            </w:r>
          </w:p>
        </w:tc>
        <w:tc>
          <w:tcPr>
            <w:tcW w:w="208" w:type="pct"/>
            <w:vAlign w:val="center"/>
          </w:tcPr>
          <w:p w14:paraId="173263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w:t>
            </w:r>
          </w:p>
        </w:tc>
        <w:tc>
          <w:tcPr>
            <w:tcW w:w="2835" w:type="pct"/>
            <w:vAlign w:val="center"/>
          </w:tcPr>
          <w:p w14:paraId="15842017">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有对项目周边区域上位规划的理解与衔接内容全面者得6-5分，较好者4-3分，一般者得2-1分，未提供不得分。</w:t>
            </w:r>
          </w:p>
          <w:p w14:paraId="56DF1C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有对周边水系的理解与衔接内容全面者得6-5分，较好者4-3分，一般者得2-1分，未提供不得分。</w:t>
            </w:r>
          </w:p>
          <w:p w14:paraId="198249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有对项目修建规划的理解与衔接内容全面者得6-5分，较好者4-3分，一般者得2-1分，未提供不得分。</w:t>
            </w:r>
          </w:p>
        </w:tc>
      </w:tr>
      <w:tr w14:paraId="1A85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545" w:type="pct"/>
            <w:vMerge w:val="continue"/>
            <w:shd w:val="clear" w:color="auto" w:fill="auto"/>
            <w:vAlign w:val="center"/>
          </w:tcPr>
          <w:p w14:paraId="11FB20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41E7F8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3.工作要点分析及关键性技术问题的对策措施</w:t>
            </w:r>
          </w:p>
        </w:tc>
        <w:tc>
          <w:tcPr>
            <w:tcW w:w="208" w:type="pct"/>
            <w:vAlign w:val="center"/>
          </w:tcPr>
          <w:p w14:paraId="4CD69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2835" w:type="pct"/>
            <w:vAlign w:val="center"/>
          </w:tcPr>
          <w:p w14:paraId="5ECD38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工程要点进行分析，对国家及地方强制性技术标准的执行进行说明，对项目的特点、难点、重点进行技术经济分析和提出处理措施，阐述关键技术问题的对策措施和新技术、新工艺、新材料的应用。相对优秀者得</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rPr>
              <w:t>分，较好者</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rPr>
              <w:t>分，一般者得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分，其他不得分。</w:t>
            </w:r>
          </w:p>
        </w:tc>
      </w:tr>
      <w:tr w14:paraId="5864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545" w:type="pct"/>
            <w:vMerge w:val="continue"/>
            <w:shd w:val="clear" w:color="auto" w:fill="auto"/>
            <w:vAlign w:val="center"/>
          </w:tcPr>
          <w:p w14:paraId="569EAA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043370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4.设计质量目标承诺及保证措施</w:t>
            </w:r>
          </w:p>
        </w:tc>
        <w:tc>
          <w:tcPr>
            <w:tcW w:w="208" w:type="pct"/>
            <w:vAlign w:val="center"/>
          </w:tcPr>
          <w:p w14:paraId="399EA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2835" w:type="pct"/>
            <w:vAlign w:val="center"/>
          </w:tcPr>
          <w:p w14:paraId="49AD607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有质量目标承诺，且处罚措施严厉者得</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分，有质量目标承诺，且处罚措施较好者得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分，一般者得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分，其他不得分。</w:t>
            </w:r>
          </w:p>
          <w:p w14:paraId="6A6D92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保证措施具体详细，可行性强得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分，保证措施一般者得1分，其他不得分。</w:t>
            </w:r>
          </w:p>
        </w:tc>
      </w:tr>
      <w:tr w14:paraId="56D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545" w:type="pct"/>
            <w:vMerge w:val="continue"/>
            <w:shd w:val="clear" w:color="auto" w:fill="auto"/>
            <w:vAlign w:val="center"/>
          </w:tcPr>
          <w:p w14:paraId="661FD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47253B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5.设计进度计划及保证措施</w:t>
            </w:r>
          </w:p>
        </w:tc>
        <w:tc>
          <w:tcPr>
            <w:tcW w:w="208" w:type="pct"/>
            <w:vAlign w:val="center"/>
          </w:tcPr>
          <w:p w14:paraId="70A72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5</w:t>
            </w:r>
          </w:p>
        </w:tc>
        <w:tc>
          <w:tcPr>
            <w:tcW w:w="2835" w:type="pct"/>
            <w:vAlign w:val="center"/>
          </w:tcPr>
          <w:p w14:paraId="37B89467">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有进度计划承诺，且处罚措施严厉者得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分，有进度计划承诺，且处罚措施较好者得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分，一般者得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分，其他不得分</w:t>
            </w:r>
            <w:r>
              <w:rPr>
                <w:rFonts w:hint="eastAsia" w:ascii="宋体" w:hAnsi="宋体" w:cs="宋体"/>
                <w:b w:val="0"/>
                <w:bCs w:val="0"/>
                <w:color w:val="auto"/>
                <w:sz w:val="21"/>
                <w:szCs w:val="21"/>
                <w:lang w:eastAsia="zh-CN"/>
              </w:rPr>
              <w:t>。</w:t>
            </w:r>
          </w:p>
          <w:p w14:paraId="3799F8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保证措施具体详细，可行性强得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分，保证措施一般者得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分，其他不得分。</w:t>
            </w:r>
          </w:p>
        </w:tc>
      </w:tr>
      <w:tr w14:paraId="20FD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545" w:type="pct"/>
            <w:vMerge w:val="continue"/>
            <w:shd w:val="clear" w:color="auto" w:fill="auto"/>
            <w:vAlign w:val="center"/>
          </w:tcPr>
          <w:p w14:paraId="07CB2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p>
        </w:tc>
        <w:tc>
          <w:tcPr>
            <w:tcW w:w="1410" w:type="pct"/>
            <w:vAlign w:val="center"/>
          </w:tcPr>
          <w:p w14:paraId="4D9325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rPr>
              <w:t>.合理化建议</w:t>
            </w:r>
          </w:p>
        </w:tc>
        <w:tc>
          <w:tcPr>
            <w:tcW w:w="208" w:type="pct"/>
            <w:vAlign w:val="center"/>
          </w:tcPr>
          <w:p w14:paraId="33E46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3</w:t>
            </w:r>
          </w:p>
        </w:tc>
        <w:tc>
          <w:tcPr>
            <w:tcW w:w="2835" w:type="pct"/>
            <w:vAlign w:val="center"/>
          </w:tcPr>
          <w:p w14:paraId="208E11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合理化建议全面可行、有针对性，服务及其他优惠条件承诺具体明确，有实质性内容，</w:t>
            </w:r>
            <w:r>
              <w:rPr>
                <w:rFonts w:hint="eastAsia" w:ascii="宋体" w:hAnsi="宋体" w:eastAsia="宋体" w:cs="宋体"/>
                <w:b w:val="0"/>
                <w:bCs w:val="0"/>
                <w:color w:val="auto"/>
                <w:sz w:val="21"/>
                <w:szCs w:val="21"/>
                <w:lang w:eastAsia="zh-CN"/>
              </w:rPr>
              <w:t>优秀</w:t>
            </w:r>
            <w:r>
              <w:rPr>
                <w:rFonts w:hint="eastAsia" w:ascii="宋体" w:hAnsi="宋体" w:eastAsia="宋体" w:cs="宋体"/>
                <w:b w:val="0"/>
                <w:bCs w:val="0"/>
                <w:color w:val="auto"/>
                <w:sz w:val="21"/>
                <w:szCs w:val="21"/>
              </w:rPr>
              <w:t>者得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分，较好者得</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分，一般者得</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分，其他不得分。</w:t>
            </w:r>
          </w:p>
        </w:tc>
      </w:tr>
      <w:tr w14:paraId="38B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545" w:type="pct"/>
            <w:vAlign w:val="center"/>
          </w:tcPr>
          <w:p w14:paraId="200458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其他评审</w:t>
            </w:r>
          </w:p>
        </w:tc>
        <w:tc>
          <w:tcPr>
            <w:tcW w:w="1410" w:type="pct"/>
            <w:vAlign w:val="center"/>
          </w:tcPr>
          <w:p w14:paraId="32F075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p>
        </w:tc>
        <w:tc>
          <w:tcPr>
            <w:tcW w:w="208" w:type="pct"/>
            <w:vAlign w:val="center"/>
          </w:tcPr>
          <w:p w14:paraId="097E8D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p>
        </w:tc>
        <w:tc>
          <w:tcPr>
            <w:tcW w:w="2835" w:type="pct"/>
            <w:vAlign w:val="center"/>
          </w:tcPr>
          <w:p w14:paraId="52F45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w:t>
            </w:r>
          </w:p>
        </w:tc>
      </w:tr>
    </w:tbl>
    <w:p w14:paraId="7418ECCB">
      <w:pPr>
        <w:spacing w:before="111"/>
      </w:pPr>
    </w:p>
    <w:p w14:paraId="2C11BAC9">
      <w:pPr>
        <w:spacing w:before="51"/>
        <w:rPr>
          <w:rFonts w:hint="eastAsia" w:eastAsia="宋体"/>
          <w:lang w:eastAsia="zh-CN"/>
        </w:rPr>
      </w:pPr>
    </w:p>
    <w:p w14:paraId="0132C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p>
    <w:p w14:paraId="26702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bookmarkStart w:id="4" w:name="_GoBack"/>
      <w:bookmarkEnd w:id="4"/>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3207">
    <w:pPr>
      <w:pStyle w:val="8"/>
      <w:spacing w:before="59" w:line="209" w:lineRule="auto"/>
      <w:rPr>
        <w:sz w:val="18"/>
        <w:szCs w:val="18"/>
      </w:rPr>
    </w:pPr>
    <w:r>
      <w:rPr>
        <w:sz w:val="3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AAFC6">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6FAAFC6">
                    <w:pPr>
                      <w:pStyle w:val="11"/>
                    </w:pPr>
                    <w:r>
                      <w:fldChar w:fldCharType="begin"/>
                    </w:r>
                    <w:r>
                      <w:instrText xml:space="preserve"> PAGE  \* MERGEFORMAT </w:instrText>
                    </w:r>
                    <w:r>
                      <w:fldChar w:fldCharType="separate"/>
                    </w:r>
                    <w:r>
                      <w:t>38</w:t>
                    </w:r>
                    <w:r>
                      <w:fldChar w:fldCharType="end"/>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996950</wp:posOffset>
              </wp:positionH>
              <wp:positionV relativeFrom="page">
                <wp:posOffset>9949180</wp:posOffset>
              </wp:positionV>
              <wp:extent cx="5567045" cy="7620"/>
              <wp:effectExtent l="0" t="0" r="0" b="0"/>
              <wp:wrapNone/>
              <wp:docPr id="2" name="任意多边形 2"/>
              <wp:cNvGraphicFramePr/>
              <a:graphic xmlns:a="http://schemas.openxmlformats.org/drawingml/2006/main">
                <a:graphicData uri="http://schemas.microsoft.com/office/word/2010/wordprocessingShape">
                  <wps:wsp>
                    <wps:cNvSpPr/>
                    <wps:spPr>
                      <a:xfrm>
                        <a:off x="0" y="0"/>
                        <a:ext cx="5567045" cy="7620"/>
                      </a:xfrm>
                      <a:custGeom>
                        <a:avLst/>
                        <a:gdLst/>
                        <a:ahLst/>
                        <a:cxnLst/>
                        <a:pathLst>
                          <a:path w="8767" h="12">
                            <a:moveTo>
                              <a:pt x="0" y="1"/>
                            </a:moveTo>
                            <a:lnTo>
                              <a:pt x="8766" y="1"/>
                            </a:lnTo>
                            <a:lnTo>
                              <a:pt x="8766" y="11"/>
                            </a:lnTo>
                            <a:lnTo>
                              <a:pt x="0" y="11"/>
                            </a:lnTo>
                            <a:lnTo>
                              <a:pt x="0" y="1"/>
                            </a:lnTo>
                            <a:close/>
                          </a:path>
                          <a:path w="8767" h="12">
                            <a:moveTo>
                              <a:pt x="3447" y="0"/>
                            </a:moveTo>
                            <a:lnTo>
                              <a:pt x="4245" y="0"/>
                            </a:lnTo>
                            <a:lnTo>
                              <a:pt x="4245" y="9"/>
                            </a:lnTo>
                            <a:lnTo>
                              <a:pt x="3447" y="9"/>
                            </a:lnTo>
                            <a:lnTo>
                              <a:pt x="3447" y="0"/>
                            </a:lnTo>
                            <a:close/>
                          </a:path>
                        </a:pathLst>
                      </a:custGeom>
                      <a:solidFill>
                        <a:srgbClr val="7F7F7F"/>
                      </a:solidFill>
                      <a:ln>
                        <a:noFill/>
                      </a:ln>
                    </wps:spPr>
                    <wps:bodyPr upright="1"/>
                  </wps:wsp>
                </a:graphicData>
              </a:graphic>
            </wp:anchor>
          </w:drawing>
        </mc:Choice>
        <mc:Fallback>
          <w:pict>
            <v:shape id="_x0000_s1026" o:spid="_x0000_s1026" o:spt="100" style="position:absolute;left:0pt;margin-left:78.5pt;margin-top:783.4pt;height:0.6pt;width:438.35pt;mso-position-horizontal-relative:page;mso-position-vertical-relative:page;z-index:251664384;mso-width-relative:page;mso-height-relative:page;" fillcolor="#7F7F7F" filled="t" stroked="f" coordsize="8767,12" o:allowincell="f" o:gfxdata="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pEH2QAAAA4BAAAPAAAAAAAAAAEAIAAAACIAAABk&#10;cnMvZG93bnJldi54bWxQSwECFAAUAAAACACHTuJA9U13cj4CAABtBQAADgAAAAAAAAABACAAAAAo&#10;AQAAZHJzL2Uyb0RvYy54bWxQSwUGAAAAAAYABgBZAQAA2AUAAAAA&#10;" path="m0,1l8766,1,8766,11,0,11,0,1xem3447,0l4245,0,4245,9,3447,9,3447,0xe">
              <v:fill on="t" focussize="0,0"/>
              <v:stroke on="f"/>
              <v:imagedata o:title=""/>
              <o:lock v:ext="edit" aspectratio="f"/>
            </v:shape>
          </w:pict>
        </mc:Fallback>
      </mc:AlternateContent>
    </w:r>
    <w:r>
      <w:rPr>
        <w:rFonts w:hint="eastAsia"/>
        <w:b/>
        <w:bCs/>
        <w:i/>
        <w:iCs/>
        <w:spacing w:val="1"/>
        <w:sz w:val="18"/>
        <w:szCs w:val="18"/>
        <w:lang w:eastAsia="zh-CN"/>
      </w:rPr>
      <w:t xml:space="preserve"> </w:t>
    </w:r>
    <w:r>
      <w:rPr>
        <w:spacing w:val="1"/>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850B">
    <w:pPr>
      <w:pStyle w:val="8"/>
      <w:spacing w:before="59" w:line="209" w:lineRule="auto"/>
      <w:rPr>
        <w:sz w:val="18"/>
        <w:szCs w:val="18"/>
      </w:rPr>
    </w:pPr>
    <w:r>
      <w:rPr>
        <w:sz w:val="3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18459">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D718459">
                    <w:pPr>
                      <w:pStyle w:val="11"/>
                    </w:pPr>
                    <w:r>
                      <w:fldChar w:fldCharType="begin"/>
                    </w:r>
                    <w:r>
                      <w:instrText xml:space="preserve"> PAGE  \* MERGEFORMAT </w:instrText>
                    </w:r>
                    <w:r>
                      <w:fldChar w:fldCharType="separate"/>
                    </w:r>
                    <w:r>
                      <w:t>41</w:t>
                    </w:r>
                    <w:r>
                      <w:fldChar w:fldCharType="end"/>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996950</wp:posOffset>
              </wp:positionH>
              <wp:positionV relativeFrom="page">
                <wp:posOffset>9949180</wp:posOffset>
              </wp:positionV>
              <wp:extent cx="5567045" cy="7620"/>
              <wp:effectExtent l="0" t="0" r="0" b="0"/>
              <wp:wrapNone/>
              <wp:docPr id="4" name="任意多边形 4"/>
              <wp:cNvGraphicFramePr/>
              <a:graphic xmlns:a="http://schemas.openxmlformats.org/drawingml/2006/main">
                <a:graphicData uri="http://schemas.microsoft.com/office/word/2010/wordprocessingShape">
                  <wps:wsp>
                    <wps:cNvSpPr/>
                    <wps:spPr>
                      <a:xfrm>
                        <a:off x="0" y="0"/>
                        <a:ext cx="5567045" cy="7620"/>
                      </a:xfrm>
                      <a:custGeom>
                        <a:avLst/>
                        <a:gdLst/>
                        <a:ahLst/>
                        <a:cxnLst/>
                        <a:pathLst>
                          <a:path w="8767" h="12">
                            <a:moveTo>
                              <a:pt x="0" y="1"/>
                            </a:moveTo>
                            <a:lnTo>
                              <a:pt x="8766" y="1"/>
                            </a:lnTo>
                            <a:lnTo>
                              <a:pt x="8766" y="11"/>
                            </a:lnTo>
                            <a:lnTo>
                              <a:pt x="0" y="11"/>
                            </a:lnTo>
                            <a:lnTo>
                              <a:pt x="0" y="1"/>
                            </a:lnTo>
                            <a:close/>
                          </a:path>
                          <a:path w="8767" h="12">
                            <a:moveTo>
                              <a:pt x="3447" y="0"/>
                            </a:moveTo>
                            <a:lnTo>
                              <a:pt x="4245" y="0"/>
                            </a:lnTo>
                            <a:lnTo>
                              <a:pt x="4245" y="9"/>
                            </a:lnTo>
                            <a:lnTo>
                              <a:pt x="3447" y="9"/>
                            </a:lnTo>
                            <a:lnTo>
                              <a:pt x="3447" y="0"/>
                            </a:lnTo>
                            <a:close/>
                          </a:path>
                        </a:pathLst>
                      </a:custGeom>
                      <a:solidFill>
                        <a:srgbClr val="7F7F7F"/>
                      </a:solidFill>
                      <a:ln>
                        <a:noFill/>
                      </a:ln>
                    </wps:spPr>
                    <wps:bodyPr upright="1"/>
                  </wps:wsp>
                </a:graphicData>
              </a:graphic>
            </wp:anchor>
          </w:drawing>
        </mc:Choice>
        <mc:Fallback>
          <w:pict>
            <v:shape id="_x0000_s1026" o:spid="_x0000_s1026" o:spt="100" style="position:absolute;left:0pt;margin-left:78.5pt;margin-top:783.4pt;height:0.6pt;width:438.35pt;mso-position-horizontal-relative:page;mso-position-vertical-relative:page;z-index:251666432;mso-width-relative:page;mso-height-relative:page;" fillcolor="#7F7F7F" filled="t" stroked="f" coordsize="8767,12" o:allowincell="f" o:gfxdata="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pEH2QAAAA4BAAAPAAAAAAAAAAEAIAAAACIAAABk&#10;cnMvZG93bnJldi54bWxQSwECFAAUAAAACACHTuJAI9+gsj4CAABtBQAADgAAAAAAAAABACAAAAAo&#10;AQAAZHJzL2Uyb0RvYy54bWxQSwUGAAAAAAYABgBZAQAA2AUAAAAA&#10;" path="m0,1l8766,1,8766,11,0,11,0,1xem3447,0l4245,0,4245,9,3447,9,3447,0xe">
              <v:fill on="t" focussize="0,0"/>
              <v:stroke on="f"/>
              <v:imagedata o:title=""/>
              <o:lock v:ext="edit" aspectratio="f"/>
            </v:shape>
          </w:pict>
        </mc:Fallback>
      </mc:AlternateContent>
    </w:r>
    <w:r>
      <w:rPr>
        <w:rFonts w:hint="eastAsia"/>
        <w:b/>
        <w:bCs/>
        <w:i/>
        <w:iCs/>
        <w:spacing w:val="1"/>
        <w:sz w:val="18"/>
        <w:szCs w:val="18"/>
        <w:lang w:eastAsia="zh-CN"/>
      </w:rPr>
      <w:t xml:space="preserve"> </w:t>
    </w:r>
    <w:r>
      <w:rPr>
        <w:spacing w:val="1"/>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1D90">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10133330</wp:posOffset>
              </wp:positionV>
              <wp:extent cx="166370" cy="152400"/>
              <wp:effectExtent l="0" t="0" r="0" b="0"/>
              <wp:wrapNone/>
              <wp:docPr id="41"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DEEDE0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97.9pt;height:12pt;width:13.1pt;mso-position-horizontal-relative:page;mso-position-vertical-relative:page;z-index:-251655168;mso-width-relative:page;mso-height-relative:page;" filled="f" stroked="f" coordsize="21600,21600" o:gfxdata="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5oSxy1O&#10;/Pjzx/HXn+Pv76SeZ4MGHxvsu/XYmcb3MOKzmfIRk1n3qILNX1REsI72Hi72yjERkQ8tFq/fYkVg&#10;qX4zv6q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z0KFjaAAAADQEAAA8AAAAAAAAAAQAgAAAAIgAAAGRycy9kb3ducmV2LnhtbFBL&#10;AQIUABQAAAAIAIdO4kAqRxN7uwEAAHMDAAAOAAAAAAAAAAEAIAAAACkBAABkcnMvZTJvRG9jLnht&#10;bFBLBQYAAAAABgAGAFkBAABWBQAAAAA=&#10;">
              <v:fill on="f" focussize="0,0"/>
              <v:stroke on="f"/>
              <v:imagedata o:title=""/>
              <o:lock v:ext="edit" aspectratio="f"/>
              <v:textbox inset="0mm,0mm,0mm,0mm">
                <w:txbxContent>
                  <w:p w14:paraId="3DEEDE0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D88B">
    <w:pPr>
      <w:pStyle w:val="8"/>
      <w:spacing w:before="22" w:line="219" w:lineRule="auto"/>
      <w:ind w:left="2"/>
      <w:rPr>
        <w:rFonts w:hint="eastAsia" w:eastAsia="宋体"/>
        <w:sz w:val="18"/>
        <w:szCs w:val="18"/>
        <w:lang w:eastAsia="zh-CN"/>
      </w:rPr>
    </w:pPr>
    <w:r>
      <w:rPr>
        <w:spacing w:val="2"/>
        <w:sz w:val="18"/>
        <w:szCs w:val="18"/>
      </w:rPr>
      <w:t xml:space="preserve">                              </w:t>
    </w:r>
    <w:r>
      <w:rPr>
        <w:rFonts w:hint="eastAsia"/>
        <w:b/>
        <w:bCs/>
        <w:i/>
        <w:iCs/>
        <w:spacing w:val="3"/>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F466">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ge">
                <wp:posOffset>705485</wp:posOffset>
              </wp:positionV>
              <wp:extent cx="5278120" cy="0"/>
              <wp:effectExtent l="0" t="0" r="0" b="0"/>
              <wp:wrapNone/>
              <wp:docPr id="40" name="直线 10"/>
              <wp:cNvGraphicFramePr/>
              <a:graphic xmlns:a="http://schemas.openxmlformats.org/drawingml/2006/main">
                <a:graphicData uri="http://schemas.microsoft.com/office/word/2010/wordprocessingShape">
                  <wps:wsp>
                    <wps:cNvCnPr/>
                    <wps:spPr>
                      <a:xfrm>
                        <a:off x="0" y="0"/>
                        <a:ext cx="52781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89.8pt;margin-top:55.55pt;height:0pt;width:415.6pt;mso-position-horizontal-relative:page;mso-position-vertical-relative:page;z-index:-251656192;mso-width-relative:page;mso-height-relative:page;" filled="f" stroked="t" coordsize="21600,21600" o:gfxdata="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EVkBdMAAAAM&#10;AQAADwAAAAAAAAABACAAAAAiAAAAZHJzL2Rvd25yZXYueG1sUEsBAhQAFAAAAAgAh07iQAojTo3o&#10;AQAA3QMAAA4AAAAAAAAAAQAgAAAAIgEAAGRycy9lMm9Eb2MueG1sUEsFBgAAAAAGAAYAWQEAAHwF&#10;A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AAC7"/>
    <w:multiLevelType w:val="singleLevel"/>
    <w:tmpl w:val="907CAAC7"/>
    <w:lvl w:ilvl="0" w:tentative="0">
      <w:start w:val="1"/>
      <w:numFmt w:val="decimal"/>
      <w:lvlText w:val="%1."/>
      <w:lvlJc w:val="left"/>
      <w:pPr>
        <w:ind w:left="425" w:hanging="425"/>
      </w:pPr>
      <w:rPr>
        <w:rFonts w:hint="default"/>
      </w:rPr>
    </w:lvl>
  </w:abstractNum>
  <w:abstractNum w:abstractNumId="1">
    <w:nsid w:val="BF0C69DE"/>
    <w:multiLevelType w:val="singleLevel"/>
    <w:tmpl w:val="BF0C69DE"/>
    <w:lvl w:ilvl="0" w:tentative="0">
      <w:start w:val="1"/>
      <w:numFmt w:val="decimal"/>
      <w:suff w:val="nothing"/>
      <w:lvlText w:val="%1、"/>
      <w:lvlJc w:val="left"/>
    </w:lvl>
  </w:abstractNum>
  <w:abstractNum w:abstractNumId="2">
    <w:nsid w:val="0B4B86F9"/>
    <w:multiLevelType w:val="singleLevel"/>
    <w:tmpl w:val="0B4B86F9"/>
    <w:lvl w:ilvl="0" w:tentative="0">
      <w:start w:val="1"/>
      <w:numFmt w:val="decimal"/>
      <w:suff w:val="nothing"/>
      <w:lvlText w:val="%1、"/>
      <w:lvlJc w:val="left"/>
    </w:lvl>
  </w:abstractNum>
  <w:abstractNum w:abstractNumId="3">
    <w:nsid w:val="1BF0A5F2"/>
    <w:multiLevelType w:val="singleLevel"/>
    <w:tmpl w:val="1BF0A5F2"/>
    <w:lvl w:ilvl="0" w:tentative="0">
      <w:start w:val="1"/>
      <w:numFmt w:val="chineseCounting"/>
      <w:suff w:val="nothing"/>
      <w:lvlText w:val="（%1）"/>
      <w:lvlJc w:val="left"/>
      <w:rPr>
        <w:rFonts w:hint="eastAsia"/>
      </w:rPr>
    </w:lvl>
  </w:abstractNum>
  <w:abstractNum w:abstractNumId="4">
    <w:nsid w:val="6D1A6352"/>
    <w:multiLevelType w:val="singleLevel"/>
    <w:tmpl w:val="6D1A6352"/>
    <w:lvl w:ilvl="0" w:tentative="0">
      <w:start w:val="1"/>
      <w:numFmt w:val="decimal"/>
      <w:suff w:val="nothing"/>
      <w:lvlText w:val="%1、"/>
      <w:lvlJc w:val="left"/>
    </w:lvl>
  </w:abstractNum>
  <w:abstractNum w:abstractNumId="5">
    <w:nsid w:val="77ECEBE2"/>
    <w:multiLevelType w:val="singleLevel"/>
    <w:tmpl w:val="77ECEBE2"/>
    <w:lvl w:ilvl="0" w:tentative="0">
      <w:start w:val="1"/>
      <w:numFmt w:val="chineseCounting"/>
      <w:suff w:val="nothing"/>
      <w:lvlText w:val="%1、"/>
      <w:lvlJc w:val="left"/>
      <w:rPr>
        <w:rFonts w:hint="eastAsia"/>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U3MmY4NjM5Y2Y3ZDZjNzUzYmRjODVmMzdlZDIifQ=="/>
  </w:docVars>
  <w:rsids>
    <w:rsidRoot w:val="00611A23"/>
    <w:rsid w:val="00000669"/>
    <w:rsid w:val="000A10DC"/>
    <w:rsid w:val="000B7681"/>
    <w:rsid w:val="00145A76"/>
    <w:rsid w:val="00160C3E"/>
    <w:rsid w:val="001857DE"/>
    <w:rsid w:val="001B1219"/>
    <w:rsid w:val="001B5739"/>
    <w:rsid w:val="002514E3"/>
    <w:rsid w:val="0025790F"/>
    <w:rsid w:val="00316446"/>
    <w:rsid w:val="0034715F"/>
    <w:rsid w:val="00351971"/>
    <w:rsid w:val="003975BB"/>
    <w:rsid w:val="00477E94"/>
    <w:rsid w:val="00481FE3"/>
    <w:rsid w:val="00515175"/>
    <w:rsid w:val="005A1304"/>
    <w:rsid w:val="005A5385"/>
    <w:rsid w:val="005B60E1"/>
    <w:rsid w:val="00607E89"/>
    <w:rsid w:val="00611A23"/>
    <w:rsid w:val="00611B1E"/>
    <w:rsid w:val="00612D26"/>
    <w:rsid w:val="006157D6"/>
    <w:rsid w:val="00634751"/>
    <w:rsid w:val="0067260A"/>
    <w:rsid w:val="00687497"/>
    <w:rsid w:val="006C6963"/>
    <w:rsid w:val="006D2C5E"/>
    <w:rsid w:val="007471FD"/>
    <w:rsid w:val="007A16F5"/>
    <w:rsid w:val="007B3567"/>
    <w:rsid w:val="007E7F98"/>
    <w:rsid w:val="00817C7D"/>
    <w:rsid w:val="008961D6"/>
    <w:rsid w:val="008A4EEA"/>
    <w:rsid w:val="008B494F"/>
    <w:rsid w:val="00927675"/>
    <w:rsid w:val="009377DA"/>
    <w:rsid w:val="009B0D81"/>
    <w:rsid w:val="009B6145"/>
    <w:rsid w:val="009C5899"/>
    <w:rsid w:val="009D73D6"/>
    <w:rsid w:val="00A930C6"/>
    <w:rsid w:val="00AF3805"/>
    <w:rsid w:val="00B11976"/>
    <w:rsid w:val="00BC0F41"/>
    <w:rsid w:val="00BF3050"/>
    <w:rsid w:val="00C25CF3"/>
    <w:rsid w:val="00C83D1D"/>
    <w:rsid w:val="00C96D36"/>
    <w:rsid w:val="00D60148"/>
    <w:rsid w:val="00D91EC2"/>
    <w:rsid w:val="00DC330C"/>
    <w:rsid w:val="00DE5F2E"/>
    <w:rsid w:val="00E97E36"/>
    <w:rsid w:val="00EC7991"/>
    <w:rsid w:val="00F25A58"/>
    <w:rsid w:val="00F25F2C"/>
    <w:rsid w:val="00FE1531"/>
    <w:rsid w:val="03A27EF1"/>
    <w:rsid w:val="058C3A53"/>
    <w:rsid w:val="060A0D89"/>
    <w:rsid w:val="064D7441"/>
    <w:rsid w:val="0C08762A"/>
    <w:rsid w:val="0CBD018F"/>
    <w:rsid w:val="0EB94E74"/>
    <w:rsid w:val="0F0646A4"/>
    <w:rsid w:val="136F6C40"/>
    <w:rsid w:val="140C445D"/>
    <w:rsid w:val="1752579F"/>
    <w:rsid w:val="17905EB8"/>
    <w:rsid w:val="19ED0808"/>
    <w:rsid w:val="1BBA3E51"/>
    <w:rsid w:val="1C066F78"/>
    <w:rsid w:val="1D311E4C"/>
    <w:rsid w:val="21634839"/>
    <w:rsid w:val="218D5858"/>
    <w:rsid w:val="255833C6"/>
    <w:rsid w:val="28754A2D"/>
    <w:rsid w:val="2B0D2633"/>
    <w:rsid w:val="2DDC57AF"/>
    <w:rsid w:val="2EF31C99"/>
    <w:rsid w:val="30911F89"/>
    <w:rsid w:val="31373AB1"/>
    <w:rsid w:val="338C1149"/>
    <w:rsid w:val="3481125A"/>
    <w:rsid w:val="3518389A"/>
    <w:rsid w:val="35AC5043"/>
    <w:rsid w:val="38D278D6"/>
    <w:rsid w:val="394A01A6"/>
    <w:rsid w:val="3AA55140"/>
    <w:rsid w:val="3D2F655A"/>
    <w:rsid w:val="3E795FB4"/>
    <w:rsid w:val="3F094495"/>
    <w:rsid w:val="423C2823"/>
    <w:rsid w:val="43CD29CC"/>
    <w:rsid w:val="46FE4D33"/>
    <w:rsid w:val="4716722E"/>
    <w:rsid w:val="47C91FE7"/>
    <w:rsid w:val="4EF44C10"/>
    <w:rsid w:val="52434915"/>
    <w:rsid w:val="52755C6D"/>
    <w:rsid w:val="538659CA"/>
    <w:rsid w:val="54330993"/>
    <w:rsid w:val="56434136"/>
    <w:rsid w:val="56623E31"/>
    <w:rsid w:val="591179C1"/>
    <w:rsid w:val="5B1F4B84"/>
    <w:rsid w:val="5C42788C"/>
    <w:rsid w:val="5D1D35E9"/>
    <w:rsid w:val="5E026C2D"/>
    <w:rsid w:val="5EB3753B"/>
    <w:rsid w:val="5ED81F00"/>
    <w:rsid w:val="611B69A7"/>
    <w:rsid w:val="61A70F86"/>
    <w:rsid w:val="61EA4E6B"/>
    <w:rsid w:val="63F35C75"/>
    <w:rsid w:val="65173C88"/>
    <w:rsid w:val="65FF3ADA"/>
    <w:rsid w:val="6C711DAA"/>
    <w:rsid w:val="6D4709F1"/>
    <w:rsid w:val="6DC25F47"/>
    <w:rsid w:val="6FF77F83"/>
    <w:rsid w:val="737F3633"/>
    <w:rsid w:val="73895C23"/>
    <w:rsid w:val="74A80B91"/>
    <w:rsid w:val="785A71B0"/>
    <w:rsid w:val="7F037C13"/>
    <w:rsid w:val="7F5A0D4D"/>
    <w:rsid w:val="7F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340" w:beforeLines="0" w:after="330" w:afterLines="0" w:line="578" w:lineRule="atLeast"/>
      <w:jc w:val="center"/>
      <w:outlineLvl w:val="0"/>
    </w:pPr>
    <w:rPr>
      <w:rFonts w:hint="eastAsia" w:ascii="宋体"/>
      <w:b/>
      <w:kern w:val="0"/>
      <w:sz w:val="4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1"/>
    <w:pPr>
      <w:ind w:left="1117"/>
      <w:outlineLvl w:val="4"/>
    </w:pPr>
    <w:rPr>
      <w:rFonts w:ascii="宋体" w:hAnsi="宋体" w:eastAsia="宋体" w:cs="宋体"/>
      <w:b/>
      <w:bCs/>
      <w:sz w:val="21"/>
      <w:szCs w:val="21"/>
      <w:lang w:val="zh-CN" w:eastAsia="zh-CN" w:bidi="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eastAsia="宋体"/>
      <w:kern w:val="2"/>
      <w:sz w:val="21"/>
      <w:lang w:val="en-US" w:eastAsia="zh-CN" w:bidi="ar-SA"/>
    </w:rPr>
  </w:style>
  <w:style w:type="paragraph" w:styleId="7">
    <w:name w:val="index 5"/>
    <w:basedOn w:val="1"/>
    <w:next w:val="1"/>
    <w:autoRedefine/>
    <w:qFormat/>
    <w:uiPriority w:val="0"/>
    <w:pPr>
      <w:ind w:left="104"/>
      <w:jc w:val="center"/>
    </w:pPr>
    <w:rPr>
      <w:rFonts w:ascii="宋体"/>
      <w:sz w:val="32"/>
      <w:szCs w:val="32"/>
    </w:rPr>
  </w:style>
  <w:style w:type="paragraph" w:styleId="8">
    <w:name w:val="Body Text"/>
    <w:basedOn w:val="1"/>
    <w:autoRedefine/>
    <w:qFormat/>
    <w:uiPriority w:val="99"/>
    <w:pPr>
      <w:ind w:left="110"/>
    </w:pPr>
    <w:rPr>
      <w:rFonts w:ascii="宋体" w:hAnsi="宋体"/>
      <w:szCs w:val="21"/>
    </w:rPr>
  </w:style>
  <w:style w:type="paragraph" w:styleId="9">
    <w:name w:val="Plain Text"/>
    <w:basedOn w:val="1"/>
    <w:autoRedefine/>
    <w:qFormat/>
    <w:uiPriority w:val="0"/>
    <w:rPr>
      <w:rFonts w:ascii="宋体" w:hAnsi="Courier New" w:cs="Courier New"/>
      <w:szCs w:val="21"/>
    </w:rPr>
  </w:style>
  <w:style w:type="paragraph" w:styleId="10">
    <w:name w:val="Body Text Indent 2"/>
    <w:basedOn w:val="1"/>
    <w:link w:val="23"/>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pPr>
      <w:spacing w:before="120" w:after="120"/>
    </w:pPr>
    <w:rPr>
      <w:b/>
      <w:bCs/>
      <w:caps/>
    </w:rPr>
  </w:style>
  <w:style w:type="paragraph" w:styleId="14">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autoRedefine/>
    <w:semiHidden/>
    <w:unhideWhenUsed/>
    <w:qFormat/>
    <w:uiPriority w:val="99"/>
    <w:pPr>
      <w:spacing w:beforeAutospacing="1" w:afterAutospacing="1"/>
      <w:jc w:val="left"/>
    </w:pPr>
    <w:rPr>
      <w:rFonts w:cs="Times New Roman"/>
      <w:kern w:val="0"/>
      <w:sz w:val="24"/>
    </w:rPr>
  </w:style>
  <w:style w:type="paragraph" w:styleId="16">
    <w:name w:val="Body Text First Indent"/>
    <w:basedOn w:val="8"/>
    <w:autoRedefine/>
    <w:qFormat/>
    <w:uiPriority w:val="0"/>
    <w:pPr>
      <w:spacing w:line="300" w:lineRule="auto"/>
      <w:ind w:firstLine="602"/>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NormalCharacter"/>
    <w:autoRedefine/>
    <w:semiHidden/>
    <w:qFormat/>
    <w:uiPriority w:val="0"/>
  </w:style>
  <w:style w:type="character" w:customStyle="1" w:styleId="23">
    <w:name w:val="正文文本缩进 2 字符"/>
    <w:basedOn w:val="19"/>
    <w:link w:val="10"/>
    <w:autoRedefine/>
    <w:qFormat/>
    <w:uiPriority w:val="0"/>
    <w:rPr>
      <w:rFonts w:ascii="Calibri" w:hAnsi="Calibri" w:eastAsia="宋体" w:cs="宋体"/>
      <w:kern w:val="2"/>
      <w:sz w:val="21"/>
      <w:szCs w:val="24"/>
    </w:rPr>
  </w:style>
  <w:style w:type="paragraph" w:customStyle="1" w:styleId="24">
    <w:name w:val="Table Paragraph"/>
    <w:basedOn w:val="1"/>
    <w:autoRedefine/>
    <w:qFormat/>
    <w:uiPriority w:val="1"/>
    <w:pPr>
      <w:autoSpaceDE w:val="0"/>
      <w:autoSpaceDN w:val="0"/>
      <w:jc w:val="left"/>
    </w:pPr>
    <w:rPr>
      <w:rFonts w:ascii="宋体" w:hAnsi="宋体"/>
      <w:kern w:val="0"/>
      <w:sz w:val="22"/>
      <w:szCs w:val="22"/>
      <w:lang w:eastAsia="en-US" w:bidi="en-US"/>
    </w:rPr>
  </w:style>
  <w:style w:type="paragraph" w:customStyle="1" w:styleId="25">
    <w:name w:val="无间隔1"/>
    <w:autoRedefine/>
    <w:qFormat/>
    <w:uiPriority w:val="99"/>
    <w:pPr>
      <w:widowControl w:val="0"/>
      <w:jc w:val="both"/>
    </w:pPr>
    <w:rPr>
      <w:rFonts w:ascii="Calibri" w:hAnsi="Calibri" w:eastAsia="宋体" w:cs="Times New Roman"/>
      <w:kern w:val="2"/>
      <w:sz w:val="21"/>
      <w:szCs w:val="21"/>
      <w:lang w:val="en-US" w:eastAsia="zh-CN" w:bidi="ar-SA"/>
    </w:rPr>
  </w:style>
  <w:style w:type="paragraph" w:customStyle="1" w:styleId="26">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27">
    <w:name w:val="Body text|1"/>
    <w:basedOn w:val="1"/>
    <w:autoRedefine/>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正文（首行缩进两字）"/>
    <w:basedOn w:val="1"/>
    <w:autoRedefine/>
    <w:semiHidden/>
    <w:qFormat/>
    <w:uiPriority w:val="0"/>
    <w:rPr>
      <w:sz w:val="28"/>
      <w:szCs w:val="28"/>
    </w:rPr>
  </w:style>
  <w:style w:type="paragraph" w:customStyle="1" w:styleId="29">
    <w:name w:val="正文文本首行缩进1"/>
    <w:basedOn w:val="1"/>
    <w:autoRedefine/>
    <w:qFormat/>
    <w:uiPriority w:val="0"/>
    <w:pPr>
      <w:ind w:firstLine="420" w:firstLineChars="100"/>
    </w:pPr>
    <w:rPr>
      <w:rFonts w:ascii="Calibri" w:hAnsi="Calibri" w:eastAsia="宋体" w:cs="Times New Roman"/>
    </w:rPr>
  </w:style>
  <w:style w:type="paragraph" w:styleId="30">
    <w:name w:val="List Paragraph"/>
    <w:basedOn w:val="1"/>
    <w:autoRedefine/>
    <w:qFormat/>
    <w:uiPriority w:val="1"/>
    <w:pPr>
      <w:ind w:left="906" w:firstLine="420"/>
    </w:pPr>
    <w:rPr>
      <w:rFonts w:ascii="宋体" w:hAnsi="宋体" w:eastAsia="宋体" w:cs="宋体"/>
      <w:lang w:val="zh-CN" w:eastAsia="zh-CN" w:bidi="zh-CN"/>
    </w:rPr>
  </w:style>
  <w:style w:type="character" w:customStyle="1" w:styleId="31">
    <w:name w:val="font121"/>
    <w:basedOn w:val="19"/>
    <w:autoRedefine/>
    <w:qFormat/>
    <w:uiPriority w:val="0"/>
    <w:rPr>
      <w:rFonts w:hint="default" w:ascii="Times New Roman" w:hAnsi="Times New Roman" w:cs="Times New Roman"/>
      <w:color w:val="000000"/>
      <w:sz w:val="24"/>
      <w:szCs w:val="24"/>
      <w:u w:val="none"/>
    </w:rPr>
  </w:style>
  <w:style w:type="paragraph" w:customStyle="1" w:styleId="32">
    <w:name w:val="Table Text"/>
    <w:basedOn w:val="1"/>
    <w:autoRedefine/>
    <w:semiHidden/>
    <w:qFormat/>
    <w:uiPriority w:val="0"/>
    <w:rPr>
      <w:rFonts w:ascii="宋体" w:hAnsi="宋体" w:eastAsia="宋体" w:cs="宋体"/>
      <w:sz w:val="24"/>
      <w:szCs w:val="24"/>
    </w:rPr>
  </w:style>
  <w:style w:type="character" w:customStyle="1" w:styleId="33">
    <w:name w:val="font61"/>
    <w:basedOn w:val="19"/>
    <w:qFormat/>
    <w:uiPriority w:val="0"/>
    <w:rPr>
      <w:rFonts w:hint="eastAsia" w:ascii="宋体" w:hAnsi="宋体" w:eastAsia="宋体" w:cs="宋体"/>
      <w:color w:val="000000"/>
      <w:sz w:val="24"/>
      <w:szCs w:val="24"/>
      <w:u w:val="none"/>
    </w:rPr>
  </w:style>
  <w:style w:type="character" w:customStyle="1" w:styleId="34">
    <w:name w:val="font41"/>
    <w:basedOn w:val="19"/>
    <w:qFormat/>
    <w:uiPriority w:val="0"/>
    <w:rPr>
      <w:rFonts w:hint="eastAsia" w:ascii="宋体" w:hAnsi="宋体" w:eastAsia="宋体" w:cs="宋体"/>
      <w:color w:val="000000"/>
      <w:sz w:val="24"/>
      <w:szCs w:val="24"/>
      <w:u w:val="none"/>
    </w:rPr>
  </w:style>
  <w:style w:type="character" w:customStyle="1" w:styleId="35">
    <w:name w:val="font31"/>
    <w:basedOn w:val="19"/>
    <w:qFormat/>
    <w:uiPriority w:val="0"/>
    <w:rPr>
      <w:rFonts w:hint="default" w:ascii="Times New Roman" w:hAnsi="Times New Roman" w:cs="Times New Roman"/>
      <w:color w:val="000000"/>
      <w:sz w:val="24"/>
      <w:szCs w:val="24"/>
      <w:u w:val="none"/>
    </w:rPr>
  </w:style>
  <w:style w:type="character" w:customStyle="1" w:styleId="36">
    <w:name w:val="font51"/>
    <w:basedOn w:val="19"/>
    <w:qFormat/>
    <w:uiPriority w:val="0"/>
    <w:rPr>
      <w:rFonts w:hint="eastAsia" w:ascii="宋体" w:hAnsi="宋体" w:eastAsia="宋体" w:cs="宋体"/>
      <w:b/>
      <w:bCs/>
      <w:color w:val="000000"/>
      <w:sz w:val="24"/>
      <w:szCs w:val="24"/>
      <w:u w:val="none"/>
    </w:rPr>
  </w:style>
  <w:style w:type="character" w:customStyle="1" w:styleId="37">
    <w:name w:val="font11"/>
    <w:basedOn w:val="19"/>
    <w:qFormat/>
    <w:uiPriority w:val="0"/>
    <w:rPr>
      <w:rFonts w:hint="default" w:ascii="Times New Roman" w:hAnsi="Times New Roman" w:cs="Times New Roman"/>
      <w:b/>
      <w:bCs/>
      <w:color w:val="000000"/>
      <w:sz w:val="24"/>
      <w:szCs w:val="24"/>
      <w:u w:val="none"/>
    </w:rPr>
  </w:style>
  <w:style w:type="character" w:customStyle="1" w:styleId="38">
    <w:name w:val="font21"/>
    <w:basedOn w:val="1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7512</Words>
  <Characters>8002</Characters>
  <Lines>36</Lines>
  <Paragraphs>10</Paragraphs>
  <TotalTime>0</TotalTime>
  <ScaleCrop>false</ScaleCrop>
  <LinksUpToDate>false</LinksUpToDate>
  <CharactersWithSpaces>8212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2021-09-27T02:14:00Z</dcterms:created>
  <dc:creator>Administrator</dc:creator>
  <cp:lastModifiedBy>海哥</cp:lastModifiedBy>
  <dcterms:modified xsi:type="dcterms:W3CDTF">2025-01-21T08:00:58Z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0A5B9D27EF5F471C80E9AB08A7E58CCE_13</vt:lpwstr>
  </property>
  <property fmtid="{D5CDD505-2E9C-101B-9397-08002B2CF9AE}" pid="4" name="KSOTemplateDocerSaveRecord">
    <vt:lpwstr>eyJoZGlkIjoiOTQ3NzU3MmY4NjM5Y2Y3ZDZjNzUzYmRjODVmMzdlZDIiLCJ1c2VySWQiOiI2ODY5NDkzNjAifQ==</vt:lpwstr>
  </property>
</Properties>
</file>