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F2A" w:rsidRDefault="00CE6EE2">
      <w:pPr>
        <w:pStyle w:val="a3"/>
        <w:jc w:val="center"/>
      </w:pPr>
      <w:r>
        <w:rPr>
          <w:rFonts w:cs="宋体" w:hint="eastAsia"/>
          <w:b/>
          <w:bCs/>
          <w:sz w:val="44"/>
          <w:szCs w:val="44"/>
        </w:rPr>
        <w:t>2023</w:t>
      </w:r>
      <w:r>
        <w:rPr>
          <w:rFonts w:cs="宋体" w:hint="eastAsia"/>
          <w:b/>
          <w:bCs/>
          <w:sz w:val="44"/>
          <w:szCs w:val="44"/>
        </w:rPr>
        <w:t>年区住建局食堂菜品配送服务</w:t>
      </w:r>
    </w:p>
    <w:p w:rsidR="00BB0F2A" w:rsidRDefault="00BB0F2A">
      <w:pPr>
        <w:jc w:val="center"/>
        <w:rPr>
          <w:rFonts w:ascii="宋体" w:eastAsia="宋体" w:hAnsi="宋体" w:cs="宋体"/>
          <w:sz w:val="84"/>
          <w:szCs w:val="84"/>
        </w:rPr>
      </w:pPr>
    </w:p>
    <w:p w:rsidR="00BB0F2A" w:rsidRDefault="00CE6EE2">
      <w:pPr>
        <w:jc w:val="center"/>
        <w:rPr>
          <w:rFonts w:ascii="宋体" w:eastAsia="宋体" w:hAnsi="宋体" w:cs="宋体"/>
          <w:sz w:val="84"/>
          <w:szCs w:val="84"/>
        </w:rPr>
      </w:pPr>
      <w:r>
        <w:rPr>
          <w:rFonts w:ascii="宋体" w:eastAsia="宋体" w:hAnsi="宋体" w:cs="宋体" w:hint="eastAsia"/>
          <w:sz w:val="84"/>
          <w:szCs w:val="84"/>
        </w:rPr>
        <w:t>用</w:t>
      </w:r>
    </w:p>
    <w:p w:rsidR="00BB0F2A" w:rsidRDefault="00CE6EE2">
      <w:pPr>
        <w:jc w:val="center"/>
        <w:rPr>
          <w:rFonts w:ascii="宋体" w:eastAsia="宋体" w:hAnsi="宋体" w:cs="宋体"/>
          <w:sz w:val="84"/>
          <w:szCs w:val="84"/>
        </w:rPr>
      </w:pPr>
      <w:r>
        <w:rPr>
          <w:rFonts w:ascii="宋体" w:eastAsia="宋体" w:hAnsi="宋体" w:cs="宋体" w:hint="eastAsia"/>
          <w:sz w:val="84"/>
          <w:szCs w:val="84"/>
        </w:rPr>
        <w:t>户</w:t>
      </w:r>
    </w:p>
    <w:p w:rsidR="00BB0F2A" w:rsidRDefault="00CE6EE2">
      <w:pPr>
        <w:jc w:val="center"/>
        <w:rPr>
          <w:rFonts w:ascii="宋体" w:eastAsia="宋体" w:hAnsi="宋体" w:cs="宋体"/>
          <w:sz w:val="84"/>
          <w:szCs w:val="84"/>
        </w:rPr>
      </w:pPr>
      <w:r>
        <w:rPr>
          <w:rFonts w:ascii="宋体" w:eastAsia="宋体" w:hAnsi="宋体" w:cs="宋体" w:hint="eastAsia"/>
          <w:sz w:val="84"/>
          <w:szCs w:val="84"/>
        </w:rPr>
        <w:t>需</w:t>
      </w:r>
    </w:p>
    <w:p w:rsidR="00BB0F2A" w:rsidRDefault="00CE6EE2">
      <w:pPr>
        <w:jc w:val="center"/>
        <w:rPr>
          <w:rFonts w:ascii="宋体" w:eastAsia="宋体" w:hAnsi="宋体" w:cs="宋体"/>
          <w:sz w:val="84"/>
          <w:szCs w:val="84"/>
        </w:rPr>
      </w:pPr>
      <w:r>
        <w:rPr>
          <w:rFonts w:ascii="宋体" w:eastAsia="宋体" w:hAnsi="宋体" w:cs="宋体" w:hint="eastAsia"/>
          <w:sz w:val="84"/>
          <w:szCs w:val="84"/>
        </w:rPr>
        <w:t>求</w:t>
      </w:r>
    </w:p>
    <w:p w:rsidR="00BB0F2A" w:rsidRDefault="00CE6EE2">
      <w:pPr>
        <w:jc w:val="center"/>
        <w:rPr>
          <w:rFonts w:ascii="宋体" w:eastAsia="宋体" w:hAnsi="宋体" w:cs="宋体"/>
          <w:sz w:val="84"/>
          <w:szCs w:val="84"/>
        </w:rPr>
      </w:pPr>
      <w:r>
        <w:rPr>
          <w:rFonts w:ascii="宋体" w:eastAsia="宋体" w:hAnsi="宋体" w:cs="宋体" w:hint="eastAsia"/>
          <w:sz w:val="84"/>
          <w:szCs w:val="84"/>
        </w:rPr>
        <w:t>书</w:t>
      </w:r>
    </w:p>
    <w:p w:rsidR="00BB0F2A" w:rsidRDefault="00BB0F2A">
      <w:pPr>
        <w:pStyle w:val="2"/>
        <w:jc w:val="both"/>
      </w:pPr>
    </w:p>
    <w:p w:rsidR="00BB0F2A" w:rsidRDefault="00CE6EE2">
      <w:pPr>
        <w:spacing w:line="360" w:lineRule="auto"/>
        <w:rPr>
          <w:rFonts w:ascii="宋体" w:eastAsia="宋体" w:hAnsi="宋体" w:cs="宋体"/>
          <w:sz w:val="28"/>
          <w:szCs w:val="28"/>
        </w:rPr>
      </w:pPr>
      <w:r>
        <w:rPr>
          <w:rFonts w:ascii="宋体" w:eastAsia="宋体" w:hAnsi="宋体" w:cs="宋体" w:hint="eastAsia"/>
          <w:sz w:val="28"/>
          <w:szCs w:val="28"/>
        </w:rPr>
        <w:t>项目名称：</w:t>
      </w:r>
      <w:r>
        <w:rPr>
          <w:rFonts w:ascii="宋体" w:eastAsia="宋体" w:hAnsi="宋体" w:cs="宋体" w:hint="eastAsia"/>
          <w:sz w:val="28"/>
          <w:szCs w:val="28"/>
        </w:rPr>
        <w:t>2023</w:t>
      </w:r>
      <w:r>
        <w:rPr>
          <w:rFonts w:ascii="宋体" w:eastAsia="宋体" w:hAnsi="宋体" w:cs="宋体" w:hint="eastAsia"/>
          <w:sz w:val="28"/>
          <w:szCs w:val="28"/>
        </w:rPr>
        <w:t>年区住建局食堂菜品配送服务</w:t>
      </w:r>
    </w:p>
    <w:p w:rsidR="00BB0F2A" w:rsidRDefault="00CE6EE2">
      <w:pPr>
        <w:spacing w:line="360" w:lineRule="auto"/>
        <w:rPr>
          <w:rFonts w:ascii="宋体" w:eastAsia="宋体" w:hAnsi="宋体" w:cs="宋体"/>
          <w:sz w:val="28"/>
          <w:szCs w:val="28"/>
        </w:rPr>
      </w:pPr>
      <w:r>
        <w:rPr>
          <w:rFonts w:ascii="宋体" w:eastAsia="宋体" w:hAnsi="宋体" w:cs="宋体" w:hint="eastAsia"/>
          <w:sz w:val="28"/>
          <w:szCs w:val="28"/>
        </w:rPr>
        <w:t>项目编号：</w:t>
      </w:r>
      <w:r>
        <w:rPr>
          <w:rFonts w:ascii="宋体" w:eastAsia="宋体" w:hAnsi="宋体" w:cs="宋体" w:hint="eastAsia"/>
          <w:sz w:val="28"/>
          <w:szCs w:val="28"/>
        </w:rPr>
        <w:t>WHRT-DXH-HW-202304</w:t>
      </w:r>
    </w:p>
    <w:p w:rsidR="00BB0F2A" w:rsidRDefault="00CE6EE2">
      <w:pPr>
        <w:spacing w:line="360" w:lineRule="auto"/>
        <w:rPr>
          <w:rFonts w:ascii="宋体" w:eastAsia="宋体" w:hAnsi="宋体" w:cs="宋体"/>
          <w:sz w:val="28"/>
          <w:szCs w:val="28"/>
          <w:lang w:val="zh-CN"/>
        </w:rPr>
      </w:pPr>
      <w:r>
        <w:rPr>
          <w:rFonts w:ascii="宋体" w:eastAsia="宋体" w:hAnsi="宋体" w:cs="宋体" w:hint="eastAsia"/>
          <w:sz w:val="28"/>
          <w:szCs w:val="28"/>
        </w:rPr>
        <w:t>采购人：</w:t>
      </w:r>
      <w:r>
        <w:rPr>
          <w:rFonts w:ascii="宋体" w:eastAsia="宋体" w:hAnsi="宋体" w:cs="宋体" w:hint="eastAsia"/>
          <w:sz w:val="28"/>
          <w:szCs w:val="28"/>
          <w:lang w:val="zh-CN"/>
        </w:rPr>
        <w:t>武汉市东西湖区住房和城乡建设局</w:t>
      </w:r>
    </w:p>
    <w:p w:rsidR="00BB0F2A" w:rsidRDefault="00CE6EE2">
      <w:pPr>
        <w:spacing w:line="360" w:lineRule="auto"/>
        <w:rPr>
          <w:rFonts w:ascii="宋体" w:eastAsia="宋体" w:hAnsi="宋体" w:cs="宋体"/>
          <w:sz w:val="28"/>
          <w:szCs w:val="28"/>
        </w:rPr>
      </w:pPr>
      <w:r>
        <w:rPr>
          <w:rFonts w:ascii="宋体" w:eastAsia="宋体" w:hAnsi="宋体" w:cs="宋体" w:hint="eastAsia"/>
          <w:sz w:val="28"/>
          <w:szCs w:val="28"/>
          <w:lang w:val="zh-CN"/>
        </w:rPr>
        <w:t>招标代理机构：</w:t>
      </w:r>
      <w:r>
        <w:rPr>
          <w:rFonts w:ascii="宋体" w:eastAsia="宋体" w:hAnsi="宋体" w:cs="宋体" w:hint="eastAsia"/>
          <w:sz w:val="28"/>
          <w:szCs w:val="28"/>
        </w:rPr>
        <w:t>武汉荣泰造价咨询有限公司</w:t>
      </w:r>
    </w:p>
    <w:p w:rsidR="00BB0F2A" w:rsidRDefault="00BB0F2A">
      <w:pPr>
        <w:pStyle w:val="a3"/>
        <w:rPr>
          <w:rFonts w:cs="宋体"/>
          <w:szCs w:val="28"/>
        </w:rPr>
      </w:pPr>
    </w:p>
    <w:p w:rsidR="00BB0F2A" w:rsidRDefault="00BB0F2A">
      <w:pPr>
        <w:pStyle w:val="5"/>
        <w:rPr>
          <w:rFonts w:eastAsia="宋体" w:hAnsi="宋体" w:cs="宋体"/>
          <w:sz w:val="28"/>
          <w:szCs w:val="28"/>
        </w:rPr>
      </w:pPr>
    </w:p>
    <w:p w:rsidR="00BB0F2A" w:rsidRDefault="00CE6EE2">
      <w:pPr>
        <w:spacing w:line="360" w:lineRule="auto"/>
        <w:jc w:val="center"/>
        <w:rPr>
          <w:rFonts w:ascii="宋体" w:eastAsia="宋体" w:hAnsi="宋体" w:cs="宋体"/>
          <w:b/>
          <w:bCs/>
          <w:sz w:val="36"/>
          <w:szCs w:val="36"/>
        </w:rPr>
        <w:sectPr w:rsidR="00BB0F2A">
          <w:pgSz w:w="11906" w:h="16838"/>
          <w:pgMar w:top="1440" w:right="1800" w:bottom="1440" w:left="1800" w:header="851" w:footer="992" w:gutter="0"/>
          <w:cols w:space="425"/>
          <w:docGrid w:type="lines" w:linePitch="312"/>
        </w:sectPr>
      </w:pPr>
      <w:r>
        <w:rPr>
          <w:rFonts w:ascii="宋体" w:eastAsia="宋体" w:hAnsi="宋体" w:cs="宋体" w:hint="eastAsia"/>
          <w:b/>
          <w:bCs/>
          <w:sz w:val="36"/>
          <w:szCs w:val="36"/>
        </w:rPr>
        <w:t>二〇二三年三月</w:t>
      </w:r>
    </w:p>
    <w:p w:rsidR="00BB0F2A" w:rsidRDefault="00CE6EE2">
      <w:pPr>
        <w:pStyle w:val="a5"/>
        <w:numPr>
          <w:ilvl w:val="0"/>
          <w:numId w:val="1"/>
        </w:numPr>
        <w:tabs>
          <w:tab w:val="left" w:pos="266"/>
        </w:tabs>
        <w:outlineLvl w:val="1"/>
        <w:rPr>
          <w:rFonts w:ascii="宋体" w:hAnsi="宋体"/>
          <w:b/>
          <w:bCs/>
          <w:sz w:val="24"/>
        </w:rPr>
      </w:pPr>
      <w:bookmarkStart w:id="0" w:name="_Toc10359"/>
      <w:bookmarkStart w:id="1" w:name="_Toc2389"/>
      <w:bookmarkStart w:id="2" w:name="_Toc6370"/>
      <w:bookmarkStart w:id="3" w:name="_Toc35393790"/>
      <w:bookmarkStart w:id="4" w:name="_Toc5441"/>
      <w:bookmarkStart w:id="5" w:name="_Toc27989"/>
      <w:bookmarkStart w:id="6" w:name="_Toc28359079"/>
      <w:bookmarkStart w:id="7" w:name="_Toc11686"/>
      <w:bookmarkStart w:id="8" w:name="_Toc35393621"/>
      <w:bookmarkStart w:id="9" w:name="_Toc881"/>
      <w:bookmarkStart w:id="10" w:name="_Toc28359002"/>
      <w:bookmarkStart w:id="11" w:name="_Hlk24379207"/>
      <w:r>
        <w:rPr>
          <w:rFonts w:ascii="宋体" w:hAnsi="宋体" w:hint="eastAsia"/>
          <w:b/>
          <w:bCs/>
          <w:sz w:val="24"/>
        </w:rPr>
        <w:lastRenderedPageBreak/>
        <w:t>项目基本情况</w:t>
      </w:r>
      <w:bookmarkEnd w:id="0"/>
      <w:bookmarkEnd w:id="1"/>
      <w:bookmarkEnd w:id="2"/>
      <w:bookmarkEnd w:id="3"/>
      <w:bookmarkEnd w:id="4"/>
      <w:bookmarkEnd w:id="5"/>
      <w:bookmarkEnd w:id="6"/>
      <w:bookmarkEnd w:id="7"/>
      <w:bookmarkEnd w:id="8"/>
      <w:bookmarkEnd w:id="9"/>
      <w:bookmarkEnd w:id="10"/>
    </w:p>
    <w:p w:rsidR="00BB0F2A" w:rsidRDefault="00CE6EE2" w:rsidP="00694D99">
      <w:pPr>
        <w:spacing w:line="360" w:lineRule="auto"/>
        <w:ind w:firstLineChars="202" w:firstLine="485"/>
        <w:rPr>
          <w:rFonts w:ascii="宋体" w:hAnsi="宋体"/>
          <w:sz w:val="24"/>
        </w:rPr>
      </w:pPr>
      <w:bookmarkStart w:id="12" w:name="_Toc12627"/>
      <w:r>
        <w:rPr>
          <w:rFonts w:ascii="宋体" w:hAnsi="宋体" w:hint="eastAsia"/>
          <w:sz w:val="24"/>
        </w:rPr>
        <w:t>1</w:t>
      </w:r>
      <w:r>
        <w:rPr>
          <w:rFonts w:ascii="宋体" w:hAnsi="宋体" w:hint="eastAsia"/>
          <w:sz w:val="24"/>
        </w:rPr>
        <w:t>、</w:t>
      </w:r>
      <w:r>
        <w:rPr>
          <w:rFonts w:ascii="宋体" w:hAnsi="宋体" w:hint="eastAsia"/>
          <w:sz w:val="24"/>
        </w:rPr>
        <w:t>项目编号：</w:t>
      </w:r>
      <w:bookmarkEnd w:id="12"/>
      <w:r>
        <w:rPr>
          <w:rFonts w:ascii="宋体" w:hAnsi="宋体" w:hint="eastAsia"/>
          <w:sz w:val="24"/>
        </w:rPr>
        <w:t>WHRT-DXH-HW-202304</w:t>
      </w:r>
      <w:r>
        <w:rPr>
          <w:rFonts w:ascii="宋体" w:hAnsi="宋体" w:hint="eastAsia"/>
          <w:sz w:val="24"/>
        </w:rPr>
        <w:t xml:space="preserve">  </w:t>
      </w:r>
    </w:p>
    <w:p w:rsidR="00BB0F2A" w:rsidRDefault="00CE6EE2">
      <w:pPr>
        <w:spacing w:line="360" w:lineRule="auto"/>
        <w:ind w:firstLineChars="100" w:firstLine="240"/>
        <w:rPr>
          <w:rFonts w:ascii="宋体" w:hAnsi="宋体"/>
          <w:sz w:val="24"/>
        </w:rPr>
      </w:pPr>
      <w:r>
        <w:rPr>
          <w:rFonts w:ascii="宋体" w:hAnsi="宋体" w:hint="eastAsia"/>
          <w:sz w:val="24"/>
        </w:rPr>
        <w:t xml:space="preserve">  2</w:t>
      </w:r>
      <w:r>
        <w:rPr>
          <w:rFonts w:ascii="宋体" w:hAnsi="宋体" w:hint="eastAsia"/>
          <w:sz w:val="24"/>
        </w:rPr>
        <w:t>、</w:t>
      </w:r>
      <w:r>
        <w:rPr>
          <w:rFonts w:ascii="宋体" w:hAnsi="宋体" w:hint="eastAsia"/>
          <w:sz w:val="24"/>
        </w:rPr>
        <w:t>采购计划备案号：</w:t>
      </w:r>
      <w:r>
        <w:rPr>
          <w:rFonts w:ascii="宋体" w:hAnsi="宋体" w:hint="eastAsia"/>
          <w:sz w:val="24"/>
        </w:rPr>
        <w:t>J23031599-1533</w:t>
      </w:r>
    </w:p>
    <w:p w:rsidR="00BB0F2A" w:rsidRDefault="00CE6EE2" w:rsidP="00694D99">
      <w:pPr>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、项目名称：</w:t>
      </w:r>
      <w:r>
        <w:rPr>
          <w:rFonts w:ascii="宋体" w:hAnsi="宋体" w:hint="eastAsia"/>
          <w:sz w:val="24"/>
        </w:rPr>
        <w:t>2023</w:t>
      </w:r>
      <w:r>
        <w:rPr>
          <w:rFonts w:ascii="宋体" w:hAnsi="宋体" w:hint="eastAsia"/>
          <w:sz w:val="24"/>
        </w:rPr>
        <w:t>年区住建局食堂菜品配送服务</w:t>
      </w:r>
    </w:p>
    <w:p w:rsidR="00BB0F2A" w:rsidRDefault="00CE6EE2" w:rsidP="00694D99">
      <w:pPr>
        <w:spacing w:line="360" w:lineRule="auto"/>
        <w:ind w:firstLineChars="202" w:firstLine="485"/>
        <w:rPr>
          <w:rFonts w:ascii="宋体" w:hAnsi="宋体"/>
          <w:sz w:val="24"/>
        </w:rPr>
      </w:pPr>
      <w:r>
        <w:rPr>
          <w:rFonts w:ascii="宋体" w:hAnsi="宋体" w:hint="eastAsia"/>
          <w:sz w:val="24"/>
        </w:rPr>
        <w:t>4</w:t>
      </w:r>
      <w:r>
        <w:rPr>
          <w:rFonts w:ascii="宋体" w:hAnsi="宋体" w:hint="eastAsia"/>
          <w:sz w:val="24"/>
        </w:rPr>
        <w:t>、采购方式：公开招标</w:t>
      </w:r>
      <w:r>
        <w:rPr>
          <w:rFonts w:ascii="宋体" w:hAnsi="宋体" w:hint="eastAsia"/>
          <w:sz w:val="24"/>
        </w:rPr>
        <w:t xml:space="preserve"> </w:t>
      </w:r>
      <w:bookmarkEnd w:id="11"/>
    </w:p>
    <w:p w:rsidR="00BB0F2A" w:rsidRDefault="00CE6EE2" w:rsidP="00694D99">
      <w:pPr>
        <w:spacing w:line="360" w:lineRule="auto"/>
        <w:ind w:firstLineChars="202" w:firstLine="485"/>
        <w:rPr>
          <w:rFonts w:ascii="宋体" w:hAnsi="宋体"/>
          <w:sz w:val="24"/>
        </w:rPr>
      </w:pPr>
      <w:r>
        <w:rPr>
          <w:rFonts w:ascii="宋体" w:hAnsi="宋体" w:hint="eastAsia"/>
          <w:sz w:val="24"/>
        </w:rPr>
        <w:t>5</w:t>
      </w:r>
      <w:r>
        <w:rPr>
          <w:rFonts w:ascii="宋体" w:hAnsi="宋体" w:hint="eastAsia"/>
          <w:sz w:val="24"/>
        </w:rPr>
        <w:t>、预算金额：</w:t>
      </w:r>
      <w:r>
        <w:rPr>
          <w:rFonts w:ascii="宋体" w:hAnsi="宋体" w:hint="eastAsia"/>
          <w:sz w:val="24"/>
        </w:rPr>
        <w:t>129</w:t>
      </w:r>
      <w:r>
        <w:rPr>
          <w:rFonts w:ascii="宋体" w:hAnsi="宋体" w:hint="eastAsia"/>
          <w:sz w:val="24"/>
        </w:rPr>
        <w:t>万元</w:t>
      </w:r>
    </w:p>
    <w:p w:rsidR="00BB0F2A" w:rsidRDefault="00CE6EE2" w:rsidP="00694D99">
      <w:pPr>
        <w:spacing w:line="360" w:lineRule="auto"/>
        <w:ind w:firstLineChars="202" w:firstLine="485"/>
        <w:rPr>
          <w:rFonts w:ascii="宋体" w:hAnsi="宋体"/>
          <w:sz w:val="24"/>
        </w:rPr>
      </w:pPr>
      <w:r>
        <w:rPr>
          <w:rFonts w:ascii="宋体" w:hAnsi="宋体" w:hint="eastAsia"/>
          <w:sz w:val="24"/>
        </w:rPr>
        <w:t>6</w:t>
      </w:r>
      <w:r>
        <w:rPr>
          <w:rFonts w:ascii="宋体" w:hAnsi="宋体" w:hint="eastAsia"/>
          <w:sz w:val="24"/>
        </w:rPr>
        <w:t>、最高</w:t>
      </w:r>
      <w:r>
        <w:rPr>
          <w:rFonts w:ascii="宋体" w:hAnsi="宋体" w:hint="eastAsia"/>
          <w:sz w:val="24"/>
        </w:rPr>
        <w:t>投标</w:t>
      </w:r>
      <w:r>
        <w:rPr>
          <w:rFonts w:ascii="宋体" w:hAnsi="宋体" w:hint="eastAsia"/>
          <w:sz w:val="24"/>
        </w:rPr>
        <w:t>限价（如有）：</w:t>
      </w:r>
      <w:r>
        <w:rPr>
          <w:rFonts w:ascii="宋体" w:hAnsi="宋体" w:hint="eastAsia"/>
          <w:sz w:val="24"/>
        </w:rPr>
        <w:t>129</w:t>
      </w:r>
      <w:r>
        <w:rPr>
          <w:rFonts w:ascii="宋体" w:hAnsi="宋体" w:hint="eastAsia"/>
          <w:sz w:val="24"/>
        </w:rPr>
        <w:t>万元</w:t>
      </w:r>
    </w:p>
    <w:p w:rsidR="00BB0F2A" w:rsidRDefault="00CE6EE2" w:rsidP="00694D99">
      <w:pPr>
        <w:spacing w:line="360" w:lineRule="auto"/>
        <w:ind w:firstLineChars="202" w:firstLine="485"/>
        <w:rPr>
          <w:rFonts w:ascii="宋体" w:hAnsi="宋体"/>
          <w:sz w:val="24"/>
        </w:rPr>
      </w:pPr>
      <w:r>
        <w:rPr>
          <w:rFonts w:ascii="宋体" w:hAnsi="宋体" w:hint="eastAsia"/>
          <w:sz w:val="24"/>
        </w:rPr>
        <w:t>7</w:t>
      </w:r>
      <w:r>
        <w:rPr>
          <w:rFonts w:ascii="宋体" w:hAnsi="宋体" w:hint="eastAsia"/>
          <w:sz w:val="24"/>
        </w:rPr>
        <w:t>、采购需求：具体详见附件</w:t>
      </w:r>
      <w:r>
        <w:rPr>
          <w:rFonts w:ascii="宋体" w:hAnsi="宋体" w:hint="eastAsia"/>
          <w:sz w:val="24"/>
        </w:rPr>
        <w:t>用户需求</w:t>
      </w:r>
    </w:p>
    <w:p w:rsidR="00BB0F2A" w:rsidRDefault="00CE6EE2" w:rsidP="00694D99">
      <w:pPr>
        <w:spacing w:line="360" w:lineRule="auto"/>
        <w:ind w:firstLineChars="202" w:firstLine="485"/>
        <w:rPr>
          <w:rFonts w:ascii="宋体" w:hAnsi="宋体"/>
          <w:sz w:val="24"/>
        </w:rPr>
      </w:pPr>
      <w:r>
        <w:rPr>
          <w:rFonts w:ascii="宋体" w:hAnsi="宋体" w:hint="eastAsia"/>
          <w:sz w:val="24"/>
        </w:rPr>
        <w:t>8</w:t>
      </w:r>
      <w:r>
        <w:rPr>
          <w:rFonts w:ascii="宋体" w:hAnsi="宋体" w:hint="eastAsia"/>
          <w:sz w:val="24"/>
        </w:rPr>
        <w:t>、合同履行期限：</w:t>
      </w:r>
      <w:r>
        <w:rPr>
          <w:rFonts w:ascii="宋体" w:hAnsi="宋体" w:hint="eastAsia"/>
          <w:sz w:val="24"/>
        </w:rPr>
        <w:t>一年</w:t>
      </w:r>
      <w:r>
        <w:rPr>
          <w:rFonts w:ascii="宋体" w:hAnsi="宋体" w:hint="eastAsia"/>
          <w:sz w:val="24"/>
        </w:rPr>
        <w:t>；</w:t>
      </w:r>
    </w:p>
    <w:p w:rsidR="00BB0F2A" w:rsidRDefault="00CE6EE2" w:rsidP="00694D99">
      <w:pPr>
        <w:spacing w:line="360" w:lineRule="auto"/>
        <w:ind w:firstLineChars="202" w:firstLine="485"/>
        <w:rPr>
          <w:rFonts w:ascii="宋体" w:hAnsi="宋体"/>
          <w:sz w:val="24"/>
        </w:rPr>
      </w:pPr>
      <w:bookmarkStart w:id="13" w:name="_Toc23930"/>
      <w:r>
        <w:rPr>
          <w:rFonts w:ascii="宋体" w:hAnsi="宋体" w:hint="eastAsia"/>
          <w:sz w:val="24"/>
        </w:rPr>
        <w:t>9</w:t>
      </w:r>
      <w:r>
        <w:rPr>
          <w:rFonts w:ascii="宋体" w:hAnsi="宋体" w:hint="eastAsia"/>
          <w:sz w:val="24"/>
        </w:rPr>
        <w:t>、本项目（是</w:t>
      </w:r>
      <w:r>
        <w:rPr>
          <w:rFonts w:ascii="宋体" w:hAnsi="宋体" w:hint="eastAsia"/>
          <w:sz w:val="24"/>
        </w:rPr>
        <w:t>/</w:t>
      </w:r>
      <w:r>
        <w:rPr>
          <w:rFonts w:ascii="宋体" w:hAnsi="宋体" w:hint="eastAsia"/>
          <w:sz w:val="24"/>
        </w:rPr>
        <w:t>否）接受联合体投标：否；</w:t>
      </w:r>
      <w:bookmarkEnd w:id="13"/>
    </w:p>
    <w:p w:rsidR="00BB0F2A" w:rsidRDefault="00CE6EE2" w:rsidP="00694D99">
      <w:pPr>
        <w:spacing w:line="360" w:lineRule="auto"/>
        <w:ind w:firstLineChars="202" w:firstLine="485"/>
        <w:rPr>
          <w:rFonts w:ascii="宋体" w:hAnsi="宋体"/>
          <w:sz w:val="24"/>
        </w:rPr>
      </w:pPr>
      <w:r>
        <w:rPr>
          <w:rFonts w:ascii="宋体" w:hAnsi="宋体" w:hint="eastAsia"/>
          <w:sz w:val="24"/>
        </w:rPr>
        <w:t>10</w:t>
      </w:r>
      <w:r>
        <w:rPr>
          <w:rFonts w:ascii="宋体" w:hAnsi="宋体" w:hint="eastAsia"/>
          <w:sz w:val="24"/>
        </w:rPr>
        <w:t>、（是</w:t>
      </w:r>
      <w:r>
        <w:rPr>
          <w:rFonts w:ascii="宋体" w:hAnsi="宋体" w:hint="eastAsia"/>
          <w:sz w:val="24"/>
        </w:rPr>
        <w:t>/</w:t>
      </w:r>
      <w:r>
        <w:rPr>
          <w:rFonts w:ascii="宋体" w:hAnsi="宋体" w:hint="eastAsia"/>
          <w:sz w:val="24"/>
        </w:rPr>
        <w:t>否）可采购进口产品：否；</w:t>
      </w:r>
    </w:p>
    <w:p w:rsidR="00BB0F2A" w:rsidRDefault="00CE6EE2" w:rsidP="00694D99">
      <w:pPr>
        <w:spacing w:line="360" w:lineRule="auto"/>
        <w:ind w:firstLineChars="202" w:firstLine="485"/>
        <w:rPr>
          <w:rFonts w:ascii="宋体" w:hAnsi="宋体"/>
          <w:sz w:val="24"/>
        </w:rPr>
      </w:pPr>
      <w:bookmarkStart w:id="14" w:name="_Toc3150"/>
      <w:r>
        <w:rPr>
          <w:rFonts w:ascii="宋体" w:hAnsi="宋体" w:hint="eastAsia"/>
          <w:sz w:val="24"/>
        </w:rPr>
        <w:t>11</w:t>
      </w:r>
      <w:r>
        <w:rPr>
          <w:rFonts w:ascii="宋体" w:hAnsi="宋体" w:hint="eastAsia"/>
          <w:sz w:val="24"/>
        </w:rPr>
        <w:t>、本项目（是</w:t>
      </w:r>
      <w:r>
        <w:rPr>
          <w:rFonts w:ascii="宋体" w:hAnsi="宋体" w:hint="eastAsia"/>
          <w:sz w:val="24"/>
        </w:rPr>
        <w:t>/</w:t>
      </w:r>
      <w:r>
        <w:rPr>
          <w:rFonts w:ascii="宋体" w:hAnsi="宋体" w:hint="eastAsia"/>
          <w:sz w:val="24"/>
        </w:rPr>
        <w:t>否）专门面向中小微企业：</w:t>
      </w:r>
      <w:bookmarkEnd w:id="14"/>
      <w:r>
        <w:rPr>
          <w:rFonts w:ascii="宋体" w:hAnsi="宋体" w:hint="eastAsia"/>
          <w:sz w:val="24"/>
        </w:rPr>
        <w:t>是；</w:t>
      </w:r>
    </w:p>
    <w:p w:rsidR="00BB0F2A" w:rsidRDefault="00CE6EE2">
      <w:pPr>
        <w:spacing w:line="360" w:lineRule="auto"/>
        <w:outlineLvl w:val="1"/>
        <w:rPr>
          <w:rFonts w:ascii="宋体" w:hAnsi="宋体"/>
          <w:b/>
          <w:bCs/>
          <w:sz w:val="24"/>
        </w:rPr>
      </w:pPr>
      <w:bookmarkStart w:id="15" w:name="_Toc10217"/>
      <w:bookmarkStart w:id="16" w:name="_Toc28359003"/>
      <w:bookmarkStart w:id="17" w:name="_Toc5579"/>
      <w:bookmarkStart w:id="18" w:name="_Toc19704"/>
      <w:bookmarkStart w:id="19" w:name="_Toc28359080"/>
      <w:bookmarkStart w:id="20" w:name="_Toc15588"/>
      <w:bookmarkStart w:id="21" w:name="_Toc35393622"/>
      <w:bookmarkStart w:id="22" w:name="_Toc12039"/>
      <w:bookmarkStart w:id="23" w:name="_Toc35393791"/>
      <w:bookmarkStart w:id="24" w:name="_Toc12693"/>
      <w:bookmarkStart w:id="25" w:name="_Toc3742"/>
      <w:r>
        <w:rPr>
          <w:rFonts w:ascii="宋体" w:hAnsi="宋体" w:hint="eastAsia"/>
          <w:b/>
          <w:bCs/>
          <w:sz w:val="24"/>
        </w:rPr>
        <w:t>二、申请人的资格要求：</w:t>
      </w:r>
      <w:bookmarkEnd w:id="15"/>
      <w:bookmarkEnd w:id="16"/>
      <w:bookmarkEnd w:id="17"/>
      <w:bookmarkEnd w:id="18"/>
      <w:bookmarkEnd w:id="19"/>
      <w:bookmarkEnd w:id="20"/>
      <w:bookmarkEnd w:id="21"/>
      <w:bookmarkEnd w:id="22"/>
      <w:bookmarkEnd w:id="23"/>
      <w:bookmarkEnd w:id="24"/>
      <w:bookmarkEnd w:id="25"/>
    </w:p>
    <w:p w:rsidR="00BB0F2A" w:rsidRDefault="00CE6EE2" w:rsidP="00694D99">
      <w:pPr>
        <w:spacing w:line="360" w:lineRule="auto"/>
        <w:ind w:firstLineChars="202" w:firstLine="485"/>
        <w:rPr>
          <w:rFonts w:ascii="宋体" w:hAnsi="宋体"/>
          <w:sz w:val="24"/>
        </w:rPr>
      </w:pPr>
      <w:bookmarkStart w:id="26" w:name="_Toc22271"/>
      <w:r>
        <w:rPr>
          <w:rFonts w:ascii="宋体" w:hAnsi="宋体" w:hint="eastAsia"/>
          <w:sz w:val="24"/>
        </w:rPr>
        <w:t>1</w:t>
      </w:r>
      <w:r>
        <w:rPr>
          <w:rFonts w:ascii="宋体" w:hAnsi="宋体" w:hint="eastAsia"/>
          <w:sz w:val="24"/>
        </w:rPr>
        <w:t>、满足《中华人民共和国政府采购法》第二十二条规定：</w:t>
      </w:r>
      <w:bookmarkEnd w:id="26"/>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）具有独立承担民事责任的能力；</w:t>
      </w:r>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）具有良好的商业信誉和健全的财务会计制度；</w:t>
      </w:r>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）具有履行合同所必需的设备和专业技术能力；</w:t>
      </w:r>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）有依法缴纳税收和社会保障资金的良好记录；</w:t>
      </w:r>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）参加政府采购活动前三年内，在经营活动中没有重大违法记录；</w:t>
      </w:r>
    </w:p>
    <w:p w:rsidR="00BB0F2A" w:rsidRDefault="00CE6EE2" w:rsidP="00694D99">
      <w:pPr>
        <w:spacing w:line="360" w:lineRule="auto"/>
        <w:ind w:firstLineChars="202" w:firstLine="485"/>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）法律、行政法规规定的其他条件。</w:t>
      </w:r>
    </w:p>
    <w:p w:rsidR="00BB0F2A" w:rsidRDefault="00CE6EE2" w:rsidP="00694D99">
      <w:pPr>
        <w:spacing w:line="360" w:lineRule="auto"/>
        <w:ind w:firstLineChars="202" w:firstLine="485"/>
        <w:rPr>
          <w:rFonts w:ascii="宋体" w:hAnsi="宋体"/>
          <w:sz w:val="24"/>
        </w:rPr>
      </w:pPr>
      <w:r>
        <w:rPr>
          <w:rFonts w:ascii="宋体" w:hAnsi="宋体" w:hint="eastAsia"/>
          <w:sz w:val="24"/>
        </w:rPr>
        <w:t>2</w:t>
      </w:r>
      <w:r>
        <w:rPr>
          <w:rFonts w:ascii="宋体" w:hAnsi="宋体" w:hint="eastAsia"/>
          <w:sz w:val="24"/>
        </w:rPr>
        <w:t>、单位负责人为同一人或者存在直接控股、管理关系的不同投标人，不得参加本项目同一合同项下的政府采购活动。</w:t>
      </w:r>
    </w:p>
    <w:p w:rsidR="00BB0F2A" w:rsidRDefault="00CE6EE2" w:rsidP="00694D99">
      <w:pPr>
        <w:spacing w:line="360" w:lineRule="auto"/>
        <w:ind w:firstLineChars="202" w:firstLine="485"/>
        <w:rPr>
          <w:rFonts w:ascii="宋体" w:hAnsi="宋体"/>
          <w:sz w:val="24"/>
        </w:rPr>
      </w:pPr>
      <w:r>
        <w:rPr>
          <w:rFonts w:ascii="宋体" w:hAnsi="宋体" w:hint="eastAsia"/>
          <w:sz w:val="24"/>
        </w:rPr>
        <w:t>3</w:t>
      </w:r>
      <w:r>
        <w:rPr>
          <w:rFonts w:ascii="宋体" w:hAnsi="宋体" w:hint="eastAsia"/>
          <w:sz w:val="24"/>
        </w:rPr>
        <w:t>、为本采购项目提供整体设计、规范编制或者项目管理、监理、检测等服务的，不得再参加本项目的其他招标采购活动。</w:t>
      </w:r>
    </w:p>
    <w:p w:rsidR="00BB0F2A" w:rsidRDefault="00CE6EE2" w:rsidP="00694D99">
      <w:pPr>
        <w:spacing w:line="360" w:lineRule="auto"/>
        <w:ind w:firstLineChars="202" w:firstLine="485"/>
        <w:rPr>
          <w:rFonts w:ascii="宋体" w:hAnsi="宋体"/>
          <w:sz w:val="24"/>
        </w:rPr>
      </w:pPr>
      <w:r>
        <w:rPr>
          <w:rFonts w:ascii="宋体" w:hAnsi="宋体" w:hint="eastAsia"/>
          <w:sz w:val="24"/>
        </w:rPr>
        <w:t>4</w:t>
      </w:r>
      <w:r>
        <w:rPr>
          <w:rFonts w:ascii="宋体" w:hAnsi="宋体" w:hint="eastAsia"/>
          <w:sz w:val="24"/>
        </w:rPr>
        <w:t>、未被列入失信被执行人、重大税收违法案件当事人名单，未被列入政府采购严重违法失信行为记录名单。</w:t>
      </w:r>
    </w:p>
    <w:p w:rsidR="00BB0F2A" w:rsidRDefault="00CE6EE2" w:rsidP="00694D99">
      <w:pPr>
        <w:spacing w:line="360" w:lineRule="auto"/>
        <w:ind w:firstLineChars="202" w:firstLine="485"/>
        <w:rPr>
          <w:rFonts w:ascii="宋体" w:eastAsia="宋体" w:hAnsi="宋体"/>
          <w:iCs/>
          <w:sz w:val="24"/>
          <w:u w:val="single"/>
        </w:rPr>
      </w:pPr>
      <w:r>
        <w:rPr>
          <w:rFonts w:ascii="宋体" w:hAnsi="宋体" w:hint="eastAsia"/>
          <w:sz w:val="24"/>
        </w:rPr>
        <w:t>5</w:t>
      </w:r>
      <w:r>
        <w:rPr>
          <w:rFonts w:ascii="宋体" w:hAnsi="宋体" w:hint="eastAsia"/>
          <w:sz w:val="24"/>
        </w:rPr>
        <w:t>、落实政府采购政策需满足的资格要求：</w:t>
      </w:r>
      <w:r>
        <w:rPr>
          <w:rFonts w:ascii="宋体" w:hAnsi="宋体" w:hint="eastAsia"/>
          <w:iCs/>
          <w:sz w:val="24"/>
          <w:u w:val="single"/>
        </w:rPr>
        <w:t>本项目</w:t>
      </w:r>
      <w:r>
        <w:rPr>
          <w:rFonts w:ascii="宋体" w:hAnsi="宋体" w:hint="eastAsia"/>
          <w:iCs/>
          <w:sz w:val="24"/>
          <w:u w:val="single"/>
        </w:rPr>
        <w:t>专门</w:t>
      </w:r>
      <w:r>
        <w:rPr>
          <w:rFonts w:ascii="宋体" w:hAnsi="宋体" w:hint="eastAsia"/>
          <w:iCs/>
          <w:sz w:val="24"/>
          <w:u w:val="single"/>
        </w:rPr>
        <w:t>面向中小企业采购，供应商需提供《中小企业声明函》</w:t>
      </w:r>
      <w:r>
        <w:rPr>
          <w:rFonts w:ascii="宋体" w:hAnsi="宋体" w:hint="eastAsia"/>
          <w:iCs/>
          <w:sz w:val="24"/>
          <w:u w:val="single"/>
        </w:rPr>
        <w:t>；项目所属行业为“</w:t>
      </w:r>
      <w:r>
        <w:rPr>
          <w:rFonts w:ascii="宋体" w:hAnsi="宋体" w:hint="eastAsia"/>
          <w:iCs/>
          <w:sz w:val="24"/>
          <w:u w:val="single"/>
        </w:rPr>
        <w:t>餐饮业</w:t>
      </w:r>
      <w:r>
        <w:rPr>
          <w:rFonts w:ascii="宋体" w:hAnsi="宋体" w:hint="eastAsia"/>
          <w:iCs/>
          <w:sz w:val="24"/>
          <w:u w:val="single"/>
        </w:rPr>
        <w:t>。”</w:t>
      </w:r>
    </w:p>
    <w:p w:rsidR="00BB0F2A" w:rsidRDefault="00CE6EE2" w:rsidP="00694D99">
      <w:pPr>
        <w:spacing w:line="360" w:lineRule="auto"/>
        <w:ind w:firstLineChars="202" w:firstLine="485"/>
        <w:rPr>
          <w:rFonts w:ascii="宋体" w:hAnsi="宋体"/>
          <w:sz w:val="24"/>
        </w:rPr>
      </w:pPr>
      <w:bookmarkStart w:id="27" w:name="_Toc5501"/>
      <w:r>
        <w:rPr>
          <w:rFonts w:ascii="宋体" w:hAnsi="宋体" w:hint="eastAsia"/>
          <w:sz w:val="24"/>
        </w:rPr>
        <w:t>6</w:t>
      </w:r>
      <w:r>
        <w:rPr>
          <w:rFonts w:ascii="宋体" w:hAnsi="宋体" w:hint="eastAsia"/>
          <w:sz w:val="24"/>
        </w:rPr>
        <w:t>、本项目的特定资格要求：</w:t>
      </w:r>
      <w:bookmarkEnd w:id="27"/>
      <w:r>
        <w:rPr>
          <w:rFonts w:ascii="宋体" w:hAnsi="宋体" w:hint="eastAsia"/>
          <w:sz w:val="24"/>
        </w:rPr>
        <w:t>（</w:t>
      </w:r>
      <w:r>
        <w:rPr>
          <w:rFonts w:ascii="宋体" w:hAnsi="宋体" w:hint="eastAsia"/>
          <w:sz w:val="24"/>
        </w:rPr>
        <w:t>1</w:t>
      </w:r>
      <w:r>
        <w:rPr>
          <w:rFonts w:ascii="宋体" w:hAnsi="宋体" w:hint="eastAsia"/>
          <w:sz w:val="24"/>
        </w:rPr>
        <w:t>）投标人须在中国境内依法注册的法人、其他组织或者自然人，具有独立承担民事责任的能力，提供有效的营业执照具有相</w:t>
      </w:r>
      <w:r>
        <w:rPr>
          <w:rFonts w:ascii="宋体" w:hAnsi="宋体" w:hint="eastAsia"/>
          <w:sz w:val="24"/>
        </w:rPr>
        <w:lastRenderedPageBreak/>
        <w:t>应的经营范围（三证合一）；</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供应商须具备有效的《食品经营许可证》；（</w:t>
      </w:r>
      <w:r>
        <w:rPr>
          <w:rFonts w:ascii="宋体" w:hAnsi="宋体" w:hint="eastAsia"/>
          <w:sz w:val="24"/>
        </w:rPr>
        <w:t>3</w:t>
      </w:r>
      <w:r>
        <w:rPr>
          <w:rFonts w:ascii="宋体" w:hAnsi="宋体" w:hint="eastAsia"/>
          <w:sz w:val="24"/>
        </w:rPr>
        <w:t>）本项目执行过程中不允许转包、分包，本项目不接受联合体投标（提供承诺书）；</w:t>
      </w:r>
    </w:p>
    <w:p w:rsidR="00BB0F2A" w:rsidRDefault="00BB0F2A">
      <w:pPr>
        <w:sectPr w:rsidR="00BB0F2A">
          <w:pgSz w:w="11906" w:h="16838"/>
          <w:pgMar w:top="1440" w:right="1800" w:bottom="1440" w:left="1800" w:header="851" w:footer="992" w:gutter="0"/>
          <w:cols w:space="425"/>
          <w:docGrid w:type="lines" w:linePitch="312"/>
        </w:sectPr>
      </w:pPr>
    </w:p>
    <w:p w:rsidR="00BB0F2A" w:rsidRDefault="00CE6EE2">
      <w:pPr>
        <w:pStyle w:val="1"/>
      </w:pPr>
      <w:r>
        <w:rPr>
          <w:rFonts w:hint="eastAsia"/>
        </w:rPr>
        <w:lastRenderedPageBreak/>
        <w:t>项目采购需求</w:t>
      </w:r>
    </w:p>
    <w:p w:rsidR="00BB0F2A" w:rsidRDefault="00CE6EE2">
      <w:pPr>
        <w:spacing w:before="194"/>
        <w:ind w:firstLineChars="200" w:firstLine="466"/>
        <w:rPr>
          <w:rFonts w:asciiTheme="minorEastAsia" w:hAnsiTheme="minorEastAsia" w:cstheme="minorEastAsia"/>
          <w:b/>
          <w:bCs/>
          <w:spacing w:val="-4"/>
          <w:sz w:val="24"/>
        </w:rPr>
      </w:pPr>
      <w:r>
        <w:rPr>
          <w:rFonts w:asciiTheme="minorEastAsia" w:hAnsiTheme="minorEastAsia" w:cstheme="minorEastAsia" w:hint="eastAsia"/>
          <w:b/>
          <w:bCs/>
          <w:spacing w:val="-4"/>
          <w:sz w:val="24"/>
        </w:rPr>
        <w:t>一、项目概况</w:t>
      </w:r>
    </w:p>
    <w:p w:rsidR="00BB0F2A" w:rsidRDefault="00CE6EE2">
      <w:pPr>
        <w:spacing w:before="194"/>
        <w:ind w:firstLine="423"/>
        <w:rPr>
          <w:rFonts w:asciiTheme="minorEastAsia" w:hAnsiTheme="minorEastAsia" w:cstheme="minorEastAsia"/>
          <w:spacing w:val="-4"/>
          <w:sz w:val="24"/>
        </w:rPr>
      </w:pPr>
      <w:r>
        <w:rPr>
          <w:rFonts w:asciiTheme="minorEastAsia" w:hAnsiTheme="minorEastAsia" w:cstheme="minorEastAsia" w:hint="eastAsia"/>
          <w:spacing w:val="-4"/>
          <w:sz w:val="24"/>
        </w:rPr>
        <w:t>1</w:t>
      </w:r>
      <w:r>
        <w:rPr>
          <w:rFonts w:asciiTheme="minorEastAsia" w:hAnsiTheme="minorEastAsia" w:cstheme="minorEastAsia" w:hint="eastAsia"/>
          <w:spacing w:val="-4"/>
          <w:sz w:val="24"/>
        </w:rPr>
        <w:t>、项目名称：</w:t>
      </w:r>
      <w:r>
        <w:rPr>
          <w:rFonts w:asciiTheme="minorEastAsia" w:hAnsiTheme="minorEastAsia" w:cstheme="minorEastAsia" w:hint="eastAsia"/>
          <w:spacing w:val="-4"/>
          <w:sz w:val="24"/>
        </w:rPr>
        <w:t>2023</w:t>
      </w:r>
      <w:r>
        <w:rPr>
          <w:rFonts w:asciiTheme="minorEastAsia" w:hAnsiTheme="minorEastAsia" w:cstheme="minorEastAsia" w:hint="eastAsia"/>
          <w:spacing w:val="-4"/>
          <w:sz w:val="24"/>
        </w:rPr>
        <w:t>年区住建局食堂菜品配送服务</w:t>
      </w:r>
    </w:p>
    <w:p w:rsidR="00BB0F2A" w:rsidRDefault="00CE6EE2">
      <w:pPr>
        <w:spacing w:before="194" w:line="360" w:lineRule="auto"/>
        <w:ind w:leftChars="228" w:left="2103" w:hangingChars="700" w:hanging="1624"/>
        <w:rPr>
          <w:rFonts w:asciiTheme="minorEastAsia" w:hAnsiTheme="minorEastAsia" w:cstheme="minorEastAsia"/>
          <w:spacing w:val="-4"/>
          <w:sz w:val="24"/>
        </w:rPr>
      </w:pPr>
      <w:r>
        <w:rPr>
          <w:rFonts w:asciiTheme="minorEastAsia" w:hAnsiTheme="minorEastAsia" w:cstheme="minorEastAsia" w:hint="eastAsia"/>
          <w:spacing w:val="-4"/>
          <w:sz w:val="24"/>
        </w:rPr>
        <w:t>2</w:t>
      </w:r>
      <w:r>
        <w:rPr>
          <w:rFonts w:asciiTheme="minorEastAsia" w:hAnsiTheme="minorEastAsia" w:cstheme="minorEastAsia" w:hint="eastAsia"/>
          <w:spacing w:val="-4"/>
          <w:sz w:val="24"/>
        </w:rPr>
        <w:t>、项目概况：</w:t>
      </w:r>
      <w:r>
        <w:rPr>
          <w:rFonts w:asciiTheme="minorEastAsia" w:hAnsiTheme="minorEastAsia" w:cstheme="minorEastAsia" w:hint="eastAsia"/>
          <w:spacing w:val="-4"/>
          <w:sz w:val="24"/>
        </w:rPr>
        <w:t>2023</w:t>
      </w:r>
      <w:r>
        <w:rPr>
          <w:rFonts w:asciiTheme="minorEastAsia" w:hAnsiTheme="minorEastAsia" w:cstheme="minorEastAsia" w:hint="eastAsia"/>
          <w:spacing w:val="-4"/>
          <w:sz w:val="24"/>
        </w:rPr>
        <w:t>年东西湖区住建局食堂（包括机关、码头潭公园、金银湖公园、极地海洋公园</w:t>
      </w:r>
      <w:r>
        <w:rPr>
          <w:rFonts w:asciiTheme="minorEastAsia" w:hAnsiTheme="minorEastAsia" w:cstheme="minorEastAsia" w:hint="eastAsia"/>
          <w:spacing w:val="-4"/>
          <w:sz w:val="24"/>
        </w:rPr>
        <w:t>4</w:t>
      </w:r>
      <w:r>
        <w:rPr>
          <w:rFonts w:asciiTheme="minorEastAsia" w:hAnsiTheme="minorEastAsia" w:cstheme="minorEastAsia" w:hint="eastAsia"/>
          <w:spacing w:val="-4"/>
          <w:sz w:val="24"/>
        </w:rPr>
        <w:t>处）菜品（定型包装类：米面油、调味品等；生鲜食品类：蔬菜、肉、蛋、水产、奶制品、水果等；餐饮消耗类：抽纸、打包盒等）配送服务</w:t>
      </w:r>
    </w:p>
    <w:p w:rsidR="00BB0F2A" w:rsidRDefault="00CE6EE2">
      <w:pPr>
        <w:spacing w:before="194"/>
        <w:ind w:firstLine="423"/>
        <w:rPr>
          <w:rFonts w:asciiTheme="minorEastAsia" w:hAnsiTheme="minorEastAsia" w:cstheme="minorEastAsia"/>
          <w:spacing w:val="-4"/>
          <w:sz w:val="24"/>
        </w:rPr>
      </w:pPr>
      <w:r>
        <w:rPr>
          <w:rFonts w:asciiTheme="minorEastAsia" w:hAnsiTheme="minorEastAsia" w:cstheme="minorEastAsia" w:hint="eastAsia"/>
          <w:spacing w:val="-4"/>
          <w:sz w:val="24"/>
        </w:rPr>
        <w:t>3</w:t>
      </w:r>
      <w:r>
        <w:rPr>
          <w:rFonts w:asciiTheme="minorEastAsia" w:hAnsiTheme="minorEastAsia" w:cstheme="minorEastAsia" w:hint="eastAsia"/>
          <w:spacing w:val="-4"/>
          <w:sz w:val="24"/>
        </w:rPr>
        <w:t>、采购预算：</w:t>
      </w:r>
      <w:r>
        <w:rPr>
          <w:rFonts w:asciiTheme="minorEastAsia" w:hAnsiTheme="minorEastAsia" w:cstheme="minorEastAsia" w:hint="eastAsia"/>
          <w:spacing w:val="-4"/>
          <w:sz w:val="24"/>
        </w:rPr>
        <w:t>129</w:t>
      </w:r>
      <w:r>
        <w:rPr>
          <w:rFonts w:asciiTheme="minorEastAsia" w:hAnsiTheme="minorEastAsia" w:cstheme="minorEastAsia" w:hint="eastAsia"/>
          <w:spacing w:val="-4"/>
          <w:sz w:val="24"/>
        </w:rPr>
        <w:t>万元；（其中财政资金</w:t>
      </w:r>
      <w:r>
        <w:rPr>
          <w:rFonts w:asciiTheme="minorEastAsia" w:hAnsiTheme="minorEastAsia" w:cstheme="minorEastAsia" w:hint="eastAsia"/>
          <w:spacing w:val="-4"/>
          <w:sz w:val="24"/>
        </w:rPr>
        <w:t>129</w:t>
      </w:r>
      <w:r>
        <w:rPr>
          <w:rFonts w:asciiTheme="minorEastAsia" w:hAnsiTheme="minorEastAsia" w:cstheme="minorEastAsia" w:hint="eastAsia"/>
          <w:spacing w:val="-4"/>
          <w:sz w:val="24"/>
        </w:rPr>
        <w:t>万元；自筹资金</w:t>
      </w:r>
      <w:r>
        <w:rPr>
          <w:rFonts w:asciiTheme="minorEastAsia" w:hAnsiTheme="minorEastAsia" w:cstheme="minorEastAsia" w:hint="eastAsia"/>
          <w:spacing w:val="-4"/>
          <w:sz w:val="24"/>
        </w:rPr>
        <w:t xml:space="preserve"> 0 </w:t>
      </w:r>
      <w:r>
        <w:rPr>
          <w:rFonts w:asciiTheme="minorEastAsia" w:hAnsiTheme="minorEastAsia" w:cstheme="minorEastAsia" w:hint="eastAsia"/>
          <w:spacing w:val="-4"/>
          <w:sz w:val="24"/>
        </w:rPr>
        <w:t>万元。）</w:t>
      </w:r>
    </w:p>
    <w:p w:rsidR="00BB0F2A" w:rsidRDefault="00CE6EE2">
      <w:pPr>
        <w:spacing w:before="194"/>
        <w:ind w:firstLine="423"/>
        <w:rPr>
          <w:rFonts w:asciiTheme="minorEastAsia" w:hAnsiTheme="minorEastAsia" w:cstheme="minorEastAsia"/>
          <w:spacing w:val="-4"/>
          <w:sz w:val="24"/>
        </w:rPr>
      </w:pPr>
      <w:r>
        <w:rPr>
          <w:rFonts w:asciiTheme="minorEastAsia" w:hAnsiTheme="minorEastAsia" w:cstheme="minorEastAsia" w:hint="eastAsia"/>
          <w:spacing w:val="-4"/>
          <w:sz w:val="24"/>
        </w:rPr>
        <w:t>4</w:t>
      </w:r>
      <w:r>
        <w:rPr>
          <w:rFonts w:asciiTheme="minorEastAsia" w:hAnsiTheme="minorEastAsia" w:cstheme="minorEastAsia" w:hint="eastAsia"/>
          <w:spacing w:val="-4"/>
          <w:sz w:val="24"/>
        </w:rPr>
        <w:t>、付款方式：</w:t>
      </w:r>
      <w:r>
        <w:rPr>
          <w:rFonts w:asciiTheme="minorEastAsia" w:hAnsiTheme="minorEastAsia" w:cstheme="minorEastAsia" w:hint="eastAsia"/>
          <w:spacing w:val="-4"/>
          <w:sz w:val="24"/>
        </w:rPr>
        <w:t>按月支付（据实结算）</w:t>
      </w:r>
    </w:p>
    <w:p w:rsidR="00BB0F2A" w:rsidRDefault="00CE6EE2">
      <w:pPr>
        <w:spacing w:before="194"/>
        <w:ind w:firstLine="423"/>
        <w:rPr>
          <w:rFonts w:asciiTheme="minorEastAsia" w:hAnsiTheme="minorEastAsia" w:cstheme="minorEastAsia"/>
          <w:spacing w:val="-4"/>
          <w:sz w:val="24"/>
        </w:rPr>
      </w:pPr>
      <w:r>
        <w:rPr>
          <w:rFonts w:asciiTheme="minorEastAsia" w:hAnsiTheme="minorEastAsia" w:cstheme="minorEastAsia" w:hint="eastAsia"/>
          <w:spacing w:val="-4"/>
          <w:sz w:val="24"/>
        </w:rPr>
        <w:t>5</w:t>
      </w:r>
      <w:r>
        <w:rPr>
          <w:rFonts w:asciiTheme="minorEastAsia" w:hAnsiTheme="minorEastAsia" w:cstheme="minorEastAsia" w:hint="eastAsia"/>
          <w:spacing w:val="-4"/>
          <w:sz w:val="24"/>
        </w:rPr>
        <w:t>、服务期：</w:t>
      </w:r>
      <w:r>
        <w:rPr>
          <w:rFonts w:asciiTheme="minorEastAsia" w:hAnsiTheme="minorEastAsia" w:cstheme="minorEastAsia" w:hint="eastAsia"/>
          <w:spacing w:val="-4"/>
          <w:sz w:val="24"/>
        </w:rPr>
        <w:t>合同签订后</w:t>
      </w:r>
      <w:r>
        <w:rPr>
          <w:rFonts w:asciiTheme="minorEastAsia" w:hAnsiTheme="minorEastAsia" w:cstheme="minorEastAsia" w:hint="eastAsia"/>
          <w:spacing w:val="-4"/>
          <w:sz w:val="24"/>
        </w:rPr>
        <w:t>1</w:t>
      </w:r>
      <w:r>
        <w:rPr>
          <w:rFonts w:asciiTheme="minorEastAsia" w:hAnsiTheme="minorEastAsia" w:cstheme="minorEastAsia" w:hint="eastAsia"/>
          <w:spacing w:val="-4"/>
          <w:sz w:val="24"/>
        </w:rPr>
        <w:t>年</w:t>
      </w:r>
      <w:r>
        <w:rPr>
          <w:rFonts w:asciiTheme="minorEastAsia" w:hAnsiTheme="minorEastAsia" w:cstheme="minorEastAsia" w:hint="eastAsia"/>
          <w:spacing w:val="-4"/>
          <w:sz w:val="24"/>
        </w:rPr>
        <w:t>。</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pacing w:val="-1"/>
          <w:sz w:val="24"/>
        </w:rPr>
        <w:t>6</w:t>
      </w:r>
      <w:r>
        <w:rPr>
          <w:rFonts w:asciiTheme="minorEastAsia" w:hAnsiTheme="minorEastAsia" w:cstheme="minorEastAsia" w:hint="eastAsia"/>
          <w:spacing w:val="-1"/>
          <w:sz w:val="24"/>
        </w:rPr>
        <w:t>、供应方式：为保障职工食堂正常运行，需在采购人规定的时间内按照确定的食材送至</w:t>
      </w:r>
      <w:r>
        <w:rPr>
          <w:rFonts w:asciiTheme="minorEastAsia" w:hAnsiTheme="minorEastAsia" w:cstheme="minorEastAsia" w:hint="eastAsia"/>
          <w:sz w:val="24"/>
        </w:rPr>
        <w:t>指定地点，由采购人的检验人员对所供的食材进行复称、检验，合格后方能验收。如一个月内达三次</w:t>
      </w:r>
      <w:r>
        <w:rPr>
          <w:rFonts w:asciiTheme="minorEastAsia" w:hAnsiTheme="minorEastAsia" w:cstheme="minorEastAsia" w:hint="eastAsia"/>
          <w:sz w:val="24"/>
        </w:rPr>
        <w:t>未按规定时间送达视为违约可对供货商进行合同终止。如有加班，重大突击工作需提供菜品等食材的，自通知时间起须一小时内送至食堂，如在规定时间内没有送到，为确保食堂正常供应，采购人自行采购所产生采购费用由中标单位承担。</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 xml:space="preserve"> 7</w:t>
      </w:r>
      <w:r>
        <w:rPr>
          <w:rFonts w:asciiTheme="minorEastAsia" w:hAnsiTheme="minorEastAsia" w:cstheme="minorEastAsia" w:hint="eastAsia"/>
          <w:sz w:val="24"/>
        </w:rPr>
        <w:t>、</w:t>
      </w:r>
      <w:r>
        <w:rPr>
          <w:rFonts w:asciiTheme="minorEastAsia" w:hAnsiTheme="minorEastAsia" w:cstheme="minorEastAsia" w:hint="eastAsia"/>
          <w:b/>
          <w:bCs/>
          <w:sz w:val="24"/>
        </w:rPr>
        <w:t>★结算方式</w:t>
      </w:r>
      <w:r>
        <w:rPr>
          <w:rFonts w:asciiTheme="minorEastAsia" w:hAnsiTheme="minorEastAsia" w:cstheme="minorEastAsia" w:hint="eastAsia"/>
          <w:b/>
          <w:bCs/>
          <w:sz w:val="24"/>
        </w:rPr>
        <w:t>:</w:t>
      </w: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）由采购人的使用部门、财务部门各出</w:t>
      </w:r>
      <w:r>
        <w:rPr>
          <w:rFonts w:asciiTheme="minorEastAsia" w:hAnsiTheme="minorEastAsia" w:cstheme="minorEastAsia" w:hint="eastAsia"/>
          <w:sz w:val="24"/>
        </w:rPr>
        <w:t>1</w:t>
      </w:r>
      <w:r>
        <w:rPr>
          <w:rFonts w:asciiTheme="minorEastAsia" w:hAnsiTheme="minorEastAsia" w:cstheme="minorEastAsia" w:hint="eastAsia"/>
          <w:sz w:val="24"/>
        </w:rPr>
        <w:t>人组成计价小组，每月上旬、下旬对采购单位周边农贸市场单价记录，两次价格的平均单价为该品目的结算单价的基准价。中标人应当参与计价小组对单价的记录工作（计价小组应提前一个工作日通知中标人），中标人对核实过的单价数据进行签字确认。若中标人不参与计价</w:t>
      </w:r>
      <w:r>
        <w:rPr>
          <w:rFonts w:asciiTheme="minorEastAsia" w:hAnsiTheme="minorEastAsia" w:cstheme="minorEastAsia" w:hint="eastAsia"/>
          <w:sz w:val="24"/>
        </w:rPr>
        <w:t>小组的单价记录工作，视为认同计价小组的计价数据。</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）每月自换品目（采购人需采购周边农贸市场没有的商品）不得超出当月总品目的</w:t>
      </w:r>
      <w:r>
        <w:rPr>
          <w:rFonts w:asciiTheme="minorEastAsia" w:hAnsiTheme="minorEastAsia" w:cstheme="minorEastAsia" w:hint="eastAsia"/>
          <w:sz w:val="24"/>
        </w:rPr>
        <w:t>10%</w:t>
      </w:r>
      <w:r>
        <w:rPr>
          <w:rFonts w:asciiTheme="minorEastAsia" w:hAnsiTheme="minorEastAsia" w:cstheme="minorEastAsia" w:hint="eastAsia"/>
          <w:sz w:val="24"/>
        </w:rPr>
        <w:t>，否则计价小组有权不予核算。中标人每个月有义务对指定的单品类型的单价在采购单位周边农贸市场进行记录。当月如发生自换品目超过总品目</w:t>
      </w:r>
      <w:r>
        <w:rPr>
          <w:rFonts w:asciiTheme="minorEastAsia" w:hAnsiTheme="minorEastAsia" w:cstheme="minorEastAsia" w:hint="eastAsia"/>
          <w:sz w:val="24"/>
        </w:rPr>
        <w:t>10%</w:t>
      </w:r>
      <w:r>
        <w:rPr>
          <w:rFonts w:asciiTheme="minorEastAsia" w:hAnsiTheme="minorEastAsia" w:cstheme="minorEastAsia" w:hint="eastAsia"/>
          <w:sz w:val="24"/>
        </w:rPr>
        <w:t>的，中标人有义务提示采购人。如不予提示采购人的，采购人有权拒绝结算。如中标人提示后，采购人拒不更换的，中标人有权拒绝供货。</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）中标人按照计价小组所记录的品目平均单价乘以综合折扣率，按照每月实际使用量据实结算。净菜品目，依照周边农贸市场同类型的净菜单价为其计价依据，再按上</w:t>
      </w:r>
      <w:r>
        <w:rPr>
          <w:rFonts w:asciiTheme="minorEastAsia" w:hAnsiTheme="minorEastAsia" w:cstheme="minorEastAsia" w:hint="eastAsia"/>
          <w:sz w:val="24"/>
        </w:rPr>
        <w:lastRenderedPageBreak/>
        <w:t>述计价方式乘以折扣率执行。</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如投标人不认同上述的结算方式，作为无效投标处理。</w:t>
      </w:r>
    </w:p>
    <w:p w:rsidR="00BB0F2A" w:rsidRDefault="00CE6EE2">
      <w:pPr>
        <w:spacing w:before="199" w:line="360" w:lineRule="auto"/>
        <w:ind w:firstLine="425"/>
        <w:rPr>
          <w:rFonts w:asciiTheme="minorEastAsia" w:hAnsiTheme="minorEastAsia" w:cstheme="minorEastAsia"/>
          <w:b/>
          <w:bCs/>
          <w:sz w:val="24"/>
        </w:rPr>
      </w:pPr>
      <w:r>
        <w:rPr>
          <w:rFonts w:asciiTheme="minorEastAsia" w:hAnsiTheme="minorEastAsia" w:cstheme="minorEastAsia" w:hint="eastAsia"/>
          <w:sz w:val="24"/>
        </w:rPr>
        <w:t>8</w:t>
      </w:r>
      <w:r>
        <w:rPr>
          <w:rFonts w:asciiTheme="minorEastAsia" w:hAnsiTheme="minorEastAsia" w:cstheme="minorEastAsia" w:hint="eastAsia"/>
          <w:sz w:val="24"/>
        </w:rPr>
        <w:t>、</w:t>
      </w:r>
      <w:r>
        <w:rPr>
          <w:rFonts w:asciiTheme="minorEastAsia" w:hAnsiTheme="minorEastAsia" w:cstheme="minorEastAsia" w:hint="eastAsia"/>
          <w:b/>
          <w:bCs/>
          <w:sz w:val="24"/>
        </w:rPr>
        <w:t>★报价要求</w:t>
      </w:r>
      <w:r>
        <w:rPr>
          <w:rFonts w:asciiTheme="minorEastAsia" w:hAnsiTheme="minorEastAsia" w:cstheme="minorEastAsia" w:hint="eastAsia"/>
          <w:b/>
          <w:bCs/>
          <w:sz w:val="24"/>
        </w:rPr>
        <w:t>:</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）本项目为综合折扣率报价。</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）采购人每月结算金额</w:t>
      </w:r>
      <w:r>
        <w:rPr>
          <w:rFonts w:asciiTheme="minorEastAsia" w:hAnsiTheme="minorEastAsia" w:cstheme="minorEastAsia" w:hint="eastAsia"/>
          <w:sz w:val="24"/>
        </w:rPr>
        <w:t>A=</w:t>
      </w:r>
      <w:r>
        <w:rPr>
          <w:rFonts w:asciiTheme="minorEastAsia" w:hAnsiTheme="minorEastAsia" w:cstheme="minorEastAsia" w:hint="eastAsia"/>
          <w:sz w:val="24"/>
        </w:rPr>
        <w:t>单一食材基准价×综合折扣率（综合折扣率按百分比计算，精确到小数点后</w:t>
      </w:r>
      <w:r>
        <w:rPr>
          <w:rFonts w:asciiTheme="minorEastAsia" w:hAnsiTheme="minorEastAsia" w:cstheme="minorEastAsia" w:hint="eastAsia"/>
          <w:sz w:val="24"/>
        </w:rPr>
        <w:t xml:space="preserve"> 1 </w:t>
      </w:r>
      <w:r>
        <w:rPr>
          <w:rFonts w:asciiTheme="minorEastAsia" w:hAnsiTheme="minorEastAsia" w:cstheme="minorEastAsia" w:hint="eastAsia"/>
          <w:sz w:val="24"/>
        </w:rPr>
        <w:t>位，如投标人折扣为</w:t>
      </w:r>
      <w:r>
        <w:rPr>
          <w:rFonts w:asciiTheme="minorEastAsia" w:hAnsiTheme="minorEastAsia" w:cstheme="minorEastAsia" w:hint="eastAsia"/>
          <w:sz w:val="24"/>
        </w:rPr>
        <w:t xml:space="preserve"> 8 </w:t>
      </w:r>
      <w:r>
        <w:rPr>
          <w:rFonts w:asciiTheme="minorEastAsia" w:hAnsiTheme="minorEastAsia" w:cstheme="minorEastAsia" w:hint="eastAsia"/>
          <w:sz w:val="24"/>
        </w:rPr>
        <w:t>折，则综合折扣率为</w:t>
      </w:r>
      <w:r>
        <w:rPr>
          <w:rFonts w:asciiTheme="minorEastAsia" w:hAnsiTheme="minorEastAsia" w:cstheme="minorEastAsia" w:hint="eastAsia"/>
          <w:sz w:val="24"/>
        </w:rPr>
        <w:t xml:space="preserve"> 80.0%</w:t>
      </w:r>
      <w:r>
        <w:rPr>
          <w:rFonts w:asciiTheme="minorEastAsia" w:hAnsiTheme="minorEastAsia" w:cstheme="minorEastAsia" w:hint="eastAsia"/>
          <w:sz w:val="24"/>
        </w:rPr>
        <w:t>）×数量。若</w:t>
      </w:r>
      <w:r>
        <w:rPr>
          <w:rFonts w:asciiTheme="minorEastAsia" w:hAnsiTheme="minorEastAsia" w:cstheme="minorEastAsia" w:hint="eastAsia"/>
          <w:sz w:val="24"/>
        </w:rPr>
        <w:t>A</w:t>
      </w:r>
      <w:r>
        <w:rPr>
          <w:rFonts w:asciiTheme="minorEastAsia" w:hAnsiTheme="minorEastAsia" w:cstheme="minorEastAsia" w:hint="eastAsia"/>
          <w:sz w:val="24"/>
        </w:rPr>
        <w:t>≥采购预算×综合折扣率</w:t>
      </w:r>
      <w:r>
        <w:rPr>
          <w:rFonts w:asciiTheme="minorEastAsia" w:hAnsiTheme="minorEastAsia" w:cstheme="minorEastAsia" w:hint="eastAsia"/>
          <w:sz w:val="24"/>
        </w:rPr>
        <w:t>/12</w:t>
      </w:r>
      <w:r>
        <w:rPr>
          <w:rFonts w:asciiTheme="minorEastAsia" w:hAnsiTheme="minorEastAsia" w:cstheme="minorEastAsia" w:hint="eastAsia"/>
          <w:sz w:val="24"/>
        </w:rPr>
        <w:t>，则每月实际结算金额等于采购预</w:t>
      </w:r>
      <w:r>
        <w:rPr>
          <w:rFonts w:asciiTheme="minorEastAsia" w:hAnsiTheme="minorEastAsia" w:cstheme="minorEastAsia" w:hint="eastAsia"/>
          <w:sz w:val="24"/>
        </w:rPr>
        <w:t>算×综合折扣率</w:t>
      </w:r>
      <w:r>
        <w:rPr>
          <w:rFonts w:asciiTheme="minorEastAsia" w:hAnsiTheme="minorEastAsia" w:cstheme="minorEastAsia" w:hint="eastAsia"/>
          <w:sz w:val="24"/>
        </w:rPr>
        <w:t>/12</w:t>
      </w:r>
      <w:r>
        <w:rPr>
          <w:rFonts w:asciiTheme="minorEastAsia" w:hAnsiTheme="minorEastAsia" w:cstheme="minorEastAsia" w:hint="eastAsia"/>
          <w:sz w:val="24"/>
        </w:rPr>
        <w:t>，若</w:t>
      </w:r>
      <w:r>
        <w:rPr>
          <w:rFonts w:asciiTheme="minorEastAsia" w:hAnsiTheme="minorEastAsia" w:cstheme="minorEastAsia" w:hint="eastAsia"/>
          <w:sz w:val="24"/>
        </w:rPr>
        <w:t>A</w:t>
      </w:r>
      <w:r>
        <w:rPr>
          <w:rFonts w:asciiTheme="minorEastAsia" w:hAnsiTheme="minorEastAsia" w:cstheme="minorEastAsia" w:hint="eastAsia"/>
          <w:sz w:val="24"/>
        </w:rPr>
        <w:t>＜采购预算×综合折扣率</w:t>
      </w:r>
      <w:r>
        <w:rPr>
          <w:rFonts w:asciiTheme="minorEastAsia" w:hAnsiTheme="minorEastAsia" w:cstheme="minorEastAsia" w:hint="eastAsia"/>
          <w:sz w:val="24"/>
        </w:rPr>
        <w:t>/12</w:t>
      </w:r>
      <w:r>
        <w:rPr>
          <w:rFonts w:asciiTheme="minorEastAsia" w:hAnsiTheme="minorEastAsia" w:cstheme="minorEastAsia" w:hint="eastAsia"/>
          <w:sz w:val="24"/>
        </w:rPr>
        <w:t>，则每月实际结算金额等于</w:t>
      </w:r>
      <w:r>
        <w:rPr>
          <w:rFonts w:asciiTheme="minorEastAsia" w:hAnsiTheme="minorEastAsia" w:cstheme="minorEastAsia" w:hint="eastAsia"/>
          <w:sz w:val="24"/>
        </w:rPr>
        <w:t>A</w:t>
      </w:r>
      <w:r>
        <w:rPr>
          <w:rFonts w:asciiTheme="minorEastAsia" w:hAnsiTheme="minorEastAsia" w:cstheme="minorEastAsia" w:hint="eastAsia"/>
          <w:sz w:val="24"/>
        </w:rPr>
        <w:t>。</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）单一食材基准价由采购人通过市场调查确定，具体详见结算方式。</w:t>
      </w:r>
    </w:p>
    <w:p w:rsidR="00BB0F2A" w:rsidRDefault="00CE6EE2">
      <w:pPr>
        <w:spacing w:before="199" w:line="360" w:lineRule="auto"/>
        <w:ind w:firstLine="425"/>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）综合折扣率应综合考虑食材价格、履行合同所有服务的所需的服务费用、所有的税费、配送、人员、损耗等因素。</w:t>
      </w:r>
    </w:p>
    <w:p w:rsidR="00BB0F2A" w:rsidRDefault="00CE6EE2">
      <w:pPr>
        <w:spacing w:before="201" w:line="360" w:lineRule="auto"/>
        <w:rPr>
          <w:rFonts w:asciiTheme="minorEastAsia" w:hAnsiTheme="minorEastAsia" w:cstheme="minorEastAsia"/>
          <w:b/>
          <w:bCs/>
          <w:sz w:val="24"/>
        </w:rPr>
      </w:pPr>
      <w:r>
        <w:rPr>
          <w:rFonts w:asciiTheme="minorEastAsia" w:hAnsiTheme="minorEastAsia" w:cstheme="minorEastAsia" w:hint="eastAsia"/>
          <w:b/>
          <w:bCs/>
          <w:spacing w:val="-4"/>
          <w:sz w:val="24"/>
        </w:rPr>
        <w:t>二、项目采购需求</w:t>
      </w:r>
    </w:p>
    <w:p w:rsidR="00BB0F2A" w:rsidRDefault="00CE6EE2">
      <w:pPr>
        <w:spacing w:before="248" w:line="360" w:lineRule="auto"/>
        <w:rPr>
          <w:rFonts w:asciiTheme="minorEastAsia" w:hAnsiTheme="minorEastAsia" w:cstheme="minorEastAsia"/>
          <w:sz w:val="24"/>
        </w:rPr>
      </w:pPr>
      <w:r>
        <w:rPr>
          <w:rFonts w:asciiTheme="minorEastAsia" w:hAnsiTheme="minorEastAsia" w:cstheme="minorEastAsia" w:hint="eastAsia"/>
          <w:b/>
          <w:bCs/>
          <w:spacing w:val="-10"/>
          <w:sz w:val="24"/>
        </w:rPr>
        <w:t>（一）</w:t>
      </w:r>
      <w:r>
        <w:rPr>
          <w:rFonts w:asciiTheme="minorEastAsia" w:hAnsiTheme="minorEastAsia" w:cstheme="minorEastAsia" w:hint="eastAsia"/>
          <w:b/>
          <w:bCs/>
          <w:spacing w:val="5"/>
          <w:sz w:val="24"/>
        </w:rPr>
        <w:t xml:space="preserve"> </w:t>
      </w:r>
      <w:r>
        <w:rPr>
          <w:rFonts w:asciiTheme="minorEastAsia" w:hAnsiTheme="minorEastAsia" w:cstheme="minorEastAsia" w:hint="eastAsia"/>
          <w:b/>
          <w:bCs/>
          <w:spacing w:val="-10"/>
          <w:sz w:val="24"/>
        </w:rPr>
        <w:t>采购需求</w:t>
      </w:r>
      <w:r>
        <w:rPr>
          <w:rFonts w:asciiTheme="minorEastAsia" w:hAnsiTheme="minorEastAsia" w:cstheme="minorEastAsia" w:hint="eastAsia"/>
          <w:spacing w:val="-84"/>
          <w:sz w:val="24"/>
        </w:rPr>
        <w:t>：</w:t>
      </w:r>
      <w:r>
        <w:rPr>
          <w:rFonts w:asciiTheme="minorEastAsia" w:hAnsiTheme="minorEastAsia" w:cstheme="minorEastAsia" w:hint="eastAsia"/>
          <w:spacing w:val="4"/>
          <w:sz w:val="24"/>
        </w:rPr>
        <w:t xml:space="preserve"> </w:t>
      </w:r>
      <w:r>
        <w:rPr>
          <w:rFonts w:asciiTheme="minorEastAsia" w:hAnsiTheme="minorEastAsia" w:cstheme="minorEastAsia" w:hint="eastAsia"/>
          <w:spacing w:val="4"/>
          <w:sz w:val="24"/>
        </w:rPr>
        <w:t>（参考</w:t>
      </w:r>
      <w:r>
        <w:rPr>
          <w:rFonts w:asciiTheme="minorEastAsia" w:hAnsiTheme="minorEastAsia" w:cstheme="minorEastAsia" w:hint="eastAsia"/>
          <w:spacing w:val="4"/>
          <w:sz w:val="24"/>
        </w:rPr>
        <w:t>2022</w:t>
      </w:r>
      <w:r>
        <w:rPr>
          <w:rFonts w:asciiTheme="minorEastAsia" w:hAnsiTheme="minorEastAsia" w:cstheme="minorEastAsia" w:hint="eastAsia"/>
          <w:spacing w:val="4"/>
          <w:sz w:val="24"/>
        </w:rPr>
        <w:t>年使用范围）</w:t>
      </w:r>
    </w:p>
    <w:tbl>
      <w:tblPr>
        <w:tblStyle w:val="TableNormal"/>
        <w:tblpPr w:leftFromText="180" w:rightFromText="180" w:vertAnchor="text" w:horzAnchor="page" w:tblpXSpec="center" w:tblpY="48"/>
        <w:tblOverlap w:val="never"/>
        <w:tblW w:w="92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27"/>
        <w:gridCol w:w="2262"/>
        <w:gridCol w:w="1498"/>
        <w:gridCol w:w="2633"/>
      </w:tblGrid>
      <w:tr w:rsidR="00BB0F2A">
        <w:trPr>
          <w:trHeight w:val="444"/>
          <w:jc w:val="center"/>
        </w:trPr>
        <w:tc>
          <w:tcPr>
            <w:tcW w:w="2828" w:type="dxa"/>
          </w:tcPr>
          <w:p w:rsidR="00BB0F2A" w:rsidRDefault="00CE6EE2">
            <w:pPr>
              <w:spacing w:before="138" w:line="360" w:lineRule="auto"/>
              <w:ind w:firstLine="346"/>
              <w:rPr>
                <w:rFonts w:asciiTheme="minorEastAsia" w:hAnsiTheme="minorEastAsia" w:cstheme="minorEastAsia"/>
                <w:sz w:val="24"/>
              </w:rPr>
            </w:pPr>
            <w:r>
              <w:rPr>
                <w:rFonts w:asciiTheme="minorEastAsia" w:hAnsiTheme="minorEastAsia" w:cstheme="minorEastAsia" w:hint="eastAsia"/>
                <w:spacing w:val="-1"/>
                <w:sz w:val="24"/>
              </w:rPr>
              <w:t>序号</w:t>
            </w:r>
          </w:p>
        </w:tc>
        <w:tc>
          <w:tcPr>
            <w:tcW w:w="2263" w:type="dxa"/>
          </w:tcPr>
          <w:p w:rsidR="00BB0F2A" w:rsidRDefault="00CE6EE2">
            <w:pPr>
              <w:spacing w:before="138" w:line="360" w:lineRule="auto"/>
              <w:ind w:firstLine="884"/>
              <w:rPr>
                <w:rFonts w:asciiTheme="minorEastAsia" w:hAnsiTheme="minorEastAsia" w:cstheme="minorEastAsia"/>
                <w:sz w:val="24"/>
              </w:rPr>
            </w:pPr>
            <w:r>
              <w:rPr>
                <w:rFonts w:asciiTheme="minorEastAsia" w:hAnsiTheme="minorEastAsia" w:cstheme="minorEastAsia" w:hint="eastAsia"/>
                <w:spacing w:val="-1"/>
                <w:sz w:val="24"/>
              </w:rPr>
              <w:t>类别</w:t>
            </w:r>
          </w:p>
        </w:tc>
        <w:tc>
          <w:tcPr>
            <w:tcW w:w="1499" w:type="dxa"/>
          </w:tcPr>
          <w:p w:rsidR="00BB0F2A" w:rsidRDefault="00CE6EE2">
            <w:pPr>
              <w:spacing w:before="138" w:line="360" w:lineRule="auto"/>
              <w:ind w:firstLine="500"/>
              <w:rPr>
                <w:rFonts w:asciiTheme="minorEastAsia" w:hAnsiTheme="minorEastAsia" w:cstheme="minorEastAsia"/>
                <w:sz w:val="24"/>
              </w:rPr>
            </w:pPr>
            <w:r>
              <w:rPr>
                <w:rFonts w:asciiTheme="minorEastAsia" w:hAnsiTheme="minorEastAsia" w:cstheme="minorEastAsia" w:hint="eastAsia"/>
                <w:spacing w:val="-2"/>
                <w:sz w:val="24"/>
              </w:rPr>
              <w:t>单位</w:t>
            </w:r>
          </w:p>
        </w:tc>
        <w:tc>
          <w:tcPr>
            <w:tcW w:w="2630" w:type="dxa"/>
          </w:tcPr>
          <w:p w:rsidR="00BB0F2A" w:rsidRDefault="00CE6EE2">
            <w:pPr>
              <w:spacing w:before="138" w:line="360" w:lineRule="auto"/>
              <w:ind w:firstLine="680"/>
              <w:rPr>
                <w:rFonts w:asciiTheme="minorEastAsia" w:hAnsiTheme="minorEastAsia" w:cstheme="minorEastAsia"/>
                <w:sz w:val="24"/>
              </w:rPr>
            </w:pPr>
            <w:r>
              <w:rPr>
                <w:rFonts w:asciiTheme="minorEastAsia" w:hAnsiTheme="minorEastAsia" w:cstheme="minorEastAsia" w:hint="eastAsia"/>
                <w:spacing w:val="8"/>
                <w:sz w:val="24"/>
              </w:rPr>
              <w:t>预估年数量</w:t>
            </w:r>
          </w:p>
        </w:tc>
      </w:tr>
      <w:tr w:rsidR="00BB0F2A">
        <w:trPr>
          <w:trHeight w:val="90"/>
          <w:jc w:val="center"/>
        </w:trPr>
        <w:tc>
          <w:tcPr>
            <w:tcW w:w="2828" w:type="dxa"/>
          </w:tcPr>
          <w:p w:rsidR="00BB0F2A" w:rsidRDefault="00CE6EE2">
            <w:pPr>
              <w:spacing w:before="185" w:line="360" w:lineRule="auto"/>
              <w:ind w:firstLine="553"/>
              <w:rPr>
                <w:rFonts w:asciiTheme="minorEastAsia" w:hAnsiTheme="minorEastAsia" w:cstheme="minorEastAsia"/>
                <w:sz w:val="24"/>
              </w:rPr>
            </w:pPr>
            <w:r>
              <w:rPr>
                <w:rFonts w:asciiTheme="minorEastAsia" w:hAnsiTheme="minorEastAsia" w:cstheme="minorEastAsia" w:hint="eastAsia"/>
                <w:sz w:val="24"/>
              </w:rPr>
              <w:t>1</w:t>
            </w:r>
          </w:p>
        </w:tc>
        <w:tc>
          <w:tcPr>
            <w:tcW w:w="2263" w:type="dxa"/>
          </w:tcPr>
          <w:p w:rsidR="00BB0F2A" w:rsidRDefault="00CE6EE2">
            <w:pPr>
              <w:spacing w:before="205" w:line="360" w:lineRule="auto"/>
              <w:ind w:firstLine="895"/>
              <w:rPr>
                <w:rFonts w:asciiTheme="minorEastAsia" w:hAnsiTheme="minorEastAsia" w:cstheme="minorEastAsia"/>
                <w:sz w:val="24"/>
              </w:rPr>
            </w:pPr>
            <w:r>
              <w:rPr>
                <w:rFonts w:asciiTheme="minorEastAsia" w:hAnsiTheme="minorEastAsia" w:cstheme="minorEastAsia" w:hint="eastAsia"/>
                <w:spacing w:val="-4"/>
                <w:sz w:val="24"/>
              </w:rPr>
              <w:t>蔬菜</w:t>
            </w:r>
          </w:p>
        </w:tc>
        <w:tc>
          <w:tcPr>
            <w:tcW w:w="1499" w:type="dxa"/>
          </w:tcPr>
          <w:p w:rsidR="00BB0F2A" w:rsidRDefault="00CE6EE2">
            <w:pPr>
              <w:spacing w:before="245"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85" w:line="360" w:lineRule="auto"/>
              <w:ind w:firstLine="1035"/>
              <w:rPr>
                <w:rFonts w:asciiTheme="minorEastAsia" w:hAnsiTheme="minorEastAsia" w:cstheme="minorEastAsia"/>
                <w:sz w:val="24"/>
              </w:rPr>
            </w:pPr>
            <w:r>
              <w:rPr>
                <w:rFonts w:asciiTheme="minorEastAsia" w:hAnsiTheme="minorEastAsia" w:cstheme="minorEastAsia" w:hint="eastAsia"/>
                <w:spacing w:val="-6"/>
                <w:sz w:val="24"/>
              </w:rPr>
              <w:t>19800</w:t>
            </w:r>
          </w:p>
        </w:tc>
      </w:tr>
      <w:tr w:rsidR="00BB0F2A">
        <w:trPr>
          <w:trHeight w:val="540"/>
          <w:jc w:val="center"/>
        </w:trPr>
        <w:tc>
          <w:tcPr>
            <w:tcW w:w="2828" w:type="dxa"/>
          </w:tcPr>
          <w:p w:rsidR="00BB0F2A" w:rsidRDefault="00CE6EE2">
            <w:pPr>
              <w:spacing w:before="186" w:line="360" w:lineRule="auto"/>
              <w:ind w:firstLine="538"/>
              <w:rPr>
                <w:rFonts w:asciiTheme="minorEastAsia" w:hAnsiTheme="minorEastAsia" w:cstheme="minorEastAsia"/>
                <w:sz w:val="24"/>
              </w:rPr>
            </w:pPr>
            <w:r>
              <w:rPr>
                <w:rFonts w:asciiTheme="minorEastAsia" w:hAnsiTheme="minorEastAsia" w:cstheme="minorEastAsia" w:hint="eastAsia"/>
                <w:sz w:val="24"/>
              </w:rPr>
              <w:t>2</w:t>
            </w:r>
          </w:p>
        </w:tc>
        <w:tc>
          <w:tcPr>
            <w:tcW w:w="2263" w:type="dxa"/>
          </w:tcPr>
          <w:p w:rsidR="00BB0F2A" w:rsidRDefault="00CE6EE2">
            <w:pPr>
              <w:spacing w:before="206" w:line="360" w:lineRule="auto"/>
              <w:ind w:firstLine="893"/>
              <w:rPr>
                <w:rFonts w:asciiTheme="minorEastAsia" w:hAnsiTheme="minorEastAsia" w:cstheme="minorEastAsia"/>
                <w:sz w:val="24"/>
              </w:rPr>
            </w:pPr>
            <w:r>
              <w:rPr>
                <w:rFonts w:asciiTheme="minorEastAsia" w:hAnsiTheme="minorEastAsia" w:cstheme="minorEastAsia" w:hint="eastAsia"/>
                <w:spacing w:val="-3"/>
                <w:sz w:val="24"/>
              </w:rPr>
              <w:t>水果</w:t>
            </w:r>
          </w:p>
        </w:tc>
        <w:tc>
          <w:tcPr>
            <w:tcW w:w="1499" w:type="dxa"/>
          </w:tcPr>
          <w:p w:rsidR="00BB0F2A" w:rsidRDefault="00CE6EE2">
            <w:pPr>
              <w:spacing w:before="246"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86" w:line="360" w:lineRule="auto"/>
              <w:ind w:firstLine="1035"/>
              <w:rPr>
                <w:rFonts w:asciiTheme="minorEastAsia" w:hAnsiTheme="minorEastAsia" w:cstheme="minorEastAsia"/>
                <w:sz w:val="24"/>
              </w:rPr>
            </w:pPr>
            <w:r>
              <w:rPr>
                <w:rFonts w:asciiTheme="minorEastAsia" w:hAnsiTheme="minorEastAsia" w:cstheme="minorEastAsia" w:hint="eastAsia"/>
                <w:spacing w:val="-5"/>
                <w:sz w:val="24"/>
              </w:rPr>
              <w:t>13860</w:t>
            </w:r>
          </w:p>
        </w:tc>
      </w:tr>
      <w:tr w:rsidR="00BB0F2A">
        <w:trPr>
          <w:trHeight w:val="524"/>
          <w:jc w:val="center"/>
        </w:trPr>
        <w:tc>
          <w:tcPr>
            <w:tcW w:w="2828" w:type="dxa"/>
          </w:tcPr>
          <w:p w:rsidR="00BB0F2A" w:rsidRDefault="00CE6EE2">
            <w:pPr>
              <w:spacing w:before="172" w:line="360" w:lineRule="auto"/>
              <w:ind w:firstLine="540"/>
              <w:rPr>
                <w:rFonts w:asciiTheme="minorEastAsia" w:hAnsiTheme="minorEastAsia" w:cstheme="minorEastAsia"/>
                <w:sz w:val="24"/>
              </w:rPr>
            </w:pPr>
            <w:r>
              <w:rPr>
                <w:rFonts w:asciiTheme="minorEastAsia" w:hAnsiTheme="minorEastAsia" w:cstheme="minorEastAsia" w:hint="eastAsia"/>
                <w:sz w:val="24"/>
              </w:rPr>
              <w:t>3</w:t>
            </w:r>
          </w:p>
        </w:tc>
        <w:tc>
          <w:tcPr>
            <w:tcW w:w="2263" w:type="dxa"/>
          </w:tcPr>
          <w:p w:rsidR="00BB0F2A" w:rsidRDefault="00CE6EE2">
            <w:pPr>
              <w:spacing w:before="191" w:line="360" w:lineRule="auto"/>
              <w:ind w:firstLine="770"/>
              <w:rPr>
                <w:rFonts w:asciiTheme="minorEastAsia" w:hAnsiTheme="minorEastAsia" w:cstheme="minorEastAsia"/>
                <w:sz w:val="24"/>
              </w:rPr>
            </w:pPr>
            <w:r>
              <w:rPr>
                <w:rFonts w:asciiTheme="minorEastAsia" w:hAnsiTheme="minorEastAsia" w:cstheme="minorEastAsia" w:hint="eastAsia"/>
                <w:spacing w:val="-4"/>
                <w:sz w:val="24"/>
              </w:rPr>
              <w:t>豆制品</w:t>
            </w:r>
          </w:p>
        </w:tc>
        <w:tc>
          <w:tcPr>
            <w:tcW w:w="1499" w:type="dxa"/>
          </w:tcPr>
          <w:p w:rsidR="00BB0F2A" w:rsidRDefault="00CE6EE2">
            <w:pPr>
              <w:spacing w:before="232"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72" w:line="360" w:lineRule="auto"/>
              <w:ind w:firstLine="1095"/>
              <w:rPr>
                <w:rFonts w:asciiTheme="minorEastAsia" w:hAnsiTheme="minorEastAsia" w:cstheme="minorEastAsia"/>
                <w:sz w:val="24"/>
              </w:rPr>
            </w:pPr>
            <w:r>
              <w:rPr>
                <w:rFonts w:asciiTheme="minorEastAsia" w:hAnsiTheme="minorEastAsia" w:cstheme="minorEastAsia" w:hint="eastAsia"/>
                <w:spacing w:val="-6"/>
                <w:sz w:val="24"/>
              </w:rPr>
              <w:t>1386</w:t>
            </w:r>
          </w:p>
        </w:tc>
      </w:tr>
      <w:tr w:rsidR="00BB0F2A">
        <w:trPr>
          <w:trHeight w:val="524"/>
          <w:jc w:val="center"/>
        </w:trPr>
        <w:tc>
          <w:tcPr>
            <w:tcW w:w="2828" w:type="dxa"/>
          </w:tcPr>
          <w:p w:rsidR="00BB0F2A" w:rsidRDefault="00CE6EE2">
            <w:pPr>
              <w:spacing w:before="188" w:line="360" w:lineRule="auto"/>
              <w:ind w:firstLine="534"/>
              <w:rPr>
                <w:rFonts w:asciiTheme="minorEastAsia" w:hAnsiTheme="minorEastAsia" w:cstheme="minorEastAsia"/>
                <w:sz w:val="24"/>
              </w:rPr>
            </w:pPr>
            <w:r>
              <w:rPr>
                <w:rFonts w:asciiTheme="minorEastAsia" w:hAnsiTheme="minorEastAsia" w:cstheme="minorEastAsia" w:hint="eastAsia"/>
                <w:sz w:val="24"/>
              </w:rPr>
              <w:t>4</w:t>
            </w:r>
          </w:p>
        </w:tc>
        <w:tc>
          <w:tcPr>
            <w:tcW w:w="2263" w:type="dxa"/>
          </w:tcPr>
          <w:p w:rsidR="00BB0F2A" w:rsidRDefault="00CE6EE2">
            <w:pPr>
              <w:spacing w:before="193" w:line="360" w:lineRule="auto"/>
              <w:ind w:firstLine="893"/>
              <w:rPr>
                <w:rFonts w:asciiTheme="minorEastAsia" w:hAnsiTheme="minorEastAsia" w:cstheme="minorEastAsia"/>
                <w:sz w:val="24"/>
              </w:rPr>
            </w:pPr>
            <w:r>
              <w:rPr>
                <w:rFonts w:asciiTheme="minorEastAsia" w:hAnsiTheme="minorEastAsia" w:cstheme="minorEastAsia" w:hint="eastAsia"/>
                <w:spacing w:val="-3"/>
                <w:sz w:val="24"/>
              </w:rPr>
              <w:t>水产</w:t>
            </w:r>
          </w:p>
        </w:tc>
        <w:tc>
          <w:tcPr>
            <w:tcW w:w="1499" w:type="dxa"/>
          </w:tcPr>
          <w:p w:rsidR="00BB0F2A" w:rsidRDefault="00CE6EE2">
            <w:pPr>
              <w:spacing w:before="233"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88" w:line="360" w:lineRule="auto"/>
              <w:ind w:firstLine="1080"/>
              <w:rPr>
                <w:rFonts w:asciiTheme="minorEastAsia" w:hAnsiTheme="minorEastAsia" w:cstheme="minorEastAsia"/>
                <w:sz w:val="24"/>
              </w:rPr>
            </w:pPr>
            <w:r>
              <w:rPr>
                <w:rFonts w:asciiTheme="minorEastAsia" w:hAnsiTheme="minorEastAsia" w:cstheme="minorEastAsia" w:hint="eastAsia"/>
                <w:spacing w:val="-3"/>
                <w:sz w:val="24"/>
              </w:rPr>
              <w:t>2970</w:t>
            </w:r>
          </w:p>
        </w:tc>
      </w:tr>
      <w:tr w:rsidR="00BB0F2A">
        <w:trPr>
          <w:trHeight w:val="525"/>
          <w:jc w:val="center"/>
        </w:trPr>
        <w:tc>
          <w:tcPr>
            <w:tcW w:w="2828" w:type="dxa"/>
          </w:tcPr>
          <w:p w:rsidR="00BB0F2A" w:rsidRDefault="00CE6EE2">
            <w:pPr>
              <w:spacing w:before="192" w:line="360" w:lineRule="auto"/>
              <w:ind w:firstLine="540"/>
              <w:rPr>
                <w:rFonts w:asciiTheme="minorEastAsia" w:hAnsiTheme="minorEastAsia" w:cstheme="minorEastAsia"/>
                <w:sz w:val="24"/>
              </w:rPr>
            </w:pPr>
            <w:r>
              <w:rPr>
                <w:rFonts w:asciiTheme="minorEastAsia" w:hAnsiTheme="minorEastAsia" w:cstheme="minorEastAsia" w:hint="eastAsia"/>
                <w:sz w:val="24"/>
              </w:rPr>
              <w:t>5</w:t>
            </w:r>
          </w:p>
        </w:tc>
        <w:tc>
          <w:tcPr>
            <w:tcW w:w="2263" w:type="dxa"/>
          </w:tcPr>
          <w:p w:rsidR="00BB0F2A" w:rsidRDefault="00CE6EE2">
            <w:pPr>
              <w:spacing w:before="209" w:line="360" w:lineRule="auto"/>
              <w:ind w:firstLine="890"/>
              <w:rPr>
                <w:rFonts w:asciiTheme="minorEastAsia" w:hAnsiTheme="minorEastAsia" w:cstheme="minorEastAsia"/>
                <w:sz w:val="24"/>
              </w:rPr>
            </w:pPr>
            <w:r>
              <w:rPr>
                <w:rFonts w:asciiTheme="minorEastAsia" w:hAnsiTheme="minorEastAsia" w:cstheme="minorEastAsia" w:hint="eastAsia"/>
                <w:spacing w:val="-3"/>
                <w:sz w:val="24"/>
              </w:rPr>
              <w:t>猪肉</w:t>
            </w:r>
          </w:p>
        </w:tc>
        <w:tc>
          <w:tcPr>
            <w:tcW w:w="1499" w:type="dxa"/>
          </w:tcPr>
          <w:p w:rsidR="00BB0F2A" w:rsidRDefault="00CE6EE2">
            <w:pPr>
              <w:spacing w:before="249"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89" w:line="360" w:lineRule="auto"/>
              <w:ind w:firstLine="1095"/>
              <w:rPr>
                <w:rFonts w:asciiTheme="minorEastAsia" w:hAnsiTheme="minorEastAsia" w:cstheme="minorEastAsia"/>
                <w:sz w:val="24"/>
              </w:rPr>
            </w:pPr>
            <w:r>
              <w:rPr>
                <w:rFonts w:asciiTheme="minorEastAsia" w:hAnsiTheme="minorEastAsia" w:cstheme="minorEastAsia" w:hint="eastAsia"/>
                <w:spacing w:val="-6"/>
                <w:sz w:val="24"/>
              </w:rPr>
              <w:t>1980</w:t>
            </w:r>
          </w:p>
        </w:tc>
      </w:tr>
      <w:tr w:rsidR="00BB0F2A">
        <w:trPr>
          <w:trHeight w:val="539"/>
          <w:jc w:val="center"/>
        </w:trPr>
        <w:tc>
          <w:tcPr>
            <w:tcW w:w="2828" w:type="dxa"/>
          </w:tcPr>
          <w:p w:rsidR="00BB0F2A" w:rsidRDefault="00CE6EE2">
            <w:pPr>
              <w:spacing w:before="190" w:line="360" w:lineRule="auto"/>
              <w:ind w:firstLine="537"/>
              <w:rPr>
                <w:rFonts w:asciiTheme="minorEastAsia" w:hAnsiTheme="minorEastAsia" w:cstheme="minorEastAsia"/>
                <w:sz w:val="24"/>
              </w:rPr>
            </w:pPr>
            <w:r>
              <w:rPr>
                <w:rFonts w:asciiTheme="minorEastAsia" w:hAnsiTheme="minorEastAsia" w:cstheme="minorEastAsia" w:hint="eastAsia"/>
                <w:sz w:val="24"/>
              </w:rPr>
              <w:t>6</w:t>
            </w:r>
          </w:p>
        </w:tc>
        <w:tc>
          <w:tcPr>
            <w:tcW w:w="2263" w:type="dxa"/>
          </w:tcPr>
          <w:p w:rsidR="00BB0F2A" w:rsidRDefault="00CE6EE2">
            <w:pPr>
              <w:spacing w:before="210" w:line="360" w:lineRule="auto"/>
              <w:ind w:firstLine="775"/>
              <w:rPr>
                <w:rFonts w:asciiTheme="minorEastAsia" w:hAnsiTheme="minorEastAsia" w:cstheme="minorEastAsia"/>
                <w:sz w:val="24"/>
              </w:rPr>
            </w:pPr>
            <w:r>
              <w:rPr>
                <w:rFonts w:asciiTheme="minorEastAsia" w:hAnsiTheme="minorEastAsia" w:cstheme="minorEastAsia" w:hint="eastAsia"/>
                <w:spacing w:val="-4"/>
                <w:sz w:val="24"/>
              </w:rPr>
              <w:t>牛羊肉</w:t>
            </w:r>
          </w:p>
        </w:tc>
        <w:tc>
          <w:tcPr>
            <w:tcW w:w="1499" w:type="dxa"/>
          </w:tcPr>
          <w:p w:rsidR="00BB0F2A" w:rsidRDefault="00CE6EE2">
            <w:pPr>
              <w:spacing w:before="250"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90" w:line="360" w:lineRule="auto"/>
              <w:ind w:firstLine="1144"/>
              <w:rPr>
                <w:rFonts w:asciiTheme="minorEastAsia" w:hAnsiTheme="minorEastAsia" w:cstheme="minorEastAsia"/>
                <w:sz w:val="24"/>
              </w:rPr>
            </w:pPr>
            <w:r>
              <w:rPr>
                <w:rFonts w:asciiTheme="minorEastAsia" w:hAnsiTheme="minorEastAsia" w:cstheme="minorEastAsia" w:hint="eastAsia"/>
                <w:spacing w:val="-4"/>
                <w:sz w:val="24"/>
              </w:rPr>
              <w:t>792</w:t>
            </w:r>
          </w:p>
        </w:tc>
      </w:tr>
      <w:tr w:rsidR="00BB0F2A">
        <w:trPr>
          <w:trHeight w:val="525"/>
          <w:jc w:val="center"/>
        </w:trPr>
        <w:tc>
          <w:tcPr>
            <w:tcW w:w="2828" w:type="dxa"/>
          </w:tcPr>
          <w:p w:rsidR="00BB0F2A" w:rsidRDefault="00CE6EE2">
            <w:pPr>
              <w:spacing w:before="179" w:line="360" w:lineRule="auto"/>
              <w:ind w:firstLine="541"/>
              <w:rPr>
                <w:rFonts w:asciiTheme="minorEastAsia" w:hAnsiTheme="minorEastAsia" w:cstheme="minorEastAsia"/>
                <w:sz w:val="24"/>
              </w:rPr>
            </w:pPr>
            <w:r>
              <w:rPr>
                <w:rFonts w:asciiTheme="minorEastAsia" w:hAnsiTheme="minorEastAsia" w:cstheme="minorEastAsia" w:hint="eastAsia"/>
                <w:sz w:val="24"/>
              </w:rPr>
              <w:t>7</w:t>
            </w:r>
          </w:p>
        </w:tc>
        <w:tc>
          <w:tcPr>
            <w:tcW w:w="2263" w:type="dxa"/>
          </w:tcPr>
          <w:p w:rsidR="00BB0F2A" w:rsidRDefault="00CE6EE2">
            <w:pPr>
              <w:spacing w:before="196" w:line="360" w:lineRule="auto"/>
              <w:ind w:firstLine="889"/>
              <w:rPr>
                <w:rFonts w:asciiTheme="minorEastAsia" w:hAnsiTheme="minorEastAsia" w:cstheme="minorEastAsia"/>
                <w:sz w:val="24"/>
              </w:rPr>
            </w:pPr>
            <w:r>
              <w:rPr>
                <w:rFonts w:asciiTheme="minorEastAsia" w:hAnsiTheme="minorEastAsia" w:cstheme="minorEastAsia" w:hint="eastAsia"/>
                <w:spacing w:val="-2"/>
                <w:sz w:val="24"/>
              </w:rPr>
              <w:t>鸡鸭</w:t>
            </w:r>
          </w:p>
        </w:tc>
        <w:tc>
          <w:tcPr>
            <w:tcW w:w="1499" w:type="dxa"/>
          </w:tcPr>
          <w:p w:rsidR="00BB0F2A" w:rsidRDefault="00CE6EE2">
            <w:pPr>
              <w:spacing w:before="236"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76" w:line="360" w:lineRule="auto"/>
              <w:ind w:firstLine="1143"/>
              <w:rPr>
                <w:rFonts w:asciiTheme="minorEastAsia" w:hAnsiTheme="minorEastAsia" w:cstheme="minorEastAsia"/>
                <w:sz w:val="24"/>
              </w:rPr>
            </w:pPr>
            <w:r>
              <w:rPr>
                <w:rFonts w:asciiTheme="minorEastAsia" w:hAnsiTheme="minorEastAsia" w:cstheme="minorEastAsia" w:hint="eastAsia"/>
                <w:spacing w:val="-4"/>
                <w:sz w:val="24"/>
              </w:rPr>
              <w:t>396</w:t>
            </w:r>
          </w:p>
        </w:tc>
      </w:tr>
      <w:tr w:rsidR="00BB0F2A">
        <w:trPr>
          <w:trHeight w:val="524"/>
          <w:jc w:val="center"/>
        </w:trPr>
        <w:tc>
          <w:tcPr>
            <w:tcW w:w="2828" w:type="dxa"/>
          </w:tcPr>
          <w:p w:rsidR="00BB0F2A" w:rsidRDefault="00CE6EE2">
            <w:pPr>
              <w:spacing w:before="192" w:line="360" w:lineRule="auto"/>
              <w:ind w:firstLine="536"/>
              <w:rPr>
                <w:rFonts w:asciiTheme="minorEastAsia" w:hAnsiTheme="minorEastAsia" w:cstheme="minorEastAsia"/>
                <w:sz w:val="24"/>
              </w:rPr>
            </w:pPr>
            <w:r>
              <w:rPr>
                <w:rFonts w:asciiTheme="minorEastAsia" w:hAnsiTheme="minorEastAsia" w:cstheme="minorEastAsia" w:hint="eastAsia"/>
                <w:sz w:val="24"/>
              </w:rPr>
              <w:lastRenderedPageBreak/>
              <w:t>8</w:t>
            </w:r>
          </w:p>
        </w:tc>
        <w:tc>
          <w:tcPr>
            <w:tcW w:w="2263" w:type="dxa"/>
          </w:tcPr>
          <w:p w:rsidR="00BB0F2A" w:rsidRDefault="00CE6EE2">
            <w:pPr>
              <w:spacing w:before="197" w:line="360" w:lineRule="auto"/>
              <w:ind w:firstLine="1017"/>
              <w:rPr>
                <w:rFonts w:asciiTheme="minorEastAsia" w:hAnsiTheme="minorEastAsia" w:cstheme="minorEastAsia"/>
                <w:sz w:val="24"/>
              </w:rPr>
            </w:pPr>
            <w:r>
              <w:rPr>
                <w:rFonts w:asciiTheme="minorEastAsia" w:hAnsiTheme="minorEastAsia" w:cstheme="minorEastAsia" w:hint="eastAsia"/>
                <w:sz w:val="24"/>
              </w:rPr>
              <w:t>蛋</w:t>
            </w:r>
          </w:p>
        </w:tc>
        <w:tc>
          <w:tcPr>
            <w:tcW w:w="1499" w:type="dxa"/>
          </w:tcPr>
          <w:p w:rsidR="00BB0F2A" w:rsidRDefault="00CE6EE2">
            <w:pPr>
              <w:spacing w:before="237"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92" w:line="360" w:lineRule="auto"/>
              <w:ind w:firstLine="1095"/>
              <w:rPr>
                <w:rFonts w:asciiTheme="minorEastAsia" w:hAnsiTheme="minorEastAsia" w:cstheme="minorEastAsia"/>
                <w:sz w:val="24"/>
              </w:rPr>
            </w:pPr>
            <w:r>
              <w:rPr>
                <w:rFonts w:asciiTheme="minorEastAsia" w:hAnsiTheme="minorEastAsia" w:cstheme="minorEastAsia" w:hint="eastAsia"/>
                <w:spacing w:val="-6"/>
                <w:sz w:val="24"/>
              </w:rPr>
              <w:t>1980</w:t>
            </w:r>
          </w:p>
        </w:tc>
      </w:tr>
      <w:tr w:rsidR="00BB0F2A">
        <w:trPr>
          <w:trHeight w:val="524"/>
          <w:jc w:val="center"/>
        </w:trPr>
        <w:tc>
          <w:tcPr>
            <w:tcW w:w="2828" w:type="dxa"/>
          </w:tcPr>
          <w:p w:rsidR="00BB0F2A" w:rsidRDefault="00CE6EE2">
            <w:pPr>
              <w:spacing w:before="193" w:line="360" w:lineRule="auto"/>
              <w:ind w:firstLine="536"/>
              <w:rPr>
                <w:rFonts w:asciiTheme="minorEastAsia" w:hAnsiTheme="minorEastAsia" w:cstheme="minorEastAsia"/>
                <w:sz w:val="24"/>
              </w:rPr>
            </w:pPr>
            <w:r>
              <w:rPr>
                <w:rFonts w:asciiTheme="minorEastAsia" w:hAnsiTheme="minorEastAsia" w:cstheme="minorEastAsia" w:hint="eastAsia"/>
                <w:sz w:val="24"/>
              </w:rPr>
              <w:t>9</w:t>
            </w:r>
          </w:p>
        </w:tc>
        <w:tc>
          <w:tcPr>
            <w:tcW w:w="2263" w:type="dxa"/>
          </w:tcPr>
          <w:p w:rsidR="00BB0F2A" w:rsidRDefault="00CE6EE2">
            <w:pPr>
              <w:spacing w:before="213" w:line="360" w:lineRule="auto"/>
              <w:ind w:firstLine="890"/>
              <w:rPr>
                <w:rFonts w:asciiTheme="minorEastAsia" w:hAnsiTheme="minorEastAsia" w:cstheme="minorEastAsia"/>
                <w:sz w:val="24"/>
              </w:rPr>
            </w:pPr>
            <w:r>
              <w:rPr>
                <w:rFonts w:asciiTheme="minorEastAsia" w:hAnsiTheme="minorEastAsia" w:cstheme="minorEastAsia" w:hint="eastAsia"/>
                <w:spacing w:val="-3"/>
                <w:sz w:val="24"/>
              </w:rPr>
              <w:t>冻品</w:t>
            </w:r>
          </w:p>
        </w:tc>
        <w:tc>
          <w:tcPr>
            <w:tcW w:w="1499" w:type="dxa"/>
          </w:tcPr>
          <w:p w:rsidR="00BB0F2A" w:rsidRDefault="00CE6EE2">
            <w:pPr>
              <w:spacing w:before="253"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93" w:line="360" w:lineRule="auto"/>
              <w:ind w:firstLine="1095"/>
              <w:rPr>
                <w:rFonts w:asciiTheme="minorEastAsia" w:hAnsiTheme="minorEastAsia" w:cstheme="minorEastAsia"/>
                <w:sz w:val="24"/>
              </w:rPr>
            </w:pPr>
            <w:r>
              <w:rPr>
                <w:rFonts w:asciiTheme="minorEastAsia" w:hAnsiTheme="minorEastAsia" w:cstheme="minorEastAsia" w:hint="eastAsia"/>
                <w:spacing w:val="-6"/>
                <w:sz w:val="24"/>
              </w:rPr>
              <w:t>1267</w:t>
            </w:r>
          </w:p>
        </w:tc>
      </w:tr>
      <w:tr w:rsidR="00BB0F2A">
        <w:trPr>
          <w:trHeight w:val="539"/>
          <w:jc w:val="center"/>
        </w:trPr>
        <w:tc>
          <w:tcPr>
            <w:tcW w:w="2828" w:type="dxa"/>
          </w:tcPr>
          <w:p w:rsidR="00BB0F2A" w:rsidRDefault="00CE6EE2">
            <w:pPr>
              <w:spacing w:before="195" w:line="360" w:lineRule="auto"/>
              <w:ind w:firstLine="493"/>
              <w:rPr>
                <w:rFonts w:asciiTheme="minorEastAsia" w:hAnsiTheme="minorEastAsia" w:cstheme="minorEastAsia"/>
                <w:sz w:val="24"/>
              </w:rPr>
            </w:pPr>
            <w:r>
              <w:rPr>
                <w:rFonts w:asciiTheme="minorEastAsia" w:hAnsiTheme="minorEastAsia" w:cstheme="minorEastAsia" w:hint="eastAsia"/>
                <w:spacing w:val="-7"/>
                <w:sz w:val="24"/>
              </w:rPr>
              <w:t>10</w:t>
            </w:r>
          </w:p>
        </w:tc>
        <w:tc>
          <w:tcPr>
            <w:tcW w:w="2263" w:type="dxa"/>
          </w:tcPr>
          <w:p w:rsidR="00BB0F2A" w:rsidRDefault="00CE6EE2">
            <w:pPr>
              <w:spacing w:before="215" w:line="360" w:lineRule="auto"/>
              <w:ind w:firstLine="919"/>
              <w:rPr>
                <w:rFonts w:asciiTheme="minorEastAsia" w:hAnsiTheme="minorEastAsia" w:cstheme="minorEastAsia"/>
                <w:sz w:val="24"/>
              </w:rPr>
            </w:pPr>
            <w:r>
              <w:rPr>
                <w:rFonts w:asciiTheme="minorEastAsia" w:hAnsiTheme="minorEastAsia" w:cstheme="minorEastAsia" w:hint="eastAsia"/>
                <w:spacing w:val="-10"/>
                <w:sz w:val="24"/>
              </w:rPr>
              <w:t>卤品</w:t>
            </w:r>
          </w:p>
        </w:tc>
        <w:tc>
          <w:tcPr>
            <w:tcW w:w="1499" w:type="dxa"/>
          </w:tcPr>
          <w:p w:rsidR="00BB0F2A" w:rsidRDefault="00CE6EE2">
            <w:pPr>
              <w:spacing w:before="255"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95" w:line="360" w:lineRule="auto"/>
              <w:ind w:firstLine="1143"/>
              <w:rPr>
                <w:rFonts w:asciiTheme="minorEastAsia" w:hAnsiTheme="minorEastAsia" w:cstheme="minorEastAsia"/>
                <w:sz w:val="24"/>
              </w:rPr>
            </w:pPr>
            <w:r>
              <w:rPr>
                <w:rFonts w:asciiTheme="minorEastAsia" w:hAnsiTheme="minorEastAsia" w:cstheme="minorEastAsia" w:hint="eastAsia"/>
                <w:spacing w:val="-4"/>
                <w:sz w:val="24"/>
              </w:rPr>
              <w:t>594</w:t>
            </w:r>
          </w:p>
        </w:tc>
      </w:tr>
      <w:tr w:rsidR="00BB0F2A">
        <w:trPr>
          <w:trHeight w:val="524"/>
          <w:jc w:val="center"/>
        </w:trPr>
        <w:tc>
          <w:tcPr>
            <w:tcW w:w="2828" w:type="dxa"/>
          </w:tcPr>
          <w:p w:rsidR="00BB0F2A" w:rsidRDefault="00CE6EE2">
            <w:pPr>
              <w:spacing w:before="181" w:line="360" w:lineRule="auto"/>
              <w:ind w:firstLine="493"/>
              <w:rPr>
                <w:rFonts w:asciiTheme="minorEastAsia" w:hAnsiTheme="minorEastAsia" w:cstheme="minorEastAsia"/>
                <w:sz w:val="24"/>
              </w:rPr>
            </w:pPr>
            <w:r>
              <w:rPr>
                <w:rFonts w:asciiTheme="minorEastAsia" w:hAnsiTheme="minorEastAsia" w:cstheme="minorEastAsia" w:hint="eastAsia"/>
                <w:spacing w:val="-7"/>
                <w:sz w:val="24"/>
              </w:rPr>
              <w:t>11</w:t>
            </w:r>
          </w:p>
        </w:tc>
        <w:tc>
          <w:tcPr>
            <w:tcW w:w="2263" w:type="dxa"/>
          </w:tcPr>
          <w:p w:rsidR="00BB0F2A" w:rsidRDefault="00CE6EE2">
            <w:pPr>
              <w:spacing w:before="201" w:line="360" w:lineRule="auto"/>
              <w:ind w:firstLine="890"/>
              <w:rPr>
                <w:rFonts w:asciiTheme="minorEastAsia" w:hAnsiTheme="minorEastAsia" w:cstheme="minorEastAsia"/>
                <w:sz w:val="24"/>
              </w:rPr>
            </w:pPr>
            <w:r>
              <w:rPr>
                <w:rFonts w:asciiTheme="minorEastAsia" w:hAnsiTheme="minorEastAsia" w:cstheme="minorEastAsia" w:hint="eastAsia"/>
                <w:spacing w:val="-3"/>
                <w:sz w:val="24"/>
              </w:rPr>
              <w:t>咸菜</w:t>
            </w:r>
          </w:p>
        </w:tc>
        <w:tc>
          <w:tcPr>
            <w:tcW w:w="1499" w:type="dxa"/>
          </w:tcPr>
          <w:p w:rsidR="00BB0F2A" w:rsidRDefault="00CE6EE2">
            <w:pPr>
              <w:spacing w:before="241"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81" w:line="360" w:lineRule="auto"/>
              <w:ind w:firstLine="1197"/>
              <w:rPr>
                <w:rFonts w:asciiTheme="minorEastAsia" w:hAnsiTheme="minorEastAsia" w:cstheme="minorEastAsia"/>
                <w:sz w:val="24"/>
              </w:rPr>
            </w:pPr>
            <w:r>
              <w:rPr>
                <w:rFonts w:asciiTheme="minorEastAsia" w:hAnsiTheme="minorEastAsia" w:cstheme="minorEastAsia" w:hint="eastAsia"/>
                <w:spacing w:val="-3"/>
                <w:sz w:val="24"/>
              </w:rPr>
              <w:t>45</w:t>
            </w:r>
          </w:p>
        </w:tc>
      </w:tr>
      <w:tr w:rsidR="00BB0F2A">
        <w:trPr>
          <w:trHeight w:val="524"/>
          <w:jc w:val="center"/>
        </w:trPr>
        <w:tc>
          <w:tcPr>
            <w:tcW w:w="2828" w:type="dxa"/>
          </w:tcPr>
          <w:p w:rsidR="00BB0F2A" w:rsidRDefault="00CE6EE2">
            <w:pPr>
              <w:spacing w:before="198" w:line="360" w:lineRule="auto"/>
              <w:ind w:firstLine="493"/>
              <w:rPr>
                <w:rFonts w:asciiTheme="minorEastAsia" w:hAnsiTheme="minorEastAsia" w:cstheme="minorEastAsia"/>
                <w:sz w:val="24"/>
              </w:rPr>
            </w:pPr>
            <w:r>
              <w:rPr>
                <w:rFonts w:asciiTheme="minorEastAsia" w:hAnsiTheme="minorEastAsia" w:cstheme="minorEastAsia" w:hint="eastAsia"/>
                <w:spacing w:val="-7"/>
                <w:sz w:val="24"/>
              </w:rPr>
              <w:t>12</w:t>
            </w:r>
          </w:p>
        </w:tc>
        <w:tc>
          <w:tcPr>
            <w:tcW w:w="2263" w:type="dxa"/>
          </w:tcPr>
          <w:p w:rsidR="00BB0F2A" w:rsidRDefault="00CE6EE2">
            <w:pPr>
              <w:spacing w:before="203" w:line="360" w:lineRule="auto"/>
              <w:ind w:firstLine="889"/>
              <w:rPr>
                <w:rFonts w:asciiTheme="minorEastAsia" w:hAnsiTheme="minorEastAsia" w:cstheme="minorEastAsia"/>
                <w:sz w:val="24"/>
              </w:rPr>
            </w:pPr>
            <w:r>
              <w:rPr>
                <w:rFonts w:asciiTheme="minorEastAsia" w:hAnsiTheme="minorEastAsia" w:cstheme="minorEastAsia" w:hint="eastAsia"/>
                <w:spacing w:val="-2"/>
                <w:sz w:val="24"/>
              </w:rPr>
              <w:t>干调</w:t>
            </w:r>
          </w:p>
        </w:tc>
        <w:tc>
          <w:tcPr>
            <w:tcW w:w="1499" w:type="dxa"/>
          </w:tcPr>
          <w:p w:rsidR="00BB0F2A" w:rsidRDefault="00CE6EE2">
            <w:pPr>
              <w:spacing w:before="203" w:line="360" w:lineRule="auto"/>
              <w:ind w:firstLine="626"/>
              <w:rPr>
                <w:rFonts w:asciiTheme="minorEastAsia" w:hAnsiTheme="minorEastAsia" w:cstheme="minorEastAsia"/>
                <w:sz w:val="24"/>
              </w:rPr>
            </w:pPr>
            <w:r>
              <w:rPr>
                <w:rFonts w:asciiTheme="minorEastAsia" w:hAnsiTheme="minorEastAsia" w:cstheme="minorEastAsia" w:hint="eastAsia"/>
                <w:sz w:val="24"/>
              </w:rPr>
              <w:t>元</w:t>
            </w:r>
          </w:p>
        </w:tc>
        <w:tc>
          <w:tcPr>
            <w:tcW w:w="2630" w:type="dxa"/>
          </w:tcPr>
          <w:p w:rsidR="00BB0F2A" w:rsidRDefault="00CE6EE2">
            <w:pPr>
              <w:spacing w:before="198" w:line="360" w:lineRule="auto"/>
              <w:ind w:firstLine="1017"/>
              <w:rPr>
                <w:rFonts w:asciiTheme="minorEastAsia" w:hAnsiTheme="minorEastAsia" w:cstheme="minorEastAsia"/>
                <w:sz w:val="24"/>
              </w:rPr>
            </w:pPr>
            <w:r>
              <w:rPr>
                <w:rFonts w:asciiTheme="minorEastAsia" w:hAnsiTheme="minorEastAsia" w:cstheme="minorEastAsia" w:hint="eastAsia"/>
                <w:spacing w:val="-2"/>
                <w:sz w:val="24"/>
              </w:rPr>
              <w:t>45000</w:t>
            </w:r>
          </w:p>
        </w:tc>
      </w:tr>
      <w:tr w:rsidR="00BB0F2A">
        <w:trPr>
          <w:trHeight w:val="539"/>
          <w:jc w:val="center"/>
        </w:trPr>
        <w:tc>
          <w:tcPr>
            <w:tcW w:w="2828" w:type="dxa"/>
          </w:tcPr>
          <w:p w:rsidR="00BB0F2A" w:rsidRDefault="00CE6EE2">
            <w:pPr>
              <w:spacing w:before="199" w:line="360" w:lineRule="auto"/>
              <w:ind w:firstLine="493"/>
              <w:rPr>
                <w:rFonts w:asciiTheme="minorEastAsia" w:hAnsiTheme="minorEastAsia" w:cstheme="minorEastAsia"/>
                <w:sz w:val="24"/>
              </w:rPr>
            </w:pPr>
            <w:r>
              <w:rPr>
                <w:rFonts w:asciiTheme="minorEastAsia" w:hAnsiTheme="minorEastAsia" w:cstheme="minorEastAsia" w:hint="eastAsia"/>
                <w:spacing w:val="-7"/>
                <w:sz w:val="24"/>
              </w:rPr>
              <w:t>13</w:t>
            </w:r>
          </w:p>
        </w:tc>
        <w:tc>
          <w:tcPr>
            <w:tcW w:w="2263" w:type="dxa"/>
          </w:tcPr>
          <w:p w:rsidR="00BB0F2A" w:rsidRDefault="00CE6EE2">
            <w:pPr>
              <w:spacing w:before="219" w:line="360" w:lineRule="auto"/>
              <w:ind w:firstLine="889"/>
              <w:rPr>
                <w:rFonts w:asciiTheme="minorEastAsia" w:hAnsiTheme="minorEastAsia" w:cstheme="minorEastAsia"/>
                <w:sz w:val="24"/>
              </w:rPr>
            </w:pPr>
            <w:r>
              <w:rPr>
                <w:rFonts w:asciiTheme="minorEastAsia" w:hAnsiTheme="minorEastAsia" w:cstheme="minorEastAsia" w:hint="eastAsia"/>
                <w:spacing w:val="-2"/>
                <w:sz w:val="24"/>
              </w:rPr>
              <w:t>粉面</w:t>
            </w:r>
          </w:p>
        </w:tc>
        <w:tc>
          <w:tcPr>
            <w:tcW w:w="1499" w:type="dxa"/>
          </w:tcPr>
          <w:p w:rsidR="00BB0F2A" w:rsidRDefault="00CE6EE2">
            <w:pPr>
              <w:spacing w:before="259" w:line="360" w:lineRule="auto"/>
              <w:ind w:firstLine="621"/>
              <w:rPr>
                <w:rFonts w:asciiTheme="minorEastAsia" w:hAnsiTheme="minorEastAsia" w:cstheme="minorEastAsia"/>
                <w:sz w:val="24"/>
              </w:rPr>
            </w:pPr>
            <w:r>
              <w:rPr>
                <w:rFonts w:asciiTheme="minorEastAsia" w:hAnsiTheme="minorEastAsia" w:cstheme="minorEastAsia" w:hint="eastAsia"/>
                <w:spacing w:val="-2"/>
                <w:sz w:val="24"/>
              </w:rPr>
              <w:t>KG</w:t>
            </w:r>
          </w:p>
        </w:tc>
        <w:tc>
          <w:tcPr>
            <w:tcW w:w="2630" w:type="dxa"/>
          </w:tcPr>
          <w:p w:rsidR="00BB0F2A" w:rsidRDefault="00CE6EE2">
            <w:pPr>
              <w:spacing w:before="199" w:line="360" w:lineRule="auto"/>
              <w:ind w:firstLine="1080"/>
              <w:rPr>
                <w:rFonts w:asciiTheme="minorEastAsia" w:hAnsiTheme="minorEastAsia" w:cstheme="minorEastAsia"/>
                <w:sz w:val="24"/>
              </w:rPr>
            </w:pPr>
            <w:r>
              <w:rPr>
                <w:rFonts w:asciiTheme="minorEastAsia" w:hAnsiTheme="minorEastAsia" w:cstheme="minorEastAsia" w:hint="eastAsia"/>
                <w:spacing w:val="-3"/>
                <w:sz w:val="24"/>
              </w:rPr>
              <w:t>2850</w:t>
            </w:r>
          </w:p>
        </w:tc>
      </w:tr>
      <w:tr w:rsidR="00BB0F2A">
        <w:trPr>
          <w:trHeight w:val="517"/>
          <w:jc w:val="center"/>
        </w:trPr>
        <w:tc>
          <w:tcPr>
            <w:tcW w:w="2828" w:type="dxa"/>
          </w:tcPr>
          <w:p w:rsidR="00BB0F2A" w:rsidRDefault="00CE6EE2">
            <w:pPr>
              <w:spacing w:before="186" w:line="360" w:lineRule="auto"/>
              <w:ind w:firstLine="493"/>
              <w:rPr>
                <w:rFonts w:asciiTheme="minorEastAsia" w:hAnsiTheme="minorEastAsia" w:cstheme="minorEastAsia"/>
                <w:sz w:val="24"/>
              </w:rPr>
            </w:pPr>
            <w:r>
              <w:rPr>
                <w:rFonts w:asciiTheme="minorEastAsia" w:hAnsiTheme="minorEastAsia" w:cstheme="minorEastAsia" w:hint="eastAsia"/>
                <w:spacing w:val="-7"/>
                <w:sz w:val="24"/>
              </w:rPr>
              <w:t>14</w:t>
            </w:r>
          </w:p>
        </w:tc>
        <w:tc>
          <w:tcPr>
            <w:tcW w:w="2263" w:type="dxa"/>
          </w:tcPr>
          <w:p w:rsidR="00BB0F2A" w:rsidRDefault="00CE6EE2">
            <w:pPr>
              <w:spacing w:before="206" w:line="360" w:lineRule="auto"/>
              <w:ind w:firstLine="769"/>
              <w:rPr>
                <w:rFonts w:asciiTheme="minorEastAsia" w:hAnsiTheme="minorEastAsia" w:cstheme="minorEastAsia"/>
                <w:sz w:val="24"/>
              </w:rPr>
            </w:pPr>
            <w:r>
              <w:rPr>
                <w:rFonts w:asciiTheme="minorEastAsia" w:hAnsiTheme="minorEastAsia" w:cstheme="minorEastAsia" w:hint="eastAsia"/>
                <w:spacing w:val="-2"/>
                <w:sz w:val="24"/>
              </w:rPr>
              <w:t>粮油类</w:t>
            </w:r>
          </w:p>
        </w:tc>
        <w:tc>
          <w:tcPr>
            <w:tcW w:w="1499" w:type="dxa"/>
          </w:tcPr>
          <w:p w:rsidR="00BB0F2A" w:rsidRDefault="00CE6EE2">
            <w:pPr>
              <w:spacing w:before="206" w:line="360" w:lineRule="auto"/>
              <w:ind w:firstLine="626"/>
              <w:rPr>
                <w:rFonts w:asciiTheme="minorEastAsia" w:hAnsiTheme="minorEastAsia" w:cstheme="minorEastAsia"/>
                <w:sz w:val="24"/>
              </w:rPr>
            </w:pPr>
            <w:r>
              <w:rPr>
                <w:rFonts w:asciiTheme="minorEastAsia" w:hAnsiTheme="minorEastAsia" w:cstheme="minorEastAsia" w:hint="eastAsia"/>
                <w:sz w:val="24"/>
              </w:rPr>
              <w:t>元</w:t>
            </w:r>
          </w:p>
        </w:tc>
        <w:tc>
          <w:tcPr>
            <w:tcW w:w="2630" w:type="dxa"/>
          </w:tcPr>
          <w:p w:rsidR="00BB0F2A" w:rsidRDefault="00CE6EE2">
            <w:pPr>
              <w:spacing w:before="186" w:line="360" w:lineRule="auto"/>
              <w:ind w:firstLine="1019"/>
              <w:rPr>
                <w:rFonts w:asciiTheme="minorEastAsia" w:hAnsiTheme="minorEastAsia" w:cstheme="minorEastAsia"/>
                <w:sz w:val="24"/>
              </w:rPr>
            </w:pPr>
            <w:r>
              <w:rPr>
                <w:rFonts w:asciiTheme="minorEastAsia" w:hAnsiTheme="minorEastAsia" w:cstheme="minorEastAsia" w:hint="eastAsia"/>
                <w:spacing w:val="-2"/>
                <w:sz w:val="24"/>
              </w:rPr>
              <w:t>67320</w:t>
            </w:r>
          </w:p>
        </w:tc>
      </w:tr>
      <w:tr w:rsidR="00BB0F2A">
        <w:trPr>
          <w:trHeight w:val="502"/>
          <w:jc w:val="center"/>
        </w:trPr>
        <w:tc>
          <w:tcPr>
            <w:tcW w:w="9220" w:type="dxa"/>
            <w:gridSpan w:val="4"/>
          </w:tcPr>
          <w:p w:rsidR="00BB0F2A" w:rsidRDefault="00CE6EE2">
            <w:pPr>
              <w:spacing w:before="198" w:line="360" w:lineRule="auto"/>
              <w:ind w:firstLine="3989"/>
              <w:rPr>
                <w:rFonts w:asciiTheme="minorEastAsia" w:hAnsiTheme="minorEastAsia" w:cstheme="minorEastAsia"/>
                <w:sz w:val="24"/>
              </w:rPr>
            </w:pPr>
            <w:r>
              <w:rPr>
                <w:rFonts w:asciiTheme="minorEastAsia" w:hAnsiTheme="minorEastAsia" w:cstheme="minorEastAsia" w:hint="eastAsia"/>
                <w:spacing w:val="-2"/>
                <w:sz w:val="24"/>
              </w:rPr>
              <w:t>食材清单</w:t>
            </w:r>
          </w:p>
        </w:tc>
      </w:tr>
      <w:tr w:rsidR="00BB0F2A">
        <w:trPr>
          <w:trHeight w:val="492"/>
          <w:jc w:val="center"/>
        </w:trPr>
        <w:tc>
          <w:tcPr>
            <w:tcW w:w="2824" w:type="dxa"/>
          </w:tcPr>
          <w:p w:rsidR="00BB0F2A" w:rsidRDefault="00CE6EE2">
            <w:pPr>
              <w:spacing w:before="192" w:line="360" w:lineRule="auto"/>
              <w:ind w:firstLine="224"/>
              <w:rPr>
                <w:rFonts w:asciiTheme="minorEastAsia" w:hAnsiTheme="minorEastAsia" w:cstheme="minorEastAsia"/>
                <w:sz w:val="24"/>
              </w:rPr>
            </w:pPr>
            <w:r>
              <w:rPr>
                <w:rFonts w:asciiTheme="minorEastAsia" w:hAnsiTheme="minorEastAsia" w:cstheme="minorEastAsia" w:hint="eastAsia"/>
                <w:spacing w:val="-3"/>
                <w:sz w:val="24"/>
              </w:rPr>
              <w:t>商品类别</w:t>
            </w:r>
          </w:p>
        </w:tc>
        <w:tc>
          <w:tcPr>
            <w:tcW w:w="6396" w:type="dxa"/>
            <w:gridSpan w:val="3"/>
          </w:tcPr>
          <w:p w:rsidR="00BB0F2A" w:rsidRDefault="00CE6EE2">
            <w:pPr>
              <w:spacing w:before="192" w:line="360" w:lineRule="auto"/>
              <w:ind w:firstLine="3283"/>
              <w:rPr>
                <w:rFonts w:asciiTheme="minorEastAsia" w:hAnsiTheme="minorEastAsia" w:cstheme="minorEastAsia"/>
                <w:sz w:val="24"/>
              </w:rPr>
            </w:pPr>
            <w:r>
              <w:rPr>
                <w:rFonts w:asciiTheme="minorEastAsia" w:hAnsiTheme="minorEastAsia" w:cstheme="minorEastAsia" w:hint="eastAsia"/>
                <w:spacing w:val="-3"/>
                <w:sz w:val="24"/>
              </w:rPr>
              <w:t>商品名称</w:t>
            </w:r>
          </w:p>
        </w:tc>
      </w:tr>
      <w:tr w:rsidR="00BB0F2A">
        <w:trPr>
          <w:trHeight w:val="3067"/>
          <w:jc w:val="center"/>
        </w:trPr>
        <w:tc>
          <w:tcPr>
            <w:tcW w:w="2824" w:type="dxa"/>
          </w:tcPr>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344"/>
              <w:rPr>
                <w:rFonts w:asciiTheme="minorEastAsia" w:hAnsiTheme="minorEastAsia" w:cstheme="minorEastAsia"/>
                <w:sz w:val="24"/>
              </w:rPr>
            </w:pPr>
            <w:r>
              <w:rPr>
                <w:rFonts w:asciiTheme="minorEastAsia" w:hAnsiTheme="minorEastAsia" w:cstheme="minorEastAsia" w:hint="eastAsia"/>
                <w:spacing w:val="-3"/>
                <w:sz w:val="24"/>
              </w:rPr>
              <w:t>蔬菜类</w:t>
            </w:r>
          </w:p>
        </w:tc>
        <w:tc>
          <w:tcPr>
            <w:tcW w:w="6396" w:type="dxa"/>
            <w:gridSpan w:val="3"/>
          </w:tcPr>
          <w:p w:rsidR="00BB0F2A" w:rsidRDefault="00CE6EE2">
            <w:pPr>
              <w:spacing w:before="148" w:line="360" w:lineRule="auto"/>
              <w:ind w:left="108" w:right="31" w:firstLine="35"/>
              <w:rPr>
                <w:rFonts w:asciiTheme="minorEastAsia" w:hAnsiTheme="minorEastAsia" w:cstheme="minorEastAsia"/>
                <w:sz w:val="24"/>
              </w:rPr>
            </w:pPr>
            <w:r>
              <w:rPr>
                <w:rFonts w:asciiTheme="minorEastAsia" w:hAnsiTheme="minorEastAsia" w:cstheme="minorEastAsia" w:hint="eastAsia"/>
                <w:spacing w:val="-5"/>
                <w:sz w:val="24"/>
              </w:rPr>
              <w:t>白萝卜、包菜、菜山药、菜芯、蚕豆米、茶树菇、大白菜、大白菜</w:t>
            </w:r>
            <w:r>
              <w:rPr>
                <w:rFonts w:asciiTheme="minorEastAsia" w:hAnsiTheme="minorEastAsia" w:cstheme="minorEastAsia" w:hint="eastAsia"/>
                <w:spacing w:val="-4"/>
                <w:sz w:val="24"/>
              </w:rPr>
              <w:t>秧、大葱、冬瓜、豆角、红辣椒、红皮洋葱、淮山药、黄豆芽、黄</w:t>
            </w:r>
            <w:r>
              <w:rPr>
                <w:rFonts w:asciiTheme="minorEastAsia" w:hAnsiTheme="minorEastAsia" w:cstheme="minorEastAsia" w:hint="eastAsia"/>
                <w:spacing w:val="11"/>
                <w:sz w:val="24"/>
              </w:rPr>
              <w:t xml:space="preserve"> </w:t>
            </w:r>
            <w:r>
              <w:rPr>
                <w:rFonts w:asciiTheme="minorEastAsia" w:hAnsiTheme="minorEastAsia" w:cstheme="minorEastAsia" w:hint="eastAsia"/>
                <w:spacing w:val="-9"/>
                <w:sz w:val="24"/>
              </w:rPr>
              <w:t>瓜、精品油麦菜、净莴苣、净芋头、韭菜、莲藕、青大蒜、去皮蒜</w:t>
            </w:r>
            <w:r>
              <w:rPr>
                <w:rFonts w:asciiTheme="minorEastAsia" w:hAnsiTheme="minorEastAsia" w:cstheme="minorEastAsia" w:hint="eastAsia"/>
                <w:spacing w:val="-7"/>
                <w:sz w:val="24"/>
              </w:rPr>
              <w:t>米、上海青、生姜、四季豆、蒜苗、土豆、外地上海青、芜湖椒、</w:t>
            </w:r>
            <w:r>
              <w:rPr>
                <w:rFonts w:asciiTheme="minorEastAsia" w:hAnsiTheme="minorEastAsia" w:cstheme="minorEastAsia" w:hint="eastAsia"/>
                <w:spacing w:val="-16"/>
                <w:sz w:val="24"/>
              </w:rPr>
              <w:t>西红柿、西芹、鲜冬笋、香菇、小葱、有机花菜、莲藕，秋葵，西</w:t>
            </w:r>
            <w:r>
              <w:rPr>
                <w:rFonts w:asciiTheme="minorEastAsia" w:hAnsiTheme="minorEastAsia" w:cstheme="minorEastAsia" w:hint="eastAsia"/>
                <w:spacing w:val="-21"/>
                <w:w w:val="88"/>
                <w:sz w:val="24"/>
              </w:rPr>
              <w:t>兰花，篙巴，豆芽老南瓜，角瓜，瓠子，红薯，山药，冬笋，娃娃</w:t>
            </w:r>
            <w:r>
              <w:rPr>
                <w:rFonts w:asciiTheme="minorEastAsia" w:hAnsiTheme="minorEastAsia" w:cstheme="minorEastAsia" w:hint="eastAsia"/>
                <w:spacing w:val="-2"/>
                <w:sz w:val="24"/>
              </w:rPr>
              <w:t>菜等</w:t>
            </w:r>
          </w:p>
        </w:tc>
      </w:tr>
      <w:tr w:rsidR="00BB0F2A">
        <w:trPr>
          <w:trHeight w:val="866"/>
          <w:jc w:val="center"/>
        </w:trPr>
        <w:tc>
          <w:tcPr>
            <w:tcW w:w="2824" w:type="dxa"/>
          </w:tcPr>
          <w:p w:rsidR="00BB0F2A" w:rsidRDefault="00BB0F2A">
            <w:pPr>
              <w:spacing w:line="360" w:lineRule="auto"/>
              <w:rPr>
                <w:rFonts w:asciiTheme="minorEastAsia" w:hAnsiTheme="minorEastAsia" w:cstheme="minorEastAsia"/>
                <w:sz w:val="24"/>
              </w:rPr>
            </w:pPr>
          </w:p>
          <w:p w:rsidR="00BB0F2A" w:rsidRDefault="00CE6EE2">
            <w:pPr>
              <w:spacing w:before="79" w:line="360" w:lineRule="auto"/>
              <w:ind w:firstLine="342"/>
              <w:rPr>
                <w:rFonts w:asciiTheme="minorEastAsia" w:hAnsiTheme="minorEastAsia" w:cstheme="minorEastAsia"/>
                <w:sz w:val="24"/>
              </w:rPr>
            </w:pPr>
            <w:r>
              <w:rPr>
                <w:rFonts w:asciiTheme="minorEastAsia" w:hAnsiTheme="minorEastAsia" w:cstheme="minorEastAsia" w:hint="eastAsia"/>
                <w:spacing w:val="-3"/>
                <w:sz w:val="24"/>
              </w:rPr>
              <w:t>水果类</w:t>
            </w:r>
          </w:p>
        </w:tc>
        <w:tc>
          <w:tcPr>
            <w:tcW w:w="6396" w:type="dxa"/>
            <w:gridSpan w:val="3"/>
          </w:tcPr>
          <w:p w:rsidR="00BB0F2A" w:rsidRDefault="00CE6EE2">
            <w:pPr>
              <w:spacing w:before="161" w:line="360" w:lineRule="auto"/>
              <w:ind w:left="108" w:right="28"/>
              <w:rPr>
                <w:rFonts w:asciiTheme="minorEastAsia" w:hAnsiTheme="minorEastAsia" w:cstheme="minorEastAsia"/>
                <w:sz w:val="24"/>
              </w:rPr>
            </w:pPr>
            <w:r>
              <w:rPr>
                <w:rFonts w:asciiTheme="minorEastAsia" w:hAnsiTheme="minorEastAsia" w:cstheme="minorEastAsia" w:hint="eastAsia"/>
                <w:spacing w:val="-2"/>
                <w:sz w:val="24"/>
              </w:rPr>
              <w:t>冰糖橙、橙子、毛桃、苹果、砂糖桔、香蕉、西瓜、脐橙、香梨、</w:t>
            </w:r>
            <w:r>
              <w:rPr>
                <w:rFonts w:asciiTheme="minorEastAsia" w:hAnsiTheme="minorEastAsia" w:cstheme="minorEastAsia" w:hint="eastAsia"/>
                <w:spacing w:val="-1"/>
                <w:sz w:val="24"/>
              </w:rPr>
              <w:t>黄花梨、雪梨、水晶梨、石头瓜等</w:t>
            </w:r>
          </w:p>
        </w:tc>
      </w:tr>
      <w:tr w:rsidR="00BB0F2A">
        <w:trPr>
          <w:trHeight w:val="881"/>
          <w:jc w:val="center"/>
        </w:trPr>
        <w:tc>
          <w:tcPr>
            <w:tcW w:w="2824" w:type="dxa"/>
          </w:tcPr>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220"/>
              <w:rPr>
                <w:rFonts w:asciiTheme="minorEastAsia" w:hAnsiTheme="minorEastAsia" w:cstheme="minorEastAsia"/>
                <w:sz w:val="24"/>
              </w:rPr>
            </w:pPr>
            <w:r>
              <w:rPr>
                <w:rFonts w:asciiTheme="minorEastAsia" w:hAnsiTheme="minorEastAsia" w:cstheme="minorEastAsia" w:hint="eastAsia"/>
                <w:spacing w:val="-2"/>
                <w:sz w:val="24"/>
              </w:rPr>
              <w:t>豆制品类</w:t>
            </w:r>
          </w:p>
        </w:tc>
        <w:tc>
          <w:tcPr>
            <w:tcW w:w="6396" w:type="dxa"/>
            <w:gridSpan w:val="3"/>
          </w:tcPr>
          <w:p w:rsidR="00BB0F2A" w:rsidRDefault="00CE6EE2">
            <w:pPr>
              <w:spacing w:before="165" w:line="360" w:lineRule="auto"/>
              <w:ind w:left="108" w:firstLine="4"/>
              <w:rPr>
                <w:rFonts w:asciiTheme="minorEastAsia" w:hAnsiTheme="minorEastAsia" w:cstheme="minorEastAsia"/>
                <w:sz w:val="24"/>
              </w:rPr>
            </w:pPr>
            <w:r>
              <w:rPr>
                <w:rFonts w:asciiTheme="minorEastAsia" w:hAnsiTheme="minorEastAsia" w:cstheme="minorEastAsia" w:hint="eastAsia"/>
                <w:spacing w:val="-9"/>
                <w:sz w:val="24"/>
              </w:rPr>
              <w:t>老豆腐、格子豆腐、厚油干、薄茶干、白干子、手工千张、千张结、</w:t>
            </w:r>
            <w:r>
              <w:rPr>
                <w:rFonts w:asciiTheme="minorEastAsia" w:hAnsiTheme="minorEastAsia" w:cstheme="minorEastAsia" w:hint="eastAsia"/>
                <w:spacing w:val="-1"/>
                <w:sz w:val="24"/>
              </w:rPr>
              <w:t>鸡蛋干、素鸡等</w:t>
            </w:r>
          </w:p>
        </w:tc>
      </w:tr>
      <w:tr w:rsidR="00BB0F2A">
        <w:trPr>
          <w:trHeight w:val="1300"/>
          <w:jc w:val="center"/>
        </w:trPr>
        <w:tc>
          <w:tcPr>
            <w:tcW w:w="2824" w:type="dxa"/>
          </w:tcPr>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342"/>
              <w:rPr>
                <w:rFonts w:asciiTheme="minorEastAsia" w:hAnsiTheme="minorEastAsia" w:cstheme="minorEastAsia"/>
                <w:sz w:val="24"/>
              </w:rPr>
            </w:pPr>
            <w:r>
              <w:rPr>
                <w:rFonts w:asciiTheme="minorEastAsia" w:hAnsiTheme="minorEastAsia" w:cstheme="minorEastAsia" w:hint="eastAsia"/>
                <w:spacing w:val="-3"/>
                <w:sz w:val="24"/>
              </w:rPr>
              <w:t>水产类</w:t>
            </w:r>
          </w:p>
        </w:tc>
        <w:tc>
          <w:tcPr>
            <w:tcW w:w="6396" w:type="dxa"/>
            <w:gridSpan w:val="3"/>
          </w:tcPr>
          <w:p w:rsidR="00BB0F2A" w:rsidRDefault="00CE6EE2">
            <w:pPr>
              <w:spacing w:before="155" w:line="360" w:lineRule="auto"/>
              <w:ind w:left="108" w:right="4" w:firstLine="2"/>
              <w:rPr>
                <w:rFonts w:asciiTheme="minorEastAsia" w:hAnsiTheme="minorEastAsia" w:cstheme="minorEastAsia"/>
                <w:sz w:val="24"/>
              </w:rPr>
            </w:pPr>
            <w:r>
              <w:rPr>
                <w:rFonts w:asciiTheme="minorEastAsia" w:hAnsiTheme="minorEastAsia" w:cstheme="minorEastAsia" w:hint="eastAsia"/>
                <w:spacing w:val="-13"/>
                <w:sz w:val="24"/>
              </w:rPr>
              <w:t>草鱼、草鱼块、鲢子鱼、基尾虾、龙虾、基尾虾、小鲫鱼、净牛蛙、</w:t>
            </w:r>
            <w:r>
              <w:rPr>
                <w:rFonts w:asciiTheme="minorEastAsia" w:hAnsiTheme="minorEastAsia" w:cstheme="minorEastAsia" w:hint="eastAsia"/>
                <w:sz w:val="24"/>
              </w:rPr>
              <w:t xml:space="preserve"> </w:t>
            </w:r>
            <w:r>
              <w:rPr>
                <w:rFonts w:asciiTheme="minorEastAsia" w:hAnsiTheme="minorEastAsia" w:cstheme="minorEastAsia" w:hint="eastAsia"/>
                <w:spacing w:val="-1"/>
                <w:sz w:val="24"/>
              </w:rPr>
              <w:t>鳊鱼、胖头鱼头、黄骨鱼、黄菇鱼、鳝鱼、刁子鱼、鱼籽、带鱼、小黄鱼、鲈鱼、小龙虾等</w:t>
            </w:r>
          </w:p>
        </w:tc>
      </w:tr>
      <w:tr w:rsidR="00BB0F2A">
        <w:trPr>
          <w:trHeight w:val="1750"/>
          <w:jc w:val="center"/>
        </w:trPr>
        <w:tc>
          <w:tcPr>
            <w:tcW w:w="2824" w:type="dxa"/>
          </w:tcPr>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CE6EE2">
            <w:pPr>
              <w:spacing w:before="79" w:line="360" w:lineRule="auto"/>
              <w:ind w:firstLine="483"/>
              <w:rPr>
                <w:rFonts w:asciiTheme="minorEastAsia" w:hAnsiTheme="minorEastAsia" w:cstheme="minorEastAsia"/>
                <w:sz w:val="24"/>
              </w:rPr>
            </w:pPr>
            <w:r>
              <w:rPr>
                <w:rFonts w:asciiTheme="minorEastAsia" w:hAnsiTheme="minorEastAsia" w:cstheme="minorEastAsia" w:hint="eastAsia"/>
                <w:spacing w:val="-9"/>
                <w:sz w:val="24"/>
              </w:rPr>
              <w:t>肉类</w:t>
            </w:r>
          </w:p>
        </w:tc>
        <w:tc>
          <w:tcPr>
            <w:tcW w:w="6396" w:type="dxa"/>
            <w:gridSpan w:val="3"/>
          </w:tcPr>
          <w:p w:rsidR="00BB0F2A" w:rsidRDefault="00CE6EE2">
            <w:pPr>
              <w:spacing w:before="178" w:line="360" w:lineRule="auto"/>
              <w:ind w:left="108" w:right="19" w:firstLine="4"/>
              <w:rPr>
                <w:rFonts w:asciiTheme="minorEastAsia" w:hAnsiTheme="minorEastAsia" w:cstheme="minorEastAsia"/>
                <w:sz w:val="24"/>
              </w:rPr>
            </w:pPr>
            <w:r>
              <w:rPr>
                <w:rFonts w:asciiTheme="minorEastAsia" w:hAnsiTheme="minorEastAsia" w:cstheme="minorEastAsia" w:hint="eastAsia"/>
                <w:spacing w:val="-2"/>
                <w:sz w:val="24"/>
              </w:rPr>
              <w:t>蹄膀、肉末、瘦肉（丝片）、前夹肉、后腿肉、五花肉、里脊肉、</w:t>
            </w:r>
            <w:r>
              <w:rPr>
                <w:rFonts w:asciiTheme="minorEastAsia" w:hAnsiTheme="minorEastAsia" w:cstheme="minorEastAsia" w:hint="eastAsia"/>
                <w:spacing w:val="23"/>
                <w:sz w:val="24"/>
              </w:rPr>
              <w:t xml:space="preserve"> </w:t>
            </w:r>
            <w:r>
              <w:rPr>
                <w:rFonts w:asciiTheme="minorEastAsia" w:hAnsiTheme="minorEastAsia" w:cstheme="minorEastAsia" w:hint="eastAsia"/>
                <w:spacing w:val="-13"/>
                <w:sz w:val="24"/>
              </w:rPr>
              <w:t>梅条肉、通排、中排、肋排、猪蹄、猪板油、猪肝、</w:t>
            </w:r>
            <w:r>
              <w:rPr>
                <w:rFonts w:asciiTheme="minorEastAsia" w:hAnsiTheme="minorEastAsia" w:cstheme="minorEastAsia" w:hint="eastAsia"/>
                <w:spacing w:val="10"/>
                <w:sz w:val="24"/>
              </w:rPr>
              <w:t xml:space="preserve"> </w:t>
            </w:r>
            <w:r>
              <w:rPr>
                <w:rFonts w:asciiTheme="minorEastAsia" w:hAnsiTheme="minorEastAsia" w:cstheme="minorEastAsia" w:hint="eastAsia"/>
                <w:spacing w:val="-13"/>
                <w:sz w:val="24"/>
              </w:rPr>
              <w:t>猪肚、筒子骨、</w:t>
            </w:r>
            <w:r>
              <w:rPr>
                <w:rFonts w:asciiTheme="minorEastAsia" w:hAnsiTheme="minorEastAsia" w:cstheme="minorEastAsia" w:hint="eastAsia"/>
                <w:sz w:val="24"/>
              </w:rPr>
              <w:t xml:space="preserve"> </w:t>
            </w:r>
            <w:r>
              <w:rPr>
                <w:rFonts w:asciiTheme="minorEastAsia" w:hAnsiTheme="minorEastAsia" w:cstheme="minorEastAsia" w:hint="eastAsia"/>
                <w:spacing w:val="-4"/>
                <w:sz w:val="24"/>
              </w:rPr>
              <w:t>脊骨、弯骨、猪血、牛腿肉、牛腩、牛瓦沟、牛排、牛骨头</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牛肚</w:t>
            </w:r>
            <w:r>
              <w:rPr>
                <w:rFonts w:asciiTheme="minorEastAsia" w:hAnsiTheme="minorEastAsia" w:cstheme="minorEastAsia" w:hint="eastAsia"/>
                <w:spacing w:val="-4"/>
                <w:sz w:val="24"/>
              </w:rPr>
              <w:t>.</w:t>
            </w:r>
            <w:r>
              <w:rPr>
                <w:rFonts w:asciiTheme="minorEastAsia" w:hAnsiTheme="minorEastAsia" w:cstheme="minorEastAsia" w:hint="eastAsia"/>
                <w:spacing w:val="15"/>
                <w:sz w:val="24"/>
              </w:rPr>
              <w:t xml:space="preserve"> </w:t>
            </w:r>
            <w:r>
              <w:rPr>
                <w:rFonts w:asciiTheme="minorEastAsia" w:hAnsiTheme="minorEastAsia" w:cstheme="minorEastAsia" w:hint="eastAsia"/>
                <w:spacing w:val="-3"/>
                <w:sz w:val="24"/>
              </w:rPr>
              <w:t>肥肠</w:t>
            </w:r>
            <w:r>
              <w:rPr>
                <w:rFonts w:asciiTheme="minorEastAsia" w:hAnsiTheme="minorEastAsia" w:cstheme="minorEastAsia" w:hint="eastAsia"/>
                <w:spacing w:val="12"/>
                <w:sz w:val="24"/>
              </w:rPr>
              <w:t xml:space="preserve"> </w:t>
            </w:r>
            <w:r>
              <w:rPr>
                <w:rFonts w:asciiTheme="minorEastAsia" w:hAnsiTheme="minorEastAsia" w:cstheme="minorEastAsia" w:hint="eastAsia"/>
                <w:spacing w:val="-3"/>
                <w:sz w:val="24"/>
              </w:rPr>
              <w:t>等</w:t>
            </w:r>
          </w:p>
        </w:tc>
      </w:tr>
      <w:tr w:rsidR="00BB0F2A">
        <w:trPr>
          <w:trHeight w:val="931"/>
          <w:jc w:val="center"/>
        </w:trPr>
        <w:tc>
          <w:tcPr>
            <w:tcW w:w="2824" w:type="dxa"/>
          </w:tcPr>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458"/>
              <w:rPr>
                <w:rFonts w:asciiTheme="minorEastAsia" w:hAnsiTheme="minorEastAsia" w:cstheme="minorEastAsia"/>
                <w:sz w:val="24"/>
              </w:rPr>
            </w:pPr>
            <w:r>
              <w:rPr>
                <w:rFonts w:asciiTheme="minorEastAsia" w:hAnsiTheme="minorEastAsia" w:cstheme="minorEastAsia" w:hint="eastAsia"/>
                <w:spacing w:val="-2"/>
                <w:sz w:val="24"/>
              </w:rPr>
              <w:t>鸡鸭</w:t>
            </w:r>
          </w:p>
        </w:tc>
        <w:tc>
          <w:tcPr>
            <w:tcW w:w="6396" w:type="dxa"/>
            <w:gridSpan w:val="3"/>
          </w:tcPr>
          <w:p w:rsidR="00BB0F2A" w:rsidRDefault="00CE6EE2">
            <w:pPr>
              <w:spacing w:before="183" w:line="360" w:lineRule="auto"/>
              <w:ind w:left="110" w:right="104" w:firstLine="2"/>
              <w:rPr>
                <w:rFonts w:asciiTheme="minorEastAsia" w:hAnsiTheme="minorEastAsia" w:cstheme="minorEastAsia"/>
                <w:sz w:val="24"/>
              </w:rPr>
            </w:pPr>
            <w:r>
              <w:rPr>
                <w:rFonts w:asciiTheme="minorEastAsia" w:hAnsiTheme="minorEastAsia" w:cstheme="minorEastAsia" w:hint="eastAsia"/>
                <w:spacing w:val="4"/>
                <w:sz w:val="24"/>
              </w:rPr>
              <w:t>老鸭、鲜麻鸭、三黄鸡、蛋、鸡、老母鸡</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棒棒腿</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鸡边腿</w:t>
            </w:r>
            <w:r>
              <w:rPr>
                <w:rFonts w:asciiTheme="minorEastAsia" w:hAnsiTheme="minorEastAsia" w:cstheme="minorEastAsia" w:hint="eastAsia"/>
                <w:spacing w:val="4"/>
                <w:sz w:val="24"/>
              </w:rPr>
              <w:t>.</w:t>
            </w:r>
            <w:r>
              <w:rPr>
                <w:rFonts w:asciiTheme="minorEastAsia" w:hAnsiTheme="minorEastAsia" w:cstheme="minorEastAsia" w:hint="eastAsia"/>
                <w:spacing w:val="4"/>
                <w:sz w:val="24"/>
              </w:rPr>
              <w:t>乌鸡</w:t>
            </w:r>
            <w:r>
              <w:rPr>
                <w:rFonts w:asciiTheme="minorEastAsia" w:hAnsiTheme="minorEastAsia" w:cstheme="minorEastAsia" w:hint="eastAsia"/>
                <w:spacing w:val="4"/>
                <w:sz w:val="24"/>
              </w:rPr>
              <w:t>.</w:t>
            </w:r>
            <w:r>
              <w:rPr>
                <w:rFonts w:asciiTheme="minorEastAsia" w:hAnsiTheme="minorEastAsia" w:cstheme="minorEastAsia" w:hint="eastAsia"/>
                <w:spacing w:val="10"/>
                <w:sz w:val="24"/>
              </w:rPr>
              <w:t xml:space="preserve"> </w:t>
            </w:r>
            <w:r>
              <w:rPr>
                <w:rFonts w:asciiTheme="minorEastAsia" w:hAnsiTheme="minorEastAsia" w:cstheme="minorEastAsia" w:hint="eastAsia"/>
                <w:sz w:val="24"/>
              </w:rPr>
              <w:t>麻鸭</w:t>
            </w:r>
            <w:r>
              <w:rPr>
                <w:rFonts w:asciiTheme="minorEastAsia" w:hAnsiTheme="minorEastAsia" w:cstheme="minorEastAsia" w:hint="eastAsia"/>
                <w:sz w:val="24"/>
              </w:rPr>
              <w:t>.</w:t>
            </w:r>
            <w:r>
              <w:rPr>
                <w:rFonts w:asciiTheme="minorEastAsia" w:hAnsiTheme="minorEastAsia" w:cstheme="minorEastAsia" w:hint="eastAsia"/>
                <w:sz w:val="24"/>
              </w:rPr>
              <w:t>等</w:t>
            </w:r>
          </w:p>
        </w:tc>
      </w:tr>
      <w:tr w:rsidR="00BB0F2A">
        <w:trPr>
          <w:trHeight w:val="431"/>
          <w:jc w:val="center"/>
        </w:trPr>
        <w:tc>
          <w:tcPr>
            <w:tcW w:w="2824" w:type="dxa"/>
          </w:tcPr>
          <w:p w:rsidR="00BB0F2A" w:rsidRDefault="00CE6EE2">
            <w:pPr>
              <w:spacing w:before="123" w:line="360" w:lineRule="auto"/>
              <w:ind w:firstLine="467"/>
              <w:rPr>
                <w:rFonts w:asciiTheme="minorEastAsia" w:hAnsiTheme="minorEastAsia" w:cstheme="minorEastAsia"/>
                <w:sz w:val="24"/>
              </w:rPr>
            </w:pPr>
            <w:r>
              <w:rPr>
                <w:rFonts w:asciiTheme="minorEastAsia" w:hAnsiTheme="minorEastAsia" w:cstheme="minorEastAsia" w:hint="eastAsia"/>
                <w:spacing w:val="-5"/>
                <w:sz w:val="24"/>
              </w:rPr>
              <w:t>蛋品</w:t>
            </w:r>
          </w:p>
        </w:tc>
        <w:tc>
          <w:tcPr>
            <w:tcW w:w="6396" w:type="dxa"/>
            <w:gridSpan w:val="3"/>
          </w:tcPr>
          <w:p w:rsidR="00BB0F2A" w:rsidRDefault="00CE6EE2">
            <w:pPr>
              <w:spacing w:before="123" w:line="360" w:lineRule="auto"/>
              <w:ind w:firstLine="115"/>
              <w:rPr>
                <w:rFonts w:asciiTheme="minorEastAsia" w:hAnsiTheme="minorEastAsia" w:cstheme="minorEastAsia"/>
                <w:sz w:val="24"/>
              </w:rPr>
            </w:pPr>
            <w:r>
              <w:rPr>
                <w:rFonts w:asciiTheme="minorEastAsia" w:hAnsiTheme="minorEastAsia" w:cstheme="minorEastAsia" w:hint="eastAsia"/>
                <w:spacing w:val="-1"/>
                <w:sz w:val="24"/>
              </w:rPr>
              <w:t>红壳鸡蛋、白壳鸡蛋、鸭蛋、皮蛋、咸鸭蛋等</w:t>
            </w:r>
          </w:p>
        </w:tc>
      </w:tr>
      <w:tr w:rsidR="00BB0F2A">
        <w:trPr>
          <w:trHeight w:val="432"/>
          <w:jc w:val="center"/>
        </w:trPr>
        <w:tc>
          <w:tcPr>
            <w:tcW w:w="2824" w:type="dxa"/>
          </w:tcPr>
          <w:p w:rsidR="00BB0F2A" w:rsidRDefault="00CE6EE2">
            <w:pPr>
              <w:spacing w:before="127" w:line="360" w:lineRule="auto"/>
              <w:ind w:firstLine="345"/>
              <w:rPr>
                <w:rFonts w:asciiTheme="minorEastAsia" w:hAnsiTheme="minorEastAsia" w:cstheme="minorEastAsia"/>
                <w:sz w:val="24"/>
              </w:rPr>
            </w:pPr>
            <w:r>
              <w:rPr>
                <w:rFonts w:asciiTheme="minorEastAsia" w:hAnsiTheme="minorEastAsia" w:cstheme="minorEastAsia" w:hint="eastAsia"/>
                <w:spacing w:val="-4"/>
                <w:sz w:val="24"/>
              </w:rPr>
              <w:t>牛奶类</w:t>
            </w:r>
          </w:p>
        </w:tc>
        <w:tc>
          <w:tcPr>
            <w:tcW w:w="6396" w:type="dxa"/>
            <w:gridSpan w:val="3"/>
          </w:tcPr>
          <w:p w:rsidR="00BB0F2A" w:rsidRDefault="00CE6EE2">
            <w:pPr>
              <w:spacing w:before="127" w:line="360" w:lineRule="auto"/>
              <w:ind w:firstLine="112"/>
              <w:rPr>
                <w:rFonts w:asciiTheme="minorEastAsia" w:hAnsiTheme="minorEastAsia" w:cstheme="minorEastAsia"/>
                <w:sz w:val="24"/>
              </w:rPr>
            </w:pPr>
            <w:r>
              <w:rPr>
                <w:rFonts w:asciiTheme="minorEastAsia" w:hAnsiTheme="minorEastAsia" w:cstheme="minorEastAsia" w:hint="eastAsia"/>
                <w:spacing w:val="-1"/>
                <w:sz w:val="24"/>
              </w:rPr>
              <w:t>纯牛奶、酸酸乳、酸奶等</w:t>
            </w:r>
          </w:p>
        </w:tc>
      </w:tr>
      <w:tr w:rsidR="00BB0F2A">
        <w:trPr>
          <w:trHeight w:val="1749"/>
          <w:jc w:val="center"/>
        </w:trPr>
        <w:tc>
          <w:tcPr>
            <w:tcW w:w="2824" w:type="dxa"/>
          </w:tcPr>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339"/>
              <w:rPr>
                <w:rFonts w:asciiTheme="minorEastAsia" w:hAnsiTheme="minorEastAsia" w:cstheme="minorEastAsia"/>
                <w:sz w:val="24"/>
              </w:rPr>
            </w:pPr>
            <w:r>
              <w:rPr>
                <w:rFonts w:asciiTheme="minorEastAsia" w:hAnsiTheme="minorEastAsia" w:cstheme="minorEastAsia" w:hint="eastAsia"/>
                <w:spacing w:val="-2"/>
                <w:sz w:val="24"/>
              </w:rPr>
              <w:t>冻品类</w:t>
            </w:r>
          </w:p>
        </w:tc>
        <w:tc>
          <w:tcPr>
            <w:tcW w:w="6396" w:type="dxa"/>
            <w:gridSpan w:val="3"/>
          </w:tcPr>
          <w:p w:rsidR="00BB0F2A" w:rsidRDefault="00CE6EE2">
            <w:pPr>
              <w:spacing w:before="132" w:line="360" w:lineRule="auto"/>
              <w:ind w:left="108" w:right="32"/>
              <w:rPr>
                <w:rFonts w:asciiTheme="minorEastAsia" w:hAnsiTheme="minorEastAsia" w:cstheme="minorEastAsia"/>
                <w:sz w:val="24"/>
              </w:rPr>
            </w:pPr>
            <w:r>
              <w:rPr>
                <w:rFonts w:asciiTheme="minorEastAsia" w:hAnsiTheme="minorEastAsia" w:cstheme="minorEastAsia" w:hint="eastAsia"/>
                <w:spacing w:val="-2"/>
                <w:sz w:val="24"/>
              </w:rPr>
              <w:t>冻三黄鸡、鸡全翅、鸡全翅、鸡翅根、鸡翅中、鸡翅尖、琵琶腿、</w:t>
            </w:r>
            <w:r>
              <w:rPr>
                <w:rFonts w:asciiTheme="minorEastAsia" w:hAnsiTheme="minorEastAsia" w:cstheme="minorEastAsia" w:hint="eastAsia"/>
                <w:spacing w:val="23"/>
                <w:sz w:val="24"/>
              </w:rPr>
              <w:t xml:space="preserve"> </w:t>
            </w:r>
            <w:r>
              <w:rPr>
                <w:rFonts w:asciiTheme="minorEastAsia" w:hAnsiTheme="minorEastAsia" w:cstheme="minorEastAsia" w:hint="eastAsia"/>
                <w:spacing w:val="-2"/>
                <w:sz w:val="24"/>
              </w:rPr>
              <w:t>鸡边腿、鸡脯肉、鸡脯肉、鸡肫、凤爪、半片鸭、鸭边腿、鸭肫、</w:t>
            </w:r>
            <w:r>
              <w:rPr>
                <w:rFonts w:asciiTheme="minorEastAsia" w:hAnsiTheme="minorEastAsia" w:cstheme="minorEastAsia" w:hint="eastAsia"/>
                <w:spacing w:val="24"/>
                <w:sz w:val="24"/>
              </w:rPr>
              <w:t xml:space="preserve"> </w:t>
            </w:r>
            <w:r>
              <w:rPr>
                <w:rFonts w:asciiTheme="minorEastAsia" w:hAnsiTheme="minorEastAsia" w:cstheme="minorEastAsia" w:hint="eastAsia"/>
                <w:spacing w:val="-3"/>
                <w:sz w:val="24"/>
              </w:rPr>
              <w:t>冻鸭腿、冻鸭二节翅、白条鸭、冻鸭全翅、冻鸭锁骨、冻虾仁、鸡</w:t>
            </w:r>
            <w:r>
              <w:rPr>
                <w:rFonts w:asciiTheme="minorEastAsia" w:hAnsiTheme="minorEastAsia" w:cstheme="minorEastAsia" w:hint="eastAsia"/>
                <w:sz w:val="24"/>
              </w:rPr>
              <w:t xml:space="preserve"> </w:t>
            </w:r>
            <w:r>
              <w:rPr>
                <w:rFonts w:asciiTheme="minorEastAsia" w:hAnsiTheme="minorEastAsia" w:cstheme="minorEastAsia" w:hint="eastAsia"/>
                <w:spacing w:val="-1"/>
                <w:sz w:val="24"/>
              </w:rPr>
              <w:t>翅中、冻虾仁、剥皮鱼等</w:t>
            </w:r>
          </w:p>
        </w:tc>
      </w:tr>
      <w:tr w:rsidR="00BB0F2A">
        <w:trPr>
          <w:trHeight w:val="1742"/>
          <w:jc w:val="center"/>
        </w:trPr>
        <w:tc>
          <w:tcPr>
            <w:tcW w:w="2824" w:type="dxa"/>
          </w:tcPr>
          <w:p w:rsidR="00BB0F2A" w:rsidRDefault="00BB0F2A">
            <w:pPr>
              <w:spacing w:line="360" w:lineRule="auto"/>
              <w:rPr>
                <w:rFonts w:asciiTheme="minorEastAsia" w:hAnsiTheme="minorEastAsia" w:cstheme="minorEastAsia"/>
                <w:sz w:val="24"/>
              </w:rPr>
            </w:pPr>
          </w:p>
          <w:p w:rsidR="00BB0F2A" w:rsidRDefault="00BB0F2A">
            <w:pPr>
              <w:spacing w:line="360" w:lineRule="auto"/>
              <w:rPr>
                <w:rFonts w:asciiTheme="minorEastAsia" w:hAnsiTheme="minorEastAsia" w:cstheme="minorEastAsia"/>
                <w:sz w:val="24"/>
              </w:rPr>
            </w:pPr>
          </w:p>
          <w:p w:rsidR="00BB0F2A" w:rsidRDefault="00CE6EE2">
            <w:pPr>
              <w:spacing w:before="78" w:line="360" w:lineRule="auto"/>
              <w:ind w:firstLine="338"/>
              <w:rPr>
                <w:rFonts w:asciiTheme="minorEastAsia" w:hAnsiTheme="minorEastAsia" w:cstheme="minorEastAsia"/>
                <w:sz w:val="24"/>
              </w:rPr>
            </w:pPr>
            <w:r>
              <w:rPr>
                <w:rFonts w:asciiTheme="minorEastAsia" w:hAnsiTheme="minorEastAsia" w:cstheme="minorEastAsia" w:hint="eastAsia"/>
                <w:spacing w:val="-2"/>
                <w:sz w:val="24"/>
              </w:rPr>
              <w:t>干调类</w:t>
            </w:r>
          </w:p>
        </w:tc>
        <w:tc>
          <w:tcPr>
            <w:tcW w:w="6396" w:type="dxa"/>
            <w:gridSpan w:val="3"/>
          </w:tcPr>
          <w:p w:rsidR="00BB0F2A" w:rsidRDefault="00CE6EE2">
            <w:pPr>
              <w:spacing w:before="140" w:line="360" w:lineRule="auto"/>
              <w:ind w:left="108" w:right="100" w:firstLine="14"/>
              <w:rPr>
                <w:rFonts w:asciiTheme="minorEastAsia" w:hAnsiTheme="minorEastAsia" w:cstheme="minorEastAsia"/>
                <w:sz w:val="24"/>
              </w:rPr>
            </w:pPr>
            <w:r>
              <w:rPr>
                <w:rFonts w:asciiTheme="minorEastAsia" w:hAnsiTheme="minorEastAsia" w:cstheme="minorEastAsia" w:hint="eastAsia"/>
                <w:spacing w:val="-10"/>
                <w:sz w:val="24"/>
              </w:rPr>
              <w:t>陈醋、蚝油、老抽、蒸鱼豉油、生抽、酱油李锦记、</w:t>
            </w:r>
            <w:r>
              <w:rPr>
                <w:rFonts w:asciiTheme="minorEastAsia" w:hAnsiTheme="minorEastAsia" w:cstheme="minorEastAsia" w:hint="eastAsia"/>
                <w:spacing w:val="51"/>
                <w:sz w:val="24"/>
              </w:rPr>
              <w:t xml:space="preserve"> </w:t>
            </w:r>
            <w:r>
              <w:rPr>
                <w:rFonts w:asciiTheme="minorEastAsia" w:hAnsiTheme="minorEastAsia" w:cstheme="minorEastAsia" w:hint="eastAsia"/>
                <w:spacing w:val="-10"/>
                <w:sz w:val="24"/>
              </w:rPr>
              <w:t>白胡椒、黑胡</w:t>
            </w:r>
            <w:r>
              <w:rPr>
                <w:rFonts w:asciiTheme="minorEastAsia" w:hAnsiTheme="minorEastAsia" w:cstheme="minorEastAsia" w:hint="eastAsia"/>
                <w:sz w:val="24"/>
              </w:rPr>
              <w:t xml:space="preserve"> </w:t>
            </w:r>
            <w:r>
              <w:rPr>
                <w:rFonts w:asciiTheme="minorEastAsia" w:hAnsiTheme="minorEastAsia" w:cstheme="minorEastAsia" w:hint="eastAsia"/>
                <w:spacing w:val="-4"/>
                <w:sz w:val="24"/>
              </w:rPr>
              <w:t>椒粉、味精、料酒、白醋、花生酱、番茄酱、苕粉、清水笋丝、干</w:t>
            </w:r>
            <w:r>
              <w:rPr>
                <w:rFonts w:asciiTheme="minorEastAsia" w:hAnsiTheme="minorEastAsia" w:cstheme="minorEastAsia" w:hint="eastAsia"/>
                <w:spacing w:val="12"/>
                <w:sz w:val="24"/>
              </w:rPr>
              <w:t xml:space="preserve"> </w:t>
            </w:r>
            <w:r>
              <w:rPr>
                <w:rFonts w:asciiTheme="minorEastAsia" w:hAnsiTheme="minorEastAsia" w:cstheme="minorEastAsia" w:hint="eastAsia"/>
                <w:spacing w:val="-4"/>
                <w:sz w:val="24"/>
              </w:rPr>
              <w:t>香菇、黑木耳、银耳、干朝天椒、豆瓣酱、辣椒段、龙口粉丝、十</w:t>
            </w:r>
            <w:r>
              <w:rPr>
                <w:rFonts w:asciiTheme="minorEastAsia" w:hAnsiTheme="minorEastAsia" w:cstheme="minorEastAsia" w:hint="eastAsia"/>
                <w:spacing w:val="14"/>
                <w:sz w:val="24"/>
              </w:rPr>
              <w:t xml:space="preserve"> </w:t>
            </w:r>
            <w:r>
              <w:rPr>
                <w:rFonts w:asciiTheme="minorEastAsia" w:hAnsiTheme="minorEastAsia" w:cstheme="minorEastAsia" w:hint="eastAsia"/>
                <w:spacing w:val="-1"/>
                <w:sz w:val="24"/>
              </w:rPr>
              <w:t>三香、腐竹、蒸肉粉、酱油、香油等</w:t>
            </w:r>
          </w:p>
        </w:tc>
      </w:tr>
      <w:tr w:rsidR="00BB0F2A">
        <w:trPr>
          <w:trHeight w:val="1742"/>
          <w:jc w:val="center"/>
        </w:trPr>
        <w:tc>
          <w:tcPr>
            <w:tcW w:w="2824" w:type="dxa"/>
            <w:vAlign w:val="center"/>
          </w:tcPr>
          <w:p w:rsidR="00BB0F2A" w:rsidRDefault="00CE6EE2">
            <w:pPr>
              <w:spacing w:before="78" w:line="360" w:lineRule="auto"/>
              <w:ind w:firstLine="338"/>
              <w:rPr>
                <w:rFonts w:asciiTheme="minorEastAsia" w:hAnsiTheme="minorEastAsia" w:cstheme="minorEastAsia"/>
                <w:spacing w:val="-2"/>
                <w:sz w:val="24"/>
              </w:rPr>
            </w:pPr>
            <w:r>
              <w:rPr>
                <w:rFonts w:asciiTheme="minorEastAsia" w:hAnsiTheme="minorEastAsia" w:cstheme="minorEastAsia" w:hint="eastAsia"/>
                <w:spacing w:val="-10"/>
                <w:sz w:val="24"/>
              </w:rPr>
              <w:t>粮油类</w:t>
            </w:r>
          </w:p>
        </w:tc>
        <w:tc>
          <w:tcPr>
            <w:tcW w:w="6396" w:type="dxa"/>
            <w:gridSpan w:val="3"/>
            <w:vAlign w:val="center"/>
          </w:tcPr>
          <w:p w:rsidR="00BB0F2A" w:rsidRDefault="00CE6EE2">
            <w:pPr>
              <w:spacing w:before="140" w:line="360" w:lineRule="auto"/>
              <w:ind w:left="108" w:right="100" w:firstLine="14"/>
              <w:rPr>
                <w:rFonts w:asciiTheme="minorEastAsia" w:hAnsiTheme="minorEastAsia" w:cstheme="minorEastAsia"/>
                <w:spacing w:val="-10"/>
                <w:sz w:val="24"/>
              </w:rPr>
            </w:pPr>
            <w:r>
              <w:rPr>
                <w:rFonts w:asciiTheme="minorEastAsia" w:hAnsiTheme="minorEastAsia" w:cstheme="minorEastAsia" w:hint="eastAsia"/>
                <w:spacing w:val="-10"/>
                <w:sz w:val="24"/>
              </w:rPr>
              <w:t>黄豆、东北绿豆、红豆、黑豆、糯米、花生米、薏仁米、桥米王、</w:t>
            </w:r>
            <w:r>
              <w:rPr>
                <w:rFonts w:asciiTheme="minorEastAsia" w:hAnsiTheme="minorEastAsia" w:cstheme="minorEastAsia" w:hint="eastAsia"/>
                <w:spacing w:val="-10"/>
                <w:sz w:val="24"/>
              </w:rPr>
              <w:t xml:space="preserve"> </w:t>
            </w:r>
            <w:r>
              <w:rPr>
                <w:rFonts w:asciiTheme="minorEastAsia" w:hAnsiTheme="minorEastAsia" w:cstheme="minorEastAsia" w:hint="eastAsia"/>
                <w:spacing w:val="-10"/>
                <w:sz w:val="24"/>
              </w:rPr>
              <w:t>晚杂大米、东北大米、国宝桥米、香米、面粉、纯芝麻油、麻油香等</w:t>
            </w:r>
          </w:p>
        </w:tc>
      </w:tr>
      <w:tr w:rsidR="00BB0F2A">
        <w:trPr>
          <w:trHeight w:val="1414"/>
          <w:jc w:val="center"/>
        </w:trPr>
        <w:tc>
          <w:tcPr>
            <w:tcW w:w="2824" w:type="dxa"/>
            <w:vAlign w:val="center"/>
          </w:tcPr>
          <w:p w:rsidR="00BB0F2A" w:rsidRDefault="00CE6EE2">
            <w:pPr>
              <w:spacing w:before="78" w:line="360" w:lineRule="auto"/>
              <w:ind w:firstLine="338"/>
              <w:rPr>
                <w:rFonts w:asciiTheme="minorEastAsia" w:hAnsiTheme="minorEastAsia" w:cstheme="minorEastAsia"/>
                <w:spacing w:val="-2"/>
                <w:sz w:val="24"/>
              </w:rPr>
            </w:pPr>
            <w:r>
              <w:rPr>
                <w:rFonts w:asciiTheme="minorEastAsia" w:hAnsiTheme="minorEastAsia" w:cstheme="minorEastAsia" w:hint="eastAsia"/>
                <w:spacing w:val="-2"/>
                <w:sz w:val="24"/>
              </w:rPr>
              <w:t>粉面类</w:t>
            </w:r>
          </w:p>
        </w:tc>
        <w:tc>
          <w:tcPr>
            <w:tcW w:w="6396" w:type="dxa"/>
            <w:gridSpan w:val="3"/>
            <w:vAlign w:val="center"/>
          </w:tcPr>
          <w:p w:rsidR="00BB0F2A" w:rsidRDefault="00CE6EE2">
            <w:pPr>
              <w:spacing w:before="140" w:line="360" w:lineRule="auto"/>
              <w:ind w:left="108" w:right="100" w:firstLine="14"/>
              <w:rPr>
                <w:rFonts w:asciiTheme="minorEastAsia" w:hAnsiTheme="minorEastAsia" w:cstheme="minorEastAsia"/>
                <w:spacing w:val="-10"/>
                <w:sz w:val="24"/>
              </w:rPr>
            </w:pPr>
            <w:r>
              <w:rPr>
                <w:rFonts w:asciiTheme="minorEastAsia" w:hAnsiTheme="minorEastAsia" w:cstheme="minorEastAsia" w:hint="eastAsia"/>
                <w:spacing w:val="-7"/>
                <w:sz w:val="24"/>
              </w:rPr>
              <w:t>热干面、宽粉、细粉、干细粉、汤面、饺子皮、手工面、湿豆丝。</w:t>
            </w:r>
            <w:r>
              <w:rPr>
                <w:rFonts w:asciiTheme="minorEastAsia" w:hAnsiTheme="minorEastAsia" w:cstheme="minorEastAsia" w:hint="eastAsia"/>
                <w:sz w:val="24"/>
              </w:rPr>
              <w:t xml:space="preserve"> </w:t>
            </w:r>
            <w:r>
              <w:rPr>
                <w:rFonts w:asciiTheme="minorEastAsia" w:hAnsiTheme="minorEastAsia" w:cstheme="minorEastAsia" w:hint="eastAsia"/>
                <w:spacing w:val="-2"/>
                <w:sz w:val="24"/>
              </w:rPr>
              <w:t>混沌皮，春卷皮等</w:t>
            </w:r>
          </w:p>
        </w:tc>
      </w:tr>
      <w:tr w:rsidR="00BB0F2A">
        <w:trPr>
          <w:trHeight w:val="665"/>
          <w:jc w:val="center"/>
        </w:trPr>
        <w:tc>
          <w:tcPr>
            <w:tcW w:w="2824" w:type="dxa"/>
            <w:vAlign w:val="center"/>
          </w:tcPr>
          <w:p w:rsidR="00BB0F2A" w:rsidRDefault="00CE6EE2">
            <w:pPr>
              <w:spacing w:before="78" w:line="360" w:lineRule="auto"/>
              <w:ind w:firstLine="338"/>
              <w:rPr>
                <w:rFonts w:asciiTheme="minorEastAsia" w:hAnsiTheme="minorEastAsia" w:cstheme="minorEastAsia"/>
                <w:spacing w:val="-2"/>
                <w:sz w:val="24"/>
              </w:rPr>
            </w:pPr>
            <w:r>
              <w:rPr>
                <w:rFonts w:asciiTheme="minorEastAsia" w:hAnsiTheme="minorEastAsia" w:cstheme="minorEastAsia" w:hint="eastAsia"/>
                <w:sz w:val="24"/>
              </w:rPr>
              <w:t>餐饮消耗类</w:t>
            </w:r>
          </w:p>
        </w:tc>
        <w:tc>
          <w:tcPr>
            <w:tcW w:w="6396" w:type="dxa"/>
            <w:gridSpan w:val="3"/>
            <w:vAlign w:val="center"/>
          </w:tcPr>
          <w:p w:rsidR="00BB0F2A" w:rsidRDefault="00CE6EE2">
            <w:pPr>
              <w:spacing w:before="140" w:line="360" w:lineRule="auto"/>
              <w:ind w:left="108" w:right="100" w:firstLine="14"/>
              <w:rPr>
                <w:rFonts w:asciiTheme="minorEastAsia" w:hAnsiTheme="minorEastAsia" w:cstheme="minorEastAsia"/>
                <w:spacing w:val="-7"/>
                <w:sz w:val="24"/>
              </w:rPr>
            </w:pPr>
            <w:r>
              <w:rPr>
                <w:rFonts w:asciiTheme="minorEastAsia" w:hAnsiTheme="minorEastAsia" w:cstheme="minorEastAsia" w:hint="eastAsia"/>
                <w:spacing w:val="-1"/>
                <w:sz w:val="24"/>
              </w:rPr>
              <w:t>包含抽纸、打包盒等</w:t>
            </w:r>
          </w:p>
        </w:tc>
      </w:tr>
    </w:tbl>
    <w:p w:rsidR="00BB0F2A" w:rsidRDefault="00BB0F2A">
      <w:pPr>
        <w:spacing w:line="360" w:lineRule="auto"/>
        <w:rPr>
          <w:rFonts w:asciiTheme="minorEastAsia" w:hAnsiTheme="minorEastAsia" w:cstheme="minorEastAsia"/>
          <w:sz w:val="24"/>
        </w:rPr>
      </w:pPr>
    </w:p>
    <w:p w:rsidR="00BB0F2A" w:rsidRDefault="00CE6EE2">
      <w:pPr>
        <w:spacing w:line="360" w:lineRule="auto"/>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、供货数量：甲方可以根据实际情况调整货物数量，当实际货物数量与招标文件供货数量不一致时，以甲方调整计划为准。</w:t>
      </w:r>
    </w:p>
    <w:p w:rsidR="00BB0F2A" w:rsidRDefault="00CE6EE2">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2</w:t>
      </w:r>
      <w:r>
        <w:rPr>
          <w:rFonts w:asciiTheme="minorEastAsia" w:hAnsiTheme="minorEastAsia" w:cstheme="minorEastAsia" w:hint="eastAsia"/>
          <w:sz w:val="24"/>
        </w:rPr>
        <w:t>、投标价格应包含该项工作所需的一切实物工作收费、税金、人工费、材料费、管理费、</w:t>
      </w:r>
      <w:r>
        <w:rPr>
          <w:rFonts w:asciiTheme="minorEastAsia" w:hAnsiTheme="minorEastAsia" w:cstheme="minorEastAsia" w:hint="eastAsia"/>
          <w:sz w:val="24"/>
        </w:rPr>
        <w:t xml:space="preserve"> </w:t>
      </w:r>
      <w:r>
        <w:rPr>
          <w:rFonts w:asciiTheme="minorEastAsia" w:hAnsiTheme="minorEastAsia" w:cstheme="minorEastAsia" w:hint="eastAsia"/>
          <w:sz w:val="24"/>
        </w:rPr>
        <w:t>利润等全部费用并考虑风险因素。</w:t>
      </w:r>
    </w:p>
    <w:p w:rsidR="00BB0F2A" w:rsidRDefault="00CE6EE2">
      <w:pPr>
        <w:spacing w:line="360" w:lineRule="auto"/>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每月提供的配送清单内每项食材的单价不得超过当月市场价格，如经采购人核实发生配送食材的单价高于市场价格的，采购人有权拒绝结算，如当月配送清单内食材的单价有所调整的，中标人应及时向采购人报备，并提供调整依据。（提供承诺书）</w:t>
      </w:r>
    </w:p>
    <w:p w:rsidR="00BB0F2A" w:rsidRDefault="00CE6EE2">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（二）</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质量标准</w:t>
      </w:r>
    </w:p>
    <w:p w:rsidR="00BB0F2A" w:rsidRDefault="00CE6EE2">
      <w:pPr>
        <w:spacing w:line="360" w:lineRule="auto"/>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、投标人所供食品的包装、质量、卫生安全和营养成分，必须符合《中华人民共和国食品安全法》及其他食品质量、食品卫生、食品安全法律法规。</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畜肉、禽肉类产品必须具有动物检验检疫证明符合国家食品安全标准。</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鲜猪肉必须为质量等级达到二级（含）以上标准的冷鲜肉。鲜度标</w:t>
      </w:r>
      <w:r>
        <w:rPr>
          <w:rFonts w:asciiTheme="minorEastAsia" w:hAnsiTheme="minorEastAsia" w:cstheme="minorEastAsia" w:hint="eastAsia"/>
          <w:sz w:val="24"/>
        </w:rPr>
        <w:t>准</w:t>
      </w:r>
      <w:r>
        <w:rPr>
          <w:rFonts w:asciiTheme="minorEastAsia" w:hAnsiTheme="minorEastAsia" w:cstheme="minorEastAsia" w:hint="eastAsia"/>
          <w:sz w:val="24"/>
        </w:rPr>
        <w:t>：</w:t>
      </w:r>
      <w:r>
        <w:rPr>
          <w:rFonts w:asciiTheme="minorEastAsia" w:hAnsiTheme="minorEastAsia" w:cstheme="minorEastAsia" w:hint="eastAsia"/>
          <w:sz w:val="24"/>
        </w:rPr>
        <w:t>肉质有弹性，</w:t>
      </w:r>
      <w:r>
        <w:rPr>
          <w:rFonts w:asciiTheme="minorEastAsia" w:hAnsiTheme="minorEastAsia" w:cstheme="minorEastAsia" w:hint="eastAsia"/>
          <w:sz w:val="24"/>
        </w:rPr>
        <w:t xml:space="preserve"> </w:t>
      </w:r>
      <w:r>
        <w:rPr>
          <w:rFonts w:asciiTheme="minorEastAsia" w:hAnsiTheme="minorEastAsia" w:cstheme="minorEastAsia" w:hint="eastAsia"/>
          <w:sz w:val="24"/>
        </w:rPr>
        <w:t>指压后的凹陷立即恢复、脂肪为白色或乳白色、整体色泽光滑、切面红色、微微湿润但不粘手、无异味、无淤血、无注水、无寄生虫。</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鲜牛肉质量标准：肉色深红、肉质有弹性、指压后的凹陷立即恢复，切面有光泽及微湿润，极小渗出物；具有浓郁的牛肉气味，</w:t>
      </w:r>
      <w:r>
        <w:rPr>
          <w:rFonts w:asciiTheme="minorEastAsia" w:hAnsiTheme="minorEastAsia" w:cstheme="minorEastAsia" w:hint="eastAsia"/>
          <w:sz w:val="24"/>
        </w:rPr>
        <w:t xml:space="preserve"> </w:t>
      </w:r>
      <w:r>
        <w:rPr>
          <w:rFonts w:asciiTheme="minorEastAsia" w:hAnsiTheme="minorEastAsia" w:cstheme="minorEastAsia" w:hint="eastAsia"/>
          <w:sz w:val="24"/>
        </w:rPr>
        <w:t>脂肪白色或乳白色，无异味、无寄生虫，无注水。</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鲜羊肉质量标准</w:t>
      </w:r>
      <w:r>
        <w:rPr>
          <w:rFonts w:asciiTheme="minorEastAsia" w:hAnsiTheme="minorEastAsia" w:cstheme="minorEastAsia" w:hint="eastAsia"/>
          <w:sz w:val="24"/>
        </w:rPr>
        <w:t>：</w:t>
      </w:r>
      <w:r>
        <w:rPr>
          <w:rFonts w:asciiTheme="minorEastAsia" w:hAnsiTheme="minorEastAsia" w:cstheme="minorEastAsia" w:hint="eastAsia"/>
          <w:sz w:val="24"/>
        </w:rPr>
        <w:t>肉色为均匀的红色、有光泽</w:t>
      </w:r>
      <w:r>
        <w:rPr>
          <w:rFonts w:asciiTheme="minorEastAsia" w:hAnsiTheme="minorEastAsia" w:cstheme="minorEastAsia" w:hint="eastAsia"/>
          <w:sz w:val="24"/>
        </w:rPr>
        <w:t>、</w:t>
      </w:r>
      <w:r>
        <w:rPr>
          <w:rFonts w:asciiTheme="minorEastAsia" w:hAnsiTheme="minorEastAsia" w:cstheme="minorEastAsia" w:hint="eastAsia"/>
          <w:sz w:val="24"/>
        </w:rPr>
        <w:t>肉质紧密面细腻，有弹性、外表微干、不粘手、肉皮为白至浅灰白色、无异味、无注水、无寄生虫。（</w:t>
      </w:r>
      <w:r>
        <w:rPr>
          <w:rFonts w:asciiTheme="minorEastAsia" w:hAnsiTheme="minorEastAsia" w:cstheme="minorEastAsia" w:hint="eastAsia"/>
          <w:sz w:val="24"/>
        </w:rPr>
        <w:t>5</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鲜鸭质量标准</w:t>
      </w:r>
      <w:r>
        <w:rPr>
          <w:rFonts w:asciiTheme="minorEastAsia" w:hAnsiTheme="minorEastAsia" w:cstheme="minorEastAsia" w:hint="eastAsia"/>
          <w:sz w:val="24"/>
        </w:rPr>
        <w:t>：</w:t>
      </w:r>
      <w:r>
        <w:rPr>
          <w:rFonts w:asciiTheme="minorEastAsia" w:hAnsiTheme="minorEastAsia" w:cstheme="minorEastAsia" w:hint="eastAsia"/>
          <w:sz w:val="24"/>
        </w:rPr>
        <w:t>表皮光滑而有光泽、肉质弹性好且丰满、表皮无毛或</w:t>
      </w:r>
      <w:r>
        <w:rPr>
          <w:rFonts w:asciiTheme="minorEastAsia" w:hAnsiTheme="minorEastAsia" w:cstheme="minorEastAsia" w:hint="eastAsia"/>
          <w:sz w:val="24"/>
        </w:rPr>
        <w:t>少毛、无破皮、无花皮、无明显淤块；无注水、无内脏、无血水、无异味。</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鲜鸡质量标准：外形完整、大小适中、具有鲜鸡肉正常气味。鸡肚内无内脏、眼球饱满，因品种不同而呈淡黄、淡红、灰白或灰黑等颜色，鸡肉切面发亮、外表微干或微湿润、不粘手、指按压凹陷立即恢复，淤血斑无或极少，无打水症状、无破皮、鸡翼部或关节，无骨折或因骨折破皮而使骨头外露。</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7</w:t>
      </w:r>
      <w:r>
        <w:rPr>
          <w:rFonts w:asciiTheme="minorEastAsia" w:hAnsiTheme="minorEastAsia" w:cstheme="minorEastAsia" w:hint="eastAsia"/>
          <w:sz w:val="24"/>
        </w:rPr>
        <w:t>）水产类质量标准：必须提供水产品的产地证明、检验合格证明等相关资质。水产品类原料必须来自无污染水域，新鲜度良好，组织紧密有弹性，无异味，无外来杂质，不含有有毒有害物质</w:t>
      </w:r>
      <w:r>
        <w:rPr>
          <w:rFonts w:asciiTheme="minorEastAsia" w:hAnsiTheme="minorEastAsia" w:cstheme="minorEastAsia" w:hint="eastAsia"/>
          <w:sz w:val="24"/>
        </w:rPr>
        <w:t>。水产品的包装应干燥、清洁、卫生、坚实、无破损，且明确注明保质期限。</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8</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豆制品类质量标准：必须具有合格产品检验报告。所用的原辅材料、包装材料必须符合国家标准、行业标准及有关规定；不得使用变质或未去除有害物质的原料、辅料，油炸</w:t>
      </w:r>
      <w:r>
        <w:rPr>
          <w:rFonts w:asciiTheme="minorEastAsia" w:hAnsiTheme="minorEastAsia" w:cstheme="minorEastAsia" w:hint="eastAsia"/>
          <w:sz w:val="24"/>
        </w:rPr>
        <w:t xml:space="preserve"> </w:t>
      </w:r>
      <w:r>
        <w:rPr>
          <w:rFonts w:asciiTheme="minorEastAsia" w:hAnsiTheme="minorEastAsia" w:cstheme="minorEastAsia" w:hint="eastAsia"/>
          <w:sz w:val="24"/>
        </w:rPr>
        <w:t>豆制品所用油脂必须符合安全卫生标准，禁止反复使用。发酵豆制品所使用</w:t>
      </w:r>
      <w:r>
        <w:rPr>
          <w:rFonts w:asciiTheme="minorEastAsia" w:hAnsiTheme="minorEastAsia" w:cstheme="minorEastAsia" w:hint="eastAsia"/>
          <w:sz w:val="24"/>
        </w:rPr>
        <w:lastRenderedPageBreak/>
        <w:t>的菌种应防止污</w:t>
      </w:r>
      <w:r>
        <w:rPr>
          <w:rFonts w:asciiTheme="minorEastAsia" w:hAnsiTheme="minorEastAsia" w:cstheme="minorEastAsia" w:hint="eastAsia"/>
          <w:sz w:val="24"/>
        </w:rPr>
        <w:t xml:space="preserve"> </w:t>
      </w:r>
      <w:r>
        <w:rPr>
          <w:rFonts w:asciiTheme="minorEastAsia" w:hAnsiTheme="minorEastAsia" w:cstheme="minorEastAsia" w:hint="eastAsia"/>
          <w:sz w:val="24"/>
        </w:rPr>
        <w:t>染和变异产毒。不得将次硫酸氢钠甲醛（吊白块）等工业原料作为食品添加剂在豆制品加工中使用。所使用的稳定剂和凝固剂必须符合国家、行业食品添加剂使用标准。</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9</w:t>
      </w:r>
      <w:r>
        <w:rPr>
          <w:rFonts w:asciiTheme="minorEastAsia" w:hAnsiTheme="minorEastAsia" w:cstheme="minorEastAsia" w:hint="eastAsia"/>
          <w:sz w:val="24"/>
        </w:rPr>
        <w:t>）</w:t>
      </w:r>
      <w:r>
        <w:rPr>
          <w:rFonts w:asciiTheme="minorEastAsia" w:hAnsiTheme="minorEastAsia" w:cstheme="minorEastAsia" w:hint="eastAsia"/>
          <w:sz w:val="24"/>
        </w:rPr>
        <w:t xml:space="preserve"> </w:t>
      </w:r>
      <w:r>
        <w:rPr>
          <w:rFonts w:asciiTheme="minorEastAsia" w:hAnsiTheme="minorEastAsia" w:cstheme="minorEastAsia" w:hint="eastAsia"/>
          <w:sz w:val="24"/>
        </w:rPr>
        <w:t>蔬菜类质量要求：成熟度适中，新鲜，色泽良</w:t>
      </w:r>
      <w:r>
        <w:rPr>
          <w:rFonts w:asciiTheme="minorEastAsia" w:hAnsiTheme="minorEastAsia" w:cstheme="minorEastAsia" w:hint="eastAsia"/>
          <w:sz w:val="24"/>
        </w:rPr>
        <w:t>好，</w:t>
      </w:r>
      <w:r>
        <w:rPr>
          <w:rFonts w:asciiTheme="minorEastAsia" w:hAnsiTheme="minorEastAsia" w:cstheme="minorEastAsia" w:hint="eastAsia"/>
          <w:sz w:val="24"/>
        </w:rPr>
        <w:t xml:space="preserve"> </w:t>
      </w:r>
      <w:r>
        <w:rPr>
          <w:rFonts w:asciiTheme="minorEastAsia" w:hAnsiTheme="minorEastAsia" w:cstheme="minorEastAsia" w:hint="eastAsia"/>
          <w:sz w:val="24"/>
        </w:rPr>
        <w:t>形态正常，个体均匀，清洗干净，符合“八无六有”要求。“八无”：即无农药残留超标、无重金属残留超标，</w:t>
      </w:r>
      <w:r>
        <w:rPr>
          <w:rFonts w:asciiTheme="minorEastAsia" w:hAnsiTheme="minorEastAsia" w:cstheme="minorEastAsia" w:hint="eastAsia"/>
          <w:sz w:val="24"/>
        </w:rPr>
        <w:t xml:space="preserve"> </w:t>
      </w:r>
      <w:r>
        <w:rPr>
          <w:rFonts w:asciiTheme="minorEastAsia" w:hAnsiTheme="minorEastAsia" w:cstheme="minorEastAsia" w:hint="eastAsia"/>
          <w:sz w:val="24"/>
        </w:rPr>
        <w:t>无亚硝酸盐残留超标、无青帮老叶、茎叶类蔬菜无根须、无泥沙、无杂物、无其他污染；“六有”：有生产标准，有质量检测、有产品包装，有采摘日期、</w:t>
      </w:r>
      <w:r>
        <w:rPr>
          <w:rFonts w:asciiTheme="minorEastAsia" w:hAnsiTheme="minorEastAsia" w:cstheme="minorEastAsia" w:hint="eastAsia"/>
          <w:sz w:val="24"/>
        </w:rPr>
        <w:t xml:space="preserve"> </w:t>
      </w:r>
      <w:r>
        <w:rPr>
          <w:rFonts w:asciiTheme="minorEastAsia" w:hAnsiTheme="minorEastAsia" w:cstheme="minorEastAsia" w:hint="eastAsia"/>
          <w:sz w:val="24"/>
        </w:rPr>
        <w:t>有产地标示、有冷链储运。</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10</w:t>
      </w:r>
      <w:r>
        <w:rPr>
          <w:rFonts w:asciiTheme="minorEastAsia" w:hAnsiTheme="minorEastAsia" w:cstheme="minorEastAsia" w:hint="eastAsia"/>
          <w:sz w:val="24"/>
        </w:rPr>
        <w:t>）水果质量要求：达到二等（含）以上标准。颜色鲜艳、外型端正、细腻光滑、富有光泽的水果，成熟度适中，应具有良好的色泽及形态特征，果品表面清洁新鲜，无病虫害和机械损伤等，农药残留量须低于国家规定标准。</w:t>
      </w:r>
    </w:p>
    <w:p w:rsidR="00BB0F2A" w:rsidRDefault="00CE6EE2">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11</w:t>
      </w:r>
      <w:r>
        <w:rPr>
          <w:rFonts w:asciiTheme="minorEastAsia" w:hAnsiTheme="minorEastAsia" w:cstheme="minorEastAsia" w:hint="eastAsia"/>
          <w:sz w:val="24"/>
        </w:rPr>
        <w:t>）调料干杂类质量要求：经国家有关</w:t>
      </w:r>
      <w:r>
        <w:rPr>
          <w:rFonts w:asciiTheme="minorEastAsia" w:hAnsiTheme="minorEastAsia" w:cstheme="minorEastAsia" w:hint="eastAsia"/>
          <w:sz w:val="24"/>
        </w:rPr>
        <w:t>部门检验达到无公害食品标准，具体标准为“六有三无”，“六有”：</w:t>
      </w:r>
      <w:r>
        <w:rPr>
          <w:rFonts w:asciiTheme="minorEastAsia" w:hAnsiTheme="minorEastAsia" w:cstheme="minorEastAsia" w:hint="eastAsia"/>
          <w:sz w:val="24"/>
        </w:rPr>
        <w:t xml:space="preserve"> </w:t>
      </w:r>
      <w:r>
        <w:rPr>
          <w:rFonts w:asciiTheme="minorEastAsia" w:hAnsiTheme="minorEastAsia" w:cstheme="minorEastAsia" w:hint="eastAsia"/>
          <w:sz w:val="24"/>
        </w:rPr>
        <w:t>有生产日期、有保质期、有质量合格证、有生产厂家、</w:t>
      </w:r>
      <w:r>
        <w:rPr>
          <w:rFonts w:asciiTheme="minorEastAsia" w:hAnsiTheme="minorEastAsia" w:cstheme="minorEastAsia" w:hint="eastAsia"/>
          <w:sz w:val="24"/>
        </w:rPr>
        <w:t xml:space="preserve"> </w:t>
      </w:r>
      <w:r>
        <w:rPr>
          <w:rFonts w:asciiTheme="minorEastAsia" w:hAnsiTheme="minorEastAsia" w:cstheme="minorEastAsia" w:hint="eastAsia"/>
          <w:sz w:val="24"/>
        </w:rPr>
        <w:t>有注册商标、有国家管理质量体系认证标示；</w:t>
      </w:r>
      <w:r>
        <w:rPr>
          <w:rFonts w:asciiTheme="minorEastAsia" w:hAnsiTheme="minorEastAsia" w:cstheme="minorEastAsia" w:hint="eastAsia"/>
          <w:sz w:val="24"/>
        </w:rPr>
        <w:t xml:space="preserve">  </w:t>
      </w:r>
      <w:r>
        <w:rPr>
          <w:rFonts w:asciiTheme="minorEastAsia" w:hAnsiTheme="minorEastAsia" w:cstheme="minorEastAsia" w:hint="eastAsia"/>
          <w:sz w:val="24"/>
        </w:rPr>
        <w:t>“三无”：无假冒伪劣、无腐烂变质、无过期</w:t>
      </w:r>
      <w:r>
        <w:rPr>
          <w:rFonts w:asciiTheme="minorEastAsia" w:hAnsiTheme="minorEastAsia" w:cstheme="minorEastAsia" w:hint="eastAsia"/>
          <w:sz w:val="24"/>
        </w:rPr>
        <w:t xml:space="preserve"> </w:t>
      </w:r>
      <w:r>
        <w:rPr>
          <w:rFonts w:asciiTheme="minorEastAsia" w:hAnsiTheme="minorEastAsia" w:cstheme="minorEastAsia" w:hint="eastAsia"/>
          <w:sz w:val="24"/>
        </w:rPr>
        <w:t>产品。</w:t>
      </w:r>
    </w:p>
    <w:p w:rsidR="00BB0F2A" w:rsidRDefault="00CE6EE2">
      <w:pPr>
        <w:spacing w:before="11" w:line="360" w:lineRule="auto"/>
        <w:ind w:left="3" w:right="84" w:firstLine="480"/>
        <w:rPr>
          <w:rFonts w:asciiTheme="minorEastAsia" w:hAnsiTheme="minorEastAsia" w:cstheme="minorEastAsia"/>
          <w:sz w:val="24"/>
        </w:rPr>
      </w:pPr>
      <w:r>
        <w:rPr>
          <w:rFonts w:asciiTheme="minorEastAsia" w:hAnsiTheme="minorEastAsia" w:cstheme="minorEastAsia" w:hint="eastAsia"/>
          <w:spacing w:val="-11"/>
          <w:sz w:val="24"/>
        </w:rPr>
        <w:t>2</w:t>
      </w:r>
      <w:r>
        <w:rPr>
          <w:rFonts w:asciiTheme="minorEastAsia" w:hAnsiTheme="minorEastAsia" w:cstheme="minorEastAsia" w:hint="eastAsia"/>
          <w:spacing w:val="-11"/>
          <w:sz w:val="24"/>
        </w:rPr>
        <w:t>、干调、奶类、冻品等食品，必须按照超市供应的品牌和规格如实供应，不得擅自调整</w:t>
      </w:r>
      <w:r>
        <w:rPr>
          <w:rFonts w:asciiTheme="minorEastAsia" w:hAnsiTheme="minorEastAsia" w:cstheme="minorEastAsia" w:hint="eastAsia"/>
          <w:sz w:val="24"/>
        </w:rPr>
        <w:t xml:space="preserve"> </w:t>
      </w:r>
      <w:r>
        <w:rPr>
          <w:rFonts w:asciiTheme="minorEastAsia" w:hAnsiTheme="minorEastAsia" w:cstheme="minorEastAsia" w:hint="eastAsia"/>
          <w:spacing w:val="-4"/>
          <w:sz w:val="24"/>
        </w:rPr>
        <w:t>更换。投标人所供食品有外包装的，在食品外包装上必须有明确的生产厂家、生产日期、保</w:t>
      </w:r>
    </w:p>
    <w:p w:rsidR="00BB0F2A" w:rsidRDefault="00CE6EE2">
      <w:pPr>
        <w:spacing w:before="47" w:line="360" w:lineRule="auto"/>
        <w:ind w:right="61"/>
        <w:rPr>
          <w:rFonts w:asciiTheme="minorEastAsia" w:hAnsiTheme="minorEastAsia" w:cstheme="minorEastAsia"/>
          <w:sz w:val="24"/>
        </w:rPr>
      </w:pPr>
      <w:r>
        <w:rPr>
          <w:rFonts w:asciiTheme="minorEastAsia" w:hAnsiTheme="minorEastAsia" w:cstheme="minorEastAsia" w:hint="eastAsia"/>
          <w:sz w:val="24"/>
        </w:rPr>
        <w:t>质期以及国家标准的食品生产许可标志及生产许可证编号，严禁供应“三无”食品；没有外</w:t>
      </w:r>
      <w:r>
        <w:rPr>
          <w:rFonts w:asciiTheme="minorEastAsia" w:hAnsiTheme="minorEastAsia" w:cstheme="minorEastAsia" w:hint="eastAsia"/>
          <w:spacing w:val="-4"/>
          <w:sz w:val="24"/>
        </w:rPr>
        <w:t>包装的，投标人必须提供食品检验检疫证明资料。送达的干调、奶类、冻品等食品保质期不</w:t>
      </w:r>
      <w:r>
        <w:rPr>
          <w:rFonts w:asciiTheme="minorEastAsia" w:hAnsiTheme="minorEastAsia" w:cstheme="minorEastAsia" w:hint="eastAsia"/>
          <w:spacing w:val="2"/>
          <w:sz w:val="24"/>
        </w:rPr>
        <w:t>超过总有效期的三分之一，冻品类食品应具备</w:t>
      </w:r>
      <w:r w:rsidR="00694D99">
        <w:rPr>
          <w:rFonts w:asciiTheme="minorEastAsia" w:hAnsiTheme="minorEastAsia" w:cstheme="minorEastAsia" w:hint="eastAsia"/>
          <w:spacing w:val="2"/>
          <w:sz w:val="24"/>
        </w:rPr>
        <w:t>核酸</w:t>
      </w:r>
      <w:bookmarkStart w:id="28" w:name="_GoBack"/>
      <w:bookmarkEnd w:id="28"/>
      <w:r>
        <w:rPr>
          <w:rFonts w:asciiTheme="minorEastAsia" w:hAnsiTheme="minorEastAsia" w:cstheme="minorEastAsia" w:hint="eastAsia"/>
          <w:spacing w:val="2"/>
          <w:sz w:val="24"/>
        </w:rPr>
        <w:t>检测防疫合格证明。</w:t>
      </w:r>
    </w:p>
    <w:p w:rsidR="00BB0F2A" w:rsidRDefault="00CE6EE2">
      <w:pPr>
        <w:spacing w:before="11" w:line="360" w:lineRule="auto"/>
        <w:ind w:left="3" w:right="84" w:firstLine="480"/>
        <w:rPr>
          <w:rFonts w:asciiTheme="minorEastAsia" w:hAnsiTheme="minorEastAsia" w:cstheme="minorEastAsia"/>
          <w:spacing w:val="-11"/>
          <w:sz w:val="24"/>
        </w:rPr>
      </w:pPr>
      <w:r>
        <w:rPr>
          <w:rFonts w:asciiTheme="minorEastAsia" w:hAnsiTheme="minorEastAsia" w:cstheme="minorEastAsia" w:hint="eastAsia"/>
          <w:spacing w:val="-11"/>
          <w:sz w:val="24"/>
        </w:rPr>
        <w:t>3</w:t>
      </w:r>
      <w:r>
        <w:rPr>
          <w:rFonts w:asciiTheme="minorEastAsia" w:hAnsiTheme="minorEastAsia" w:cstheme="minorEastAsia" w:hint="eastAsia"/>
          <w:spacing w:val="-11"/>
          <w:sz w:val="24"/>
        </w:rPr>
        <w:t>、若投标人为肉类生鲜冻品的生产商，</w:t>
      </w:r>
      <w:r>
        <w:rPr>
          <w:rFonts w:asciiTheme="minorEastAsia" w:hAnsiTheme="minorEastAsia" w:cstheme="minorEastAsia" w:hint="eastAsia"/>
          <w:spacing w:val="-11"/>
          <w:sz w:val="24"/>
        </w:rPr>
        <w:t xml:space="preserve"> </w:t>
      </w:r>
      <w:r>
        <w:rPr>
          <w:rFonts w:asciiTheme="minorEastAsia" w:hAnsiTheme="minorEastAsia" w:cstheme="minorEastAsia" w:hint="eastAsia"/>
          <w:spacing w:val="-11"/>
          <w:sz w:val="24"/>
        </w:rPr>
        <w:t>须出具动物检疫合格证、食品生产许可证、生猪定点屠宰证；若投标人为肉类生鲜冻品的经销商，须出具厂家授权书或经销许可，及厂家动物检疫合格证、食品生产许可证、生猪定点屠宰证。</w:t>
      </w:r>
    </w:p>
    <w:p w:rsidR="00BB0F2A" w:rsidRDefault="00CE6EE2">
      <w:pPr>
        <w:spacing w:before="9" w:line="360" w:lineRule="auto"/>
        <w:ind w:left="1" w:right="51" w:firstLine="423"/>
        <w:rPr>
          <w:rFonts w:asciiTheme="minorEastAsia" w:hAnsiTheme="minorEastAsia" w:cstheme="minorEastAsia"/>
          <w:sz w:val="24"/>
        </w:rPr>
      </w:pPr>
      <w:r>
        <w:rPr>
          <w:rFonts w:asciiTheme="minorEastAsia" w:hAnsiTheme="minorEastAsia" w:cstheme="minorEastAsia" w:hint="eastAsia"/>
          <w:spacing w:val="-8"/>
          <w:sz w:val="24"/>
        </w:rPr>
        <w:t>如上述未尽事项</w:t>
      </w:r>
      <w:r>
        <w:rPr>
          <w:rFonts w:asciiTheme="minorEastAsia" w:hAnsiTheme="minorEastAsia" w:cstheme="minorEastAsia" w:hint="eastAsia"/>
          <w:spacing w:val="-8"/>
          <w:sz w:val="24"/>
        </w:rPr>
        <w:t>，</w:t>
      </w:r>
      <w:r>
        <w:rPr>
          <w:rFonts w:asciiTheme="minorEastAsia" w:hAnsiTheme="minorEastAsia" w:cstheme="minorEastAsia" w:hint="eastAsia"/>
          <w:spacing w:val="-8"/>
          <w:sz w:val="24"/>
        </w:rPr>
        <w:t>须按照国家相关法律法规要求以及食材检验检疫的标准执行，拟投所</w:t>
      </w:r>
      <w:r>
        <w:rPr>
          <w:rFonts w:asciiTheme="minorEastAsia" w:hAnsiTheme="minorEastAsia" w:cstheme="minorEastAsia" w:hint="eastAsia"/>
          <w:sz w:val="24"/>
        </w:rPr>
        <w:t xml:space="preserve"> </w:t>
      </w:r>
      <w:r>
        <w:rPr>
          <w:rFonts w:asciiTheme="minorEastAsia" w:hAnsiTheme="minorEastAsia" w:cstheme="minorEastAsia" w:hint="eastAsia"/>
          <w:spacing w:val="-4"/>
          <w:sz w:val="24"/>
        </w:rPr>
        <w:t>有品目均要有正规厂家、厂址、生产日期等，在质保期内，剩余保质期不少于三分之二，</w:t>
      </w:r>
      <w:r>
        <w:rPr>
          <w:rFonts w:asciiTheme="minorEastAsia" w:hAnsiTheme="minorEastAsia" w:cstheme="minorEastAsia" w:hint="eastAsia"/>
          <w:spacing w:val="88"/>
          <w:sz w:val="24"/>
        </w:rPr>
        <w:t xml:space="preserve"> </w:t>
      </w:r>
      <w:r>
        <w:rPr>
          <w:rFonts w:asciiTheme="minorEastAsia" w:hAnsiTheme="minorEastAsia" w:cstheme="minorEastAsia" w:hint="eastAsia"/>
          <w:spacing w:val="-4"/>
          <w:sz w:val="24"/>
        </w:rPr>
        <w:t>具</w:t>
      </w:r>
      <w:r>
        <w:rPr>
          <w:rFonts w:asciiTheme="minorEastAsia" w:hAnsiTheme="minorEastAsia" w:cstheme="minorEastAsia" w:hint="eastAsia"/>
          <w:spacing w:val="2"/>
          <w:sz w:val="24"/>
        </w:rPr>
        <w:t>有产品合格证。</w:t>
      </w:r>
    </w:p>
    <w:p w:rsidR="00BB0F2A" w:rsidRDefault="00CE6EE2">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（三）</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服务质量要求</w:t>
      </w:r>
    </w:p>
    <w:p w:rsidR="00BB0F2A" w:rsidRDefault="00CE6EE2">
      <w:pPr>
        <w:spacing w:before="269" w:line="360" w:lineRule="auto"/>
        <w:ind w:left="19" w:firstLine="419"/>
        <w:rPr>
          <w:rFonts w:asciiTheme="minorEastAsia" w:hAnsiTheme="minorEastAsia" w:cstheme="minorEastAsia"/>
          <w:sz w:val="24"/>
        </w:rPr>
      </w:pPr>
      <w:r>
        <w:rPr>
          <w:rFonts w:asciiTheme="minorEastAsia" w:hAnsiTheme="minorEastAsia" w:cstheme="minorEastAsia" w:hint="eastAsia"/>
          <w:spacing w:val="-2"/>
          <w:sz w:val="24"/>
        </w:rPr>
        <w:t>1</w:t>
      </w:r>
      <w:r>
        <w:rPr>
          <w:rFonts w:asciiTheme="minorEastAsia" w:hAnsiTheme="minorEastAsia" w:cstheme="minorEastAsia" w:hint="eastAsia"/>
          <w:spacing w:val="-2"/>
          <w:sz w:val="24"/>
        </w:rPr>
        <w:t>、食品卫生安全：遵守国家、行业关于食品卫生安全的相关法律、法规，确保饮食安全；</w:t>
      </w:r>
      <w:r>
        <w:rPr>
          <w:rFonts w:asciiTheme="minorEastAsia" w:hAnsiTheme="minorEastAsia" w:cstheme="minorEastAsia" w:hint="eastAsia"/>
          <w:spacing w:val="-2"/>
          <w:sz w:val="24"/>
        </w:rPr>
        <w:t xml:space="preserve"> </w:t>
      </w:r>
      <w:r>
        <w:rPr>
          <w:rFonts w:asciiTheme="minorEastAsia" w:hAnsiTheme="minorEastAsia" w:cstheme="minorEastAsia" w:hint="eastAsia"/>
          <w:spacing w:val="-2"/>
          <w:sz w:val="24"/>
        </w:rPr>
        <w:t>因食品安全问题造成的一切后果均由投标人负责，并根据相关法律法规进行处罚</w:t>
      </w:r>
      <w:r>
        <w:rPr>
          <w:rFonts w:asciiTheme="minorEastAsia" w:hAnsiTheme="minorEastAsia" w:cstheme="minorEastAsia" w:hint="eastAsia"/>
          <w:spacing w:val="-2"/>
          <w:sz w:val="24"/>
        </w:rPr>
        <w:lastRenderedPageBreak/>
        <w:t>及赔偿；</w:t>
      </w:r>
    </w:p>
    <w:p w:rsidR="00BB0F2A" w:rsidRDefault="00CE6EE2">
      <w:pPr>
        <w:spacing w:before="16" w:line="360" w:lineRule="auto"/>
        <w:ind w:right="61" w:firstLine="423"/>
        <w:rPr>
          <w:rFonts w:asciiTheme="minorEastAsia" w:hAnsiTheme="minorEastAsia" w:cstheme="minorEastAsia"/>
          <w:sz w:val="24"/>
        </w:rPr>
      </w:pPr>
      <w:r>
        <w:rPr>
          <w:rFonts w:asciiTheme="minorEastAsia" w:hAnsiTheme="minorEastAsia" w:cstheme="minorEastAsia" w:hint="eastAsia"/>
          <w:spacing w:val="-3"/>
          <w:sz w:val="24"/>
        </w:rPr>
        <w:t>2</w:t>
      </w:r>
      <w:r>
        <w:rPr>
          <w:rFonts w:asciiTheme="minorEastAsia" w:hAnsiTheme="minorEastAsia" w:cstheme="minorEastAsia" w:hint="eastAsia"/>
          <w:spacing w:val="-3"/>
          <w:sz w:val="24"/>
        </w:rPr>
        <w:t>、食品采购</w:t>
      </w:r>
      <w:r>
        <w:rPr>
          <w:rFonts w:asciiTheme="minorEastAsia" w:hAnsiTheme="minorEastAsia" w:cstheme="minorEastAsia" w:hint="eastAsia"/>
          <w:spacing w:val="-3"/>
          <w:sz w:val="24"/>
        </w:rPr>
        <w:t>:</w:t>
      </w:r>
      <w:r>
        <w:rPr>
          <w:rFonts w:asciiTheme="minorEastAsia" w:hAnsiTheme="minorEastAsia" w:cstheme="minorEastAsia" w:hint="eastAsia"/>
          <w:spacing w:val="-3"/>
          <w:sz w:val="24"/>
        </w:rPr>
        <w:t>应制定科学、完善的采购管理制度，采购的食品、原料及成品，不得腐败</w:t>
      </w:r>
      <w:r>
        <w:rPr>
          <w:rFonts w:asciiTheme="minorEastAsia" w:hAnsiTheme="minorEastAsia" w:cstheme="minorEastAsia" w:hint="eastAsia"/>
          <w:sz w:val="24"/>
        </w:rPr>
        <w:t xml:space="preserve"> </w:t>
      </w:r>
      <w:r>
        <w:rPr>
          <w:rFonts w:asciiTheme="minorEastAsia" w:hAnsiTheme="minorEastAsia" w:cstheme="minorEastAsia" w:hint="eastAsia"/>
          <w:spacing w:val="-9"/>
          <w:sz w:val="24"/>
        </w:rPr>
        <w:t>变质、霉变及其它不符合卫生标准的情况；采购的肉类食品必须有合法检验单或印证，加</w:t>
      </w:r>
      <w:r>
        <w:rPr>
          <w:rFonts w:asciiTheme="minorEastAsia" w:hAnsiTheme="minorEastAsia" w:cstheme="minorEastAsia" w:hint="eastAsia"/>
          <w:sz w:val="24"/>
        </w:rPr>
        <w:t xml:space="preserve"> </w:t>
      </w:r>
      <w:r>
        <w:rPr>
          <w:rFonts w:asciiTheme="minorEastAsia" w:hAnsiTheme="minorEastAsia" w:cstheme="minorEastAsia" w:hint="eastAsia"/>
          <w:sz w:val="24"/>
        </w:rPr>
        <w:t>工食品（熟食）采购须确认定点；食品贮存有专人负责、生熟分区域，不得超期，定期清库</w:t>
      </w:r>
      <w:r>
        <w:rPr>
          <w:rFonts w:asciiTheme="minorEastAsia" w:hAnsiTheme="minorEastAsia" w:cstheme="minorEastAsia" w:hint="eastAsia"/>
          <w:spacing w:val="39"/>
          <w:sz w:val="24"/>
        </w:rPr>
        <w:t xml:space="preserve"> </w:t>
      </w:r>
      <w:r>
        <w:rPr>
          <w:rFonts w:asciiTheme="minorEastAsia" w:hAnsiTheme="minorEastAsia" w:cstheme="minorEastAsia" w:hint="eastAsia"/>
          <w:sz w:val="24"/>
        </w:rPr>
        <w:t>检查，防止食品变质、霉变、生虫、及时清理不符合卫生要求的食品等，做好采购物品的登</w:t>
      </w:r>
      <w:r>
        <w:rPr>
          <w:rFonts w:asciiTheme="minorEastAsia" w:hAnsiTheme="minorEastAsia" w:cstheme="minorEastAsia" w:hint="eastAsia"/>
          <w:spacing w:val="-1"/>
          <w:sz w:val="24"/>
        </w:rPr>
        <w:t>记，妥善保管票据、检验单等。并接受招标人、执法人员的监督和检查。</w:t>
      </w:r>
    </w:p>
    <w:p w:rsidR="00BB0F2A" w:rsidRDefault="00CE6EE2">
      <w:pPr>
        <w:spacing w:before="16" w:line="360" w:lineRule="auto"/>
        <w:ind w:right="61" w:firstLine="423"/>
        <w:rPr>
          <w:rFonts w:asciiTheme="minorEastAsia" w:hAnsiTheme="minorEastAsia" w:cstheme="minorEastAsia"/>
          <w:spacing w:val="-3"/>
          <w:sz w:val="24"/>
        </w:rPr>
      </w:pPr>
      <w:r>
        <w:rPr>
          <w:rFonts w:asciiTheme="minorEastAsia" w:hAnsiTheme="minorEastAsia" w:cstheme="minorEastAsia" w:hint="eastAsia"/>
          <w:spacing w:val="-3"/>
          <w:sz w:val="24"/>
        </w:rPr>
        <w:t>3</w:t>
      </w:r>
      <w:r>
        <w:rPr>
          <w:rFonts w:asciiTheme="minorEastAsia" w:hAnsiTheme="minorEastAsia" w:cstheme="minorEastAsia" w:hint="eastAsia"/>
          <w:spacing w:val="-3"/>
          <w:sz w:val="24"/>
        </w:rPr>
        <w:t>、生产安全：安全无隐患，操作规范，确保安全生产无事故；人员须持证上岗，服务规范；</w:t>
      </w:r>
    </w:p>
    <w:p w:rsidR="00BB0F2A" w:rsidRDefault="00CE6EE2">
      <w:pPr>
        <w:spacing w:line="360" w:lineRule="auto"/>
        <w:ind w:firstLine="420"/>
        <w:rPr>
          <w:rFonts w:asciiTheme="minorEastAsia" w:hAnsiTheme="minorEastAsia" w:cstheme="minorEastAsia"/>
          <w:sz w:val="24"/>
        </w:rPr>
      </w:pPr>
      <w:r>
        <w:rPr>
          <w:rFonts w:asciiTheme="minorEastAsia" w:hAnsiTheme="minorEastAsia" w:cstheme="minorEastAsia" w:hint="eastAsia"/>
          <w:spacing w:val="-2"/>
          <w:sz w:val="24"/>
        </w:rPr>
        <w:t>4</w:t>
      </w:r>
      <w:r>
        <w:rPr>
          <w:rFonts w:asciiTheme="minorEastAsia" w:hAnsiTheme="minorEastAsia" w:cstheme="minorEastAsia" w:hint="eastAsia"/>
          <w:spacing w:val="-2"/>
          <w:sz w:val="24"/>
        </w:rPr>
        <w:t>、所提供的菜品价格不得高于商超价格。</w:t>
      </w:r>
    </w:p>
    <w:p w:rsidR="00BB0F2A" w:rsidRDefault="00CE6EE2">
      <w:pPr>
        <w:spacing w:before="247" w:line="360" w:lineRule="auto"/>
        <w:ind w:firstLine="426"/>
        <w:rPr>
          <w:rFonts w:asciiTheme="minorEastAsia" w:hAnsiTheme="minorEastAsia" w:cstheme="minorEastAsia"/>
          <w:sz w:val="24"/>
        </w:rPr>
      </w:pPr>
      <w:r>
        <w:rPr>
          <w:rFonts w:asciiTheme="minorEastAsia" w:hAnsiTheme="minorEastAsia" w:cstheme="minorEastAsia" w:hint="eastAsia"/>
          <w:spacing w:val="-2"/>
          <w:sz w:val="24"/>
        </w:rPr>
        <w:t>5</w:t>
      </w:r>
      <w:r>
        <w:rPr>
          <w:rFonts w:asciiTheme="minorEastAsia" w:hAnsiTheme="minorEastAsia" w:cstheme="minorEastAsia" w:hint="eastAsia"/>
          <w:spacing w:val="-2"/>
          <w:sz w:val="24"/>
        </w:rPr>
        <w:t>、所供蔬菜须是符合相关质量要求的时令菜。</w:t>
      </w:r>
    </w:p>
    <w:p w:rsidR="00BB0F2A" w:rsidRDefault="00CE6EE2">
      <w:pPr>
        <w:spacing w:before="16" w:line="360" w:lineRule="auto"/>
        <w:ind w:right="61" w:firstLine="423"/>
        <w:rPr>
          <w:rFonts w:asciiTheme="minorEastAsia" w:hAnsiTheme="minorEastAsia" w:cstheme="minorEastAsia"/>
          <w:spacing w:val="-3"/>
          <w:sz w:val="24"/>
        </w:rPr>
      </w:pPr>
      <w:r>
        <w:rPr>
          <w:rFonts w:asciiTheme="minorEastAsia" w:hAnsiTheme="minorEastAsia" w:cstheme="minorEastAsia" w:hint="eastAsia"/>
          <w:spacing w:val="-3"/>
          <w:sz w:val="24"/>
        </w:rPr>
        <w:t>6</w:t>
      </w:r>
      <w:r>
        <w:rPr>
          <w:rFonts w:asciiTheme="minorEastAsia" w:hAnsiTheme="minorEastAsia" w:cstheme="minorEastAsia" w:hint="eastAsia"/>
          <w:spacing w:val="-3"/>
          <w:sz w:val="24"/>
        </w:rPr>
        <w:t>、粮面油、干货、调料等须提供产品的名称、商标、批号、生产日期相一致的食品卫生检验合格证。</w:t>
      </w:r>
    </w:p>
    <w:p w:rsidR="00BB0F2A" w:rsidRDefault="00CE6EE2">
      <w:pPr>
        <w:spacing w:before="16" w:line="360" w:lineRule="auto"/>
        <w:ind w:right="61" w:firstLine="423"/>
        <w:rPr>
          <w:rFonts w:asciiTheme="minorEastAsia" w:hAnsiTheme="minorEastAsia" w:cstheme="minorEastAsia"/>
          <w:spacing w:val="-3"/>
          <w:sz w:val="24"/>
        </w:rPr>
      </w:pPr>
      <w:r>
        <w:rPr>
          <w:rFonts w:asciiTheme="minorEastAsia" w:hAnsiTheme="minorEastAsia" w:cstheme="minorEastAsia" w:hint="eastAsia"/>
          <w:spacing w:val="-3"/>
          <w:sz w:val="24"/>
        </w:rPr>
        <w:t>7</w:t>
      </w:r>
      <w:r>
        <w:rPr>
          <w:rFonts w:asciiTheme="minorEastAsia" w:hAnsiTheme="minorEastAsia" w:cstheme="minorEastAsia" w:hint="eastAsia"/>
          <w:spacing w:val="-3"/>
          <w:sz w:val="24"/>
        </w:rPr>
        <w:t>、提供的任何食材必须是来源明确可追溯，不得采购假冒伪劣，腐败变质，过期，无生产厂址及无生产日期的食品。</w:t>
      </w:r>
    </w:p>
    <w:p w:rsidR="00BB0F2A" w:rsidRDefault="00CE6EE2">
      <w:pPr>
        <w:spacing w:before="2" w:line="360" w:lineRule="auto"/>
        <w:ind w:right="34" w:firstLine="421"/>
        <w:rPr>
          <w:rFonts w:asciiTheme="minorEastAsia" w:hAnsiTheme="minorEastAsia" w:cstheme="minorEastAsia"/>
          <w:spacing w:val="-1"/>
          <w:sz w:val="24"/>
        </w:rPr>
      </w:pPr>
      <w:r>
        <w:rPr>
          <w:rFonts w:asciiTheme="minorEastAsia" w:hAnsiTheme="minorEastAsia" w:cstheme="minorEastAsia" w:hint="eastAsia"/>
          <w:spacing w:val="-5"/>
          <w:sz w:val="24"/>
        </w:rPr>
        <w:t>8</w:t>
      </w:r>
      <w:r>
        <w:rPr>
          <w:rFonts w:asciiTheme="minorEastAsia" w:hAnsiTheme="minorEastAsia" w:cstheme="minorEastAsia" w:hint="eastAsia"/>
          <w:spacing w:val="-5"/>
          <w:sz w:val="24"/>
        </w:rPr>
        <w:t>、为保证食品的质量及安全性，投标人应对每批次配送的主要采购项目：蔬菜类、水果</w:t>
      </w:r>
      <w:r>
        <w:rPr>
          <w:rFonts w:asciiTheme="minorEastAsia" w:hAnsiTheme="minorEastAsia" w:cstheme="minorEastAsia" w:hint="eastAsia"/>
          <w:spacing w:val="-1"/>
          <w:sz w:val="24"/>
        </w:rPr>
        <w:t>类、豆制品类、水产品类、肉类、鸡鸭类等建立档案，做到配送产品的可追溯性。</w:t>
      </w:r>
    </w:p>
    <w:p w:rsidR="00BB0F2A" w:rsidRDefault="00CE6EE2">
      <w:pPr>
        <w:spacing w:before="2" w:line="360" w:lineRule="auto"/>
        <w:ind w:right="34" w:firstLine="421"/>
        <w:rPr>
          <w:rFonts w:asciiTheme="minorEastAsia" w:hAnsiTheme="minorEastAsia" w:cstheme="minorEastAsia"/>
          <w:sz w:val="24"/>
        </w:rPr>
      </w:pPr>
      <w:r>
        <w:rPr>
          <w:rFonts w:asciiTheme="minorEastAsia" w:hAnsiTheme="minorEastAsia" w:cstheme="minorEastAsia" w:hint="eastAsia"/>
          <w:spacing w:val="-5"/>
          <w:sz w:val="24"/>
        </w:rPr>
        <w:t>9</w:t>
      </w:r>
      <w:r>
        <w:rPr>
          <w:rFonts w:asciiTheme="minorEastAsia" w:hAnsiTheme="minorEastAsia" w:cstheme="minorEastAsia" w:hint="eastAsia"/>
          <w:spacing w:val="-5"/>
          <w:sz w:val="24"/>
        </w:rPr>
        <w:t>、如发现供货商有缺斤少两，以次充好等不诚信行为，视情节轻重采取拒收，重送，补</w:t>
      </w:r>
      <w:r>
        <w:rPr>
          <w:rFonts w:asciiTheme="minorEastAsia" w:hAnsiTheme="minorEastAsia" w:cstheme="minorEastAsia" w:hint="eastAsia"/>
          <w:spacing w:val="-1"/>
          <w:sz w:val="24"/>
        </w:rPr>
        <w:t>送等措施，如类似情况达到三次视为违约，采购人有权终止合同。</w:t>
      </w:r>
    </w:p>
    <w:p w:rsidR="00BB0F2A" w:rsidRDefault="00CE6EE2">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（四）</w:t>
      </w:r>
      <w:r>
        <w:rPr>
          <w:rFonts w:asciiTheme="minorEastAsia" w:hAnsiTheme="minorEastAsia" w:cstheme="minorEastAsia" w:hint="eastAsia"/>
          <w:b/>
          <w:bCs/>
          <w:sz w:val="24"/>
        </w:rPr>
        <w:t xml:space="preserve"> </w:t>
      </w:r>
      <w:r>
        <w:rPr>
          <w:rFonts w:asciiTheme="minorEastAsia" w:hAnsiTheme="minorEastAsia" w:cstheme="minorEastAsia" w:hint="eastAsia"/>
          <w:b/>
          <w:bCs/>
          <w:sz w:val="24"/>
        </w:rPr>
        <w:t>其他要求</w:t>
      </w:r>
    </w:p>
    <w:p w:rsidR="00BB0F2A" w:rsidRDefault="00CE6EE2">
      <w:pPr>
        <w:spacing w:before="269" w:line="360" w:lineRule="auto"/>
        <w:ind w:firstLine="440"/>
        <w:rPr>
          <w:rFonts w:asciiTheme="minorEastAsia" w:hAnsiTheme="minorEastAsia" w:cstheme="minorEastAsia"/>
          <w:sz w:val="24"/>
        </w:rPr>
      </w:pPr>
      <w:r>
        <w:rPr>
          <w:rFonts w:asciiTheme="minorEastAsia" w:hAnsiTheme="minorEastAsia" w:cstheme="minorEastAsia" w:hint="eastAsia"/>
          <w:spacing w:val="-5"/>
          <w:sz w:val="24"/>
        </w:rPr>
        <w:t>1</w:t>
      </w:r>
      <w:r>
        <w:rPr>
          <w:rFonts w:asciiTheme="minorEastAsia" w:hAnsiTheme="minorEastAsia" w:cstheme="minorEastAsia" w:hint="eastAsia"/>
          <w:spacing w:val="-5"/>
          <w:sz w:val="24"/>
        </w:rPr>
        <w:t>、投标人须按采购人需求按指定的品牌、容量、级别、形态、要求配送相关食物、食材。</w:t>
      </w:r>
    </w:p>
    <w:p w:rsidR="00BB0F2A" w:rsidRDefault="00CE6EE2">
      <w:pPr>
        <w:spacing w:before="255" w:line="360" w:lineRule="auto"/>
        <w:ind w:firstLine="425"/>
        <w:rPr>
          <w:rFonts w:asciiTheme="minorEastAsia" w:hAnsiTheme="minorEastAsia" w:cstheme="minorEastAsia"/>
          <w:sz w:val="24"/>
        </w:rPr>
      </w:pPr>
      <w:r>
        <w:rPr>
          <w:rFonts w:asciiTheme="minorEastAsia" w:hAnsiTheme="minorEastAsia" w:cstheme="minorEastAsia" w:hint="eastAsia"/>
          <w:spacing w:val="-2"/>
          <w:sz w:val="24"/>
        </w:rPr>
        <w:t>2</w:t>
      </w:r>
      <w:r>
        <w:rPr>
          <w:rFonts w:asciiTheme="minorEastAsia" w:hAnsiTheme="minorEastAsia" w:cstheme="minorEastAsia" w:hint="eastAsia"/>
          <w:spacing w:val="-2"/>
          <w:sz w:val="24"/>
        </w:rPr>
        <w:t>、投标人不能满足供货要求时，应提前</w:t>
      </w:r>
      <w:r>
        <w:rPr>
          <w:rFonts w:asciiTheme="minorEastAsia" w:hAnsiTheme="minorEastAsia" w:cstheme="minorEastAsia" w:hint="eastAsia"/>
          <w:spacing w:val="-26"/>
          <w:sz w:val="24"/>
        </w:rPr>
        <w:t xml:space="preserve"> </w:t>
      </w:r>
      <w:r>
        <w:rPr>
          <w:rFonts w:asciiTheme="minorEastAsia" w:hAnsiTheme="minorEastAsia" w:cstheme="minorEastAsia" w:hint="eastAsia"/>
          <w:spacing w:val="-2"/>
          <w:sz w:val="24"/>
        </w:rPr>
        <w:t>1</w:t>
      </w:r>
      <w:r>
        <w:rPr>
          <w:rFonts w:asciiTheme="minorEastAsia" w:hAnsiTheme="minorEastAsia" w:cstheme="minorEastAsia" w:hint="eastAsia"/>
          <w:spacing w:val="-50"/>
          <w:sz w:val="24"/>
        </w:rPr>
        <w:t xml:space="preserve"> </w:t>
      </w:r>
      <w:r>
        <w:rPr>
          <w:rFonts w:asciiTheme="minorEastAsia" w:hAnsiTheme="minorEastAsia" w:cstheme="minorEastAsia" w:hint="eastAsia"/>
          <w:spacing w:val="-2"/>
          <w:sz w:val="24"/>
        </w:rPr>
        <w:t>个月通知采购人，经同意后方可终止合同。</w:t>
      </w:r>
    </w:p>
    <w:p w:rsidR="00BB0F2A" w:rsidRDefault="00CE6EE2">
      <w:pPr>
        <w:spacing w:before="230" w:line="360" w:lineRule="auto"/>
        <w:ind w:left="4" w:right="97" w:firstLine="476"/>
        <w:rPr>
          <w:rFonts w:asciiTheme="minorEastAsia" w:hAnsiTheme="minorEastAsia" w:cstheme="minorEastAsia"/>
          <w:spacing w:val="-6"/>
          <w:sz w:val="24"/>
        </w:rPr>
      </w:pPr>
      <w:r>
        <w:rPr>
          <w:rFonts w:asciiTheme="minorEastAsia" w:hAnsiTheme="minorEastAsia" w:cstheme="minorEastAsia" w:hint="eastAsia"/>
          <w:spacing w:val="-6"/>
          <w:sz w:val="24"/>
        </w:rPr>
        <w:t>3</w:t>
      </w:r>
      <w:r>
        <w:rPr>
          <w:rFonts w:asciiTheme="minorEastAsia" w:hAnsiTheme="minorEastAsia" w:cstheme="minorEastAsia" w:hint="eastAsia"/>
          <w:spacing w:val="-6"/>
          <w:sz w:val="24"/>
        </w:rPr>
        <w:t>、因产品质量问题发生的食物中毒等事故和配送过程中发生的任何安全事故，由中标人承担经济赔偿责任以及其他法律责任。</w:t>
      </w:r>
    </w:p>
    <w:p w:rsidR="00BB0F2A" w:rsidRDefault="00CE6EE2">
      <w:pPr>
        <w:spacing w:before="2" w:line="360" w:lineRule="auto"/>
        <w:ind w:right="34" w:firstLine="421"/>
        <w:rPr>
          <w:rFonts w:asciiTheme="minorEastAsia" w:hAnsiTheme="minorEastAsia" w:cstheme="minorEastAsia"/>
          <w:spacing w:val="-5"/>
          <w:sz w:val="24"/>
        </w:rPr>
      </w:pPr>
      <w:r>
        <w:rPr>
          <w:rFonts w:asciiTheme="minorEastAsia" w:hAnsiTheme="minorEastAsia" w:cstheme="minorEastAsia" w:hint="eastAsia"/>
          <w:spacing w:val="-5"/>
          <w:sz w:val="24"/>
        </w:rPr>
        <w:t>4</w:t>
      </w:r>
      <w:r>
        <w:rPr>
          <w:rFonts w:asciiTheme="minorEastAsia" w:hAnsiTheme="minorEastAsia" w:cstheme="minorEastAsia" w:hint="eastAsia"/>
          <w:spacing w:val="-5"/>
          <w:sz w:val="24"/>
        </w:rPr>
        <w:t>、依据产品质量监督检验所提供的质量标准，</w:t>
      </w:r>
      <w:r>
        <w:rPr>
          <w:rFonts w:asciiTheme="minorEastAsia" w:hAnsiTheme="minorEastAsia" w:cstheme="minorEastAsia" w:hint="eastAsia"/>
          <w:spacing w:val="-5"/>
          <w:sz w:val="24"/>
        </w:rPr>
        <w:t xml:space="preserve"> </w:t>
      </w:r>
      <w:r>
        <w:rPr>
          <w:rFonts w:asciiTheme="minorEastAsia" w:hAnsiTheme="minorEastAsia" w:cstheme="minorEastAsia" w:hint="eastAsia"/>
          <w:spacing w:val="-5"/>
          <w:sz w:val="24"/>
        </w:rPr>
        <w:t>投标人提供的产品必须是经过质量监督管</w:t>
      </w:r>
      <w:r>
        <w:rPr>
          <w:rFonts w:asciiTheme="minorEastAsia" w:hAnsiTheme="minorEastAsia" w:cstheme="minorEastAsia" w:hint="eastAsia"/>
          <w:spacing w:val="-5"/>
          <w:sz w:val="24"/>
        </w:rPr>
        <w:t xml:space="preserve"> </w:t>
      </w:r>
      <w:r>
        <w:rPr>
          <w:rFonts w:asciiTheme="minorEastAsia" w:hAnsiTheme="minorEastAsia" w:cstheme="minorEastAsia" w:hint="eastAsia"/>
          <w:spacing w:val="-5"/>
          <w:sz w:val="24"/>
        </w:rPr>
        <w:t>理部门检验并取得合格证明的产品。</w:t>
      </w:r>
    </w:p>
    <w:p w:rsidR="00BB0F2A" w:rsidRDefault="00CE6EE2">
      <w:pPr>
        <w:spacing w:before="15" w:line="360" w:lineRule="auto"/>
        <w:ind w:left="21" w:right="90" w:firstLine="465"/>
        <w:rPr>
          <w:rFonts w:asciiTheme="minorEastAsia" w:hAnsiTheme="minorEastAsia" w:cstheme="minorEastAsia"/>
          <w:sz w:val="24"/>
        </w:rPr>
      </w:pPr>
      <w:r>
        <w:rPr>
          <w:rFonts w:asciiTheme="minorEastAsia" w:hAnsiTheme="minorEastAsia" w:cstheme="minorEastAsia" w:hint="eastAsia"/>
          <w:spacing w:val="-7"/>
          <w:sz w:val="24"/>
        </w:rPr>
        <w:t>5</w:t>
      </w:r>
      <w:r>
        <w:rPr>
          <w:rFonts w:asciiTheme="minorEastAsia" w:hAnsiTheme="minorEastAsia" w:cstheme="minorEastAsia" w:hint="eastAsia"/>
          <w:spacing w:val="-7"/>
          <w:sz w:val="24"/>
        </w:rPr>
        <w:t>、投标人应保证所提供的产品是合格安全的产品，一旦发现伪劣假冒产品、以次充好产</w:t>
      </w:r>
      <w:r>
        <w:rPr>
          <w:rFonts w:asciiTheme="minorEastAsia" w:hAnsiTheme="minorEastAsia" w:cstheme="minorEastAsia" w:hint="eastAsia"/>
          <w:sz w:val="24"/>
        </w:rPr>
        <w:t xml:space="preserve"> </w:t>
      </w:r>
      <w:r>
        <w:rPr>
          <w:rFonts w:asciiTheme="minorEastAsia" w:hAnsiTheme="minorEastAsia" w:cstheme="minorEastAsia" w:hint="eastAsia"/>
          <w:spacing w:val="-13"/>
          <w:sz w:val="24"/>
        </w:rPr>
        <w:t>品或替代产品，投标人承担全部法律责任。</w:t>
      </w:r>
    </w:p>
    <w:p w:rsidR="00BB0F2A" w:rsidRDefault="00CE6EE2">
      <w:pPr>
        <w:spacing w:before="2" w:line="360" w:lineRule="auto"/>
        <w:ind w:left="2" w:right="75" w:firstLine="481"/>
        <w:rPr>
          <w:rFonts w:asciiTheme="minorEastAsia" w:hAnsiTheme="minorEastAsia" w:cstheme="minorEastAsia"/>
          <w:sz w:val="24"/>
        </w:rPr>
      </w:pPr>
      <w:r>
        <w:rPr>
          <w:rFonts w:asciiTheme="minorEastAsia" w:hAnsiTheme="minorEastAsia" w:cstheme="minorEastAsia" w:hint="eastAsia"/>
          <w:spacing w:val="-7"/>
          <w:sz w:val="24"/>
        </w:rPr>
        <w:lastRenderedPageBreak/>
        <w:t>6</w:t>
      </w:r>
      <w:r>
        <w:rPr>
          <w:rFonts w:asciiTheme="minorEastAsia" w:hAnsiTheme="minorEastAsia" w:cstheme="minorEastAsia" w:hint="eastAsia"/>
          <w:spacing w:val="-7"/>
          <w:sz w:val="24"/>
        </w:rPr>
        <w:t>、投标人必须按照食堂管理人员通知的时间、数量、品种、品质要求准时送货，经验收</w:t>
      </w:r>
      <w:r>
        <w:rPr>
          <w:rFonts w:asciiTheme="minorEastAsia" w:hAnsiTheme="minorEastAsia" w:cstheme="minorEastAsia" w:hint="eastAsia"/>
          <w:spacing w:val="-4"/>
          <w:sz w:val="24"/>
        </w:rPr>
        <w:t>合格后签字确认，不能以任何理由推托，一旦影响到食堂的正常运转，投标人应承担相应的</w:t>
      </w:r>
      <w:r>
        <w:rPr>
          <w:rFonts w:asciiTheme="minorEastAsia" w:hAnsiTheme="minorEastAsia" w:cstheme="minorEastAsia" w:hint="eastAsia"/>
          <w:spacing w:val="-8"/>
          <w:sz w:val="24"/>
        </w:rPr>
        <w:t>经济赔偿。</w:t>
      </w:r>
    </w:p>
    <w:p w:rsidR="00BB0F2A" w:rsidRDefault="00CE6EE2">
      <w:pPr>
        <w:spacing w:before="2" w:line="360" w:lineRule="auto"/>
        <w:ind w:left="2" w:right="75" w:firstLine="481"/>
        <w:rPr>
          <w:rFonts w:asciiTheme="minorEastAsia" w:hAnsiTheme="minorEastAsia" w:cstheme="minorEastAsia"/>
          <w:spacing w:val="-7"/>
          <w:sz w:val="24"/>
        </w:rPr>
      </w:pPr>
      <w:r>
        <w:rPr>
          <w:rFonts w:asciiTheme="minorEastAsia" w:hAnsiTheme="minorEastAsia" w:cstheme="minorEastAsia" w:hint="eastAsia"/>
          <w:spacing w:val="-7"/>
          <w:sz w:val="24"/>
        </w:rPr>
        <w:t>7</w:t>
      </w:r>
      <w:r>
        <w:rPr>
          <w:rFonts w:asciiTheme="minorEastAsia" w:hAnsiTheme="minorEastAsia" w:cstheme="minorEastAsia" w:hint="eastAsia"/>
          <w:spacing w:val="-7"/>
          <w:sz w:val="24"/>
        </w:rPr>
        <w:t>、投标人有义务按食堂要求将鱼、肉、禽等加工成半成品供食堂使用。加工人员须具有健康证（持证上岗）。</w:t>
      </w:r>
    </w:p>
    <w:p w:rsidR="00BB0F2A" w:rsidRDefault="00CE6EE2">
      <w:pPr>
        <w:spacing w:before="2" w:line="360" w:lineRule="auto"/>
        <w:ind w:left="2" w:right="75" w:firstLine="481"/>
        <w:rPr>
          <w:rFonts w:asciiTheme="minorEastAsia" w:hAnsiTheme="minorEastAsia" w:cstheme="minorEastAsia"/>
          <w:spacing w:val="-7"/>
          <w:sz w:val="24"/>
        </w:rPr>
      </w:pPr>
      <w:r>
        <w:rPr>
          <w:rFonts w:asciiTheme="minorEastAsia" w:hAnsiTheme="minorEastAsia" w:cstheme="minorEastAsia" w:hint="eastAsia"/>
          <w:spacing w:val="-7"/>
          <w:sz w:val="24"/>
        </w:rPr>
        <w:t>8</w:t>
      </w:r>
      <w:r>
        <w:rPr>
          <w:rFonts w:asciiTheme="minorEastAsia" w:hAnsiTheme="minorEastAsia" w:cstheme="minorEastAsia" w:hint="eastAsia"/>
          <w:spacing w:val="-7"/>
          <w:sz w:val="24"/>
        </w:rPr>
        <w:t>、投标人应严格遵守相关法律法规等各项规定，</w:t>
      </w:r>
      <w:r>
        <w:rPr>
          <w:rFonts w:asciiTheme="minorEastAsia" w:hAnsiTheme="minorEastAsia" w:cstheme="minorEastAsia" w:hint="eastAsia"/>
          <w:spacing w:val="-7"/>
          <w:sz w:val="24"/>
        </w:rPr>
        <w:t xml:space="preserve"> </w:t>
      </w:r>
      <w:r>
        <w:rPr>
          <w:rFonts w:asciiTheme="minorEastAsia" w:hAnsiTheme="minorEastAsia" w:cstheme="minorEastAsia" w:hint="eastAsia"/>
          <w:spacing w:val="-7"/>
          <w:sz w:val="24"/>
        </w:rPr>
        <w:t>一经发现供应以下食品，</w:t>
      </w:r>
      <w:r>
        <w:rPr>
          <w:rFonts w:asciiTheme="minorEastAsia" w:hAnsiTheme="minorEastAsia" w:cstheme="minorEastAsia" w:hint="eastAsia"/>
          <w:spacing w:val="-7"/>
          <w:sz w:val="24"/>
        </w:rPr>
        <w:t xml:space="preserve"> </w:t>
      </w:r>
      <w:r>
        <w:rPr>
          <w:rFonts w:asciiTheme="minorEastAsia" w:hAnsiTheme="minorEastAsia" w:cstheme="minorEastAsia" w:hint="eastAsia"/>
          <w:spacing w:val="-7"/>
          <w:sz w:val="24"/>
        </w:rPr>
        <w:t>除全部退货外，</w:t>
      </w:r>
      <w:r>
        <w:rPr>
          <w:rFonts w:asciiTheme="minorEastAsia" w:hAnsiTheme="minorEastAsia" w:cstheme="minorEastAsia" w:hint="eastAsia"/>
          <w:spacing w:val="-7"/>
          <w:sz w:val="24"/>
        </w:rPr>
        <w:t xml:space="preserve"> </w:t>
      </w:r>
      <w:r>
        <w:rPr>
          <w:rFonts w:asciiTheme="minorEastAsia" w:hAnsiTheme="minorEastAsia" w:cstheme="minorEastAsia" w:hint="eastAsia"/>
          <w:spacing w:val="-7"/>
          <w:sz w:val="24"/>
        </w:rPr>
        <w:t>将取消供货单位的供货资格，供货单位并承担由此造成的经济责任和法律责任：</w:t>
      </w:r>
    </w:p>
    <w:p w:rsidR="00BB0F2A" w:rsidRDefault="00CE6EE2">
      <w:pPr>
        <w:spacing w:before="2" w:line="360" w:lineRule="auto"/>
        <w:ind w:right="75" w:firstLineChars="100" w:firstLine="226"/>
        <w:rPr>
          <w:rFonts w:asciiTheme="minorEastAsia" w:hAnsiTheme="minorEastAsia" w:cstheme="minorEastAsia"/>
          <w:spacing w:val="-7"/>
          <w:sz w:val="24"/>
        </w:rPr>
      </w:pPr>
      <w:r>
        <w:rPr>
          <w:rFonts w:asciiTheme="minorEastAsia" w:hAnsiTheme="minorEastAsia" w:cstheme="minorEastAsia" w:hint="eastAsia"/>
          <w:spacing w:val="-7"/>
          <w:sz w:val="24"/>
        </w:rPr>
        <w:t>（</w:t>
      </w:r>
      <w:r>
        <w:rPr>
          <w:rFonts w:asciiTheme="minorEastAsia" w:hAnsiTheme="minorEastAsia" w:cstheme="minorEastAsia" w:hint="eastAsia"/>
          <w:spacing w:val="-7"/>
          <w:sz w:val="24"/>
        </w:rPr>
        <w:t>1</w:t>
      </w:r>
      <w:r>
        <w:rPr>
          <w:rFonts w:asciiTheme="minorEastAsia" w:hAnsiTheme="minorEastAsia" w:cstheme="minorEastAsia" w:hint="eastAsia"/>
          <w:spacing w:val="-7"/>
          <w:sz w:val="24"/>
        </w:rPr>
        <w:t>）</w:t>
      </w:r>
      <w:r>
        <w:rPr>
          <w:rFonts w:asciiTheme="minorEastAsia" w:hAnsiTheme="minorEastAsia" w:cstheme="minorEastAsia" w:hint="eastAsia"/>
          <w:spacing w:val="-7"/>
          <w:sz w:val="24"/>
        </w:rPr>
        <w:t xml:space="preserve"> </w:t>
      </w:r>
      <w:r>
        <w:rPr>
          <w:rFonts w:asciiTheme="minorEastAsia" w:hAnsiTheme="minorEastAsia" w:cstheme="minorEastAsia" w:hint="eastAsia"/>
          <w:spacing w:val="-7"/>
          <w:sz w:val="24"/>
        </w:rPr>
        <w:t>腐败变质、油脂酸败、霉变、生虫、污秽不洁、混有异物或者其他感官性状异常，</w:t>
      </w:r>
      <w:r>
        <w:rPr>
          <w:rFonts w:asciiTheme="minorEastAsia" w:hAnsiTheme="minorEastAsia" w:cstheme="minorEastAsia" w:hint="eastAsia"/>
          <w:spacing w:val="-7"/>
          <w:sz w:val="24"/>
        </w:rPr>
        <w:t xml:space="preserve"> </w:t>
      </w:r>
      <w:r>
        <w:rPr>
          <w:rFonts w:asciiTheme="minorEastAsia" w:hAnsiTheme="minorEastAsia" w:cstheme="minorEastAsia" w:hint="eastAsia"/>
          <w:spacing w:val="-7"/>
          <w:sz w:val="24"/>
        </w:rPr>
        <w:t>对人体健康有害的；</w:t>
      </w:r>
    </w:p>
    <w:p w:rsidR="00BB0F2A" w:rsidRDefault="00CE6EE2">
      <w:pPr>
        <w:spacing w:before="1" w:line="360" w:lineRule="auto"/>
        <w:ind w:firstLine="248"/>
        <w:rPr>
          <w:rFonts w:asciiTheme="minorEastAsia" w:hAnsiTheme="minorEastAsia" w:cstheme="minorEastAsia"/>
          <w:sz w:val="24"/>
        </w:rPr>
      </w:pPr>
      <w:r>
        <w:rPr>
          <w:rFonts w:asciiTheme="minorEastAsia" w:hAnsiTheme="minorEastAsia" w:cstheme="minorEastAsia" w:hint="eastAsia"/>
          <w:spacing w:val="-2"/>
          <w:sz w:val="24"/>
        </w:rPr>
        <w:t>（</w:t>
      </w:r>
      <w:r>
        <w:rPr>
          <w:rFonts w:asciiTheme="minorEastAsia" w:hAnsiTheme="minorEastAsia" w:cstheme="minorEastAsia" w:hint="eastAsia"/>
          <w:spacing w:val="-2"/>
          <w:sz w:val="24"/>
        </w:rPr>
        <w:t>2</w:t>
      </w:r>
      <w:r>
        <w:rPr>
          <w:rFonts w:asciiTheme="minorEastAsia" w:hAnsiTheme="minorEastAsia" w:cstheme="minorEastAsia" w:hint="eastAsia"/>
          <w:spacing w:val="-2"/>
          <w:sz w:val="24"/>
        </w:rPr>
        <w:t>）含有毒、有害物质或者被有害物质污染，对人体健康有害的；</w:t>
      </w:r>
    </w:p>
    <w:p w:rsidR="00BB0F2A" w:rsidRDefault="00CE6EE2">
      <w:pPr>
        <w:spacing w:before="244" w:line="360" w:lineRule="auto"/>
        <w:ind w:firstLine="248"/>
        <w:rPr>
          <w:rFonts w:asciiTheme="minorEastAsia" w:hAnsiTheme="minorEastAsia" w:cstheme="minorEastAsia"/>
          <w:sz w:val="24"/>
        </w:rPr>
      </w:pPr>
      <w:r>
        <w:rPr>
          <w:rFonts w:asciiTheme="minorEastAsia" w:hAnsiTheme="minorEastAsia" w:cstheme="minorEastAsia" w:hint="eastAsia"/>
          <w:spacing w:val="-6"/>
          <w:sz w:val="24"/>
        </w:rPr>
        <w:t>（</w:t>
      </w:r>
      <w:r>
        <w:rPr>
          <w:rFonts w:asciiTheme="minorEastAsia" w:hAnsiTheme="minorEastAsia" w:cstheme="minorEastAsia" w:hint="eastAsia"/>
          <w:spacing w:val="-6"/>
          <w:sz w:val="24"/>
        </w:rPr>
        <w:t>3</w:t>
      </w:r>
      <w:r>
        <w:rPr>
          <w:rFonts w:asciiTheme="minorEastAsia" w:hAnsiTheme="minorEastAsia" w:cstheme="minorEastAsia" w:hint="eastAsia"/>
          <w:spacing w:val="-6"/>
          <w:sz w:val="24"/>
        </w:rPr>
        <w:t>）含有致病性寄生虫、微生物或者微生物含量超过国家限定标准的；</w:t>
      </w:r>
    </w:p>
    <w:p w:rsidR="00BB0F2A" w:rsidRDefault="00CE6EE2">
      <w:pPr>
        <w:spacing w:before="254" w:line="360" w:lineRule="auto"/>
        <w:ind w:firstLine="248"/>
        <w:rPr>
          <w:rFonts w:asciiTheme="minorEastAsia" w:hAnsiTheme="minorEastAsia" w:cstheme="minorEastAsia"/>
          <w:sz w:val="24"/>
        </w:rPr>
      </w:pPr>
      <w:r>
        <w:rPr>
          <w:rFonts w:asciiTheme="minorEastAsia" w:hAnsiTheme="minorEastAsia" w:cstheme="minorEastAsia" w:hint="eastAsia"/>
          <w:spacing w:val="-2"/>
          <w:sz w:val="24"/>
        </w:rPr>
        <w:t>（</w:t>
      </w:r>
      <w:r>
        <w:rPr>
          <w:rFonts w:asciiTheme="minorEastAsia" w:hAnsiTheme="minorEastAsia" w:cstheme="minorEastAsia" w:hint="eastAsia"/>
          <w:spacing w:val="-2"/>
          <w:sz w:val="24"/>
        </w:rPr>
        <w:t>4</w:t>
      </w:r>
      <w:r>
        <w:rPr>
          <w:rFonts w:asciiTheme="minorEastAsia" w:hAnsiTheme="minorEastAsia" w:cstheme="minorEastAsia" w:hint="eastAsia"/>
          <w:spacing w:val="-2"/>
          <w:sz w:val="24"/>
        </w:rPr>
        <w:t>）未经动物检疫部门检疫、检验或者检疫、检验不合格的肉类及其制品；</w:t>
      </w:r>
    </w:p>
    <w:p w:rsidR="00BB0F2A" w:rsidRDefault="00CE6EE2">
      <w:pPr>
        <w:spacing w:before="256" w:line="360" w:lineRule="auto"/>
        <w:ind w:firstLine="248"/>
        <w:rPr>
          <w:rFonts w:asciiTheme="minorEastAsia" w:hAnsiTheme="minorEastAsia" w:cstheme="minorEastAsia"/>
          <w:sz w:val="24"/>
        </w:rPr>
      </w:pPr>
      <w:r>
        <w:rPr>
          <w:rFonts w:asciiTheme="minorEastAsia" w:hAnsiTheme="minorEastAsia" w:cstheme="minorEastAsia" w:hint="eastAsia"/>
          <w:spacing w:val="-2"/>
          <w:sz w:val="24"/>
        </w:rPr>
        <w:t>（</w:t>
      </w:r>
      <w:r>
        <w:rPr>
          <w:rFonts w:asciiTheme="minorEastAsia" w:hAnsiTheme="minorEastAsia" w:cstheme="minorEastAsia" w:hint="eastAsia"/>
          <w:spacing w:val="-2"/>
          <w:sz w:val="24"/>
        </w:rPr>
        <w:t>5</w:t>
      </w:r>
      <w:r>
        <w:rPr>
          <w:rFonts w:asciiTheme="minorEastAsia" w:hAnsiTheme="minorEastAsia" w:cstheme="minorEastAsia" w:hint="eastAsia"/>
          <w:spacing w:val="-2"/>
          <w:sz w:val="24"/>
        </w:rPr>
        <w:t>）病死、毒死或者死因不明的禽、蓄、兽、水产动物等及其制品；</w:t>
      </w:r>
    </w:p>
    <w:p w:rsidR="00BB0F2A" w:rsidRDefault="00CE6EE2">
      <w:pPr>
        <w:spacing w:before="269" w:line="360" w:lineRule="auto"/>
        <w:ind w:firstLine="248"/>
        <w:rPr>
          <w:rFonts w:asciiTheme="minorEastAsia" w:hAnsiTheme="minorEastAsia" w:cstheme="minorEastAsia"/>
          <w:sz w:val="24"/>
        </w:rPr>
      </w:pPr>
      <w:r>
        <w:rPr>
          <w:rFonts w:asciiTheme="minorEastAsia" w:hAnsiTheme="minorEastAsia" w:cstheme="minorEastAsia" w:hint="eastAsia"/>
          <w:spacing w:val="-10"/>
          <w:sz w:val="24"/>
        </w:rPr>
        <w:t>（</w:t>
      </w:r>
      <w:r>
        <w:rPr>
          <w:rFonts w:asciiTheme="minorEastAsia" w:hAnsiTheme="minorEastAsia" w:cstheme="minorEastAsia" w:hint="eastAsia"/>
          <w:spacing w:val="-10"/>
          <w:sz w:val="24"/>
        </w:rPr>
        <w:t>6</w:t>
      </w:r>
      <w:r>
        <w:rPr>
          <w:rFonts w:asciiTheme="minorEastAsia" w:hAnsiTheme="minorEastAsia" w:cstheme="minorEastAsia" w:hint="eastAsia"/>
          <w:spacing w:val="-10"/>
          <w:sz w:val="24"/>
        </w:rPr>
        <w:t>）掺假、</w:t>
      </w:r>
      <w:r>
        <w:rPr>
          <w:rFonts w:asciiTheme="minorEastAsia" w:hAnsiTheme="minorEastAsia" w:cstheme="minorEastAsia" w:hint="eastAsia"/>
          <w:spacing w:val="30"/>
          <w:sz w:val="24"/>
        </w:rPr>
        <w:t xml:space="preserve"> </w:t>
      </w:r>
      <w:r>
        <w:rPr>
          <w:rFonts w:asciiTheme="minorEastAsia" w:hAnsiTheme="minorEastAsia" w:cstheme="minorEastAsia" w:hint="eastAsia"/>
          <w:spacing w:val="-10"/>
          <w:sz w:val="24"/>
        </w:rPr>
        <w:t>掺杂、伪造，影响营养、卫生的；</w:t>
      </w:r>
    </w:p>
    <w:p w:rsidR="00BB0F2A" w:rsidRDefault="00CE6EE2">
      <w:pPr>
        <w:spacing w:before="255" w:line="360" w:lineRule="auto"/>
        <w:ind w:firstLine="248"/>
        <w:rPr>
          <w:rFonts w:asciiTheme="minorEastAsia" w:hAnsiTheme="minorEastAsia" w:cstheme="minorEastAsia"/>
          <w:sz w:val="24"/>
        </w:rPr>
      </w:pPr>
      <w:r>
        <w:rPr>
          <w:rFonts w:asciiTheme="minorEastAsia" w:hAnsiTheme="minorEastAsia" w:cstheme="minorEastAsia" w:hint="eastAsia"/>
          <w:spacing w:val="-2"/>
          <w:sz w:val="24"/>
        </w:rPr>
        <w:t>（</w:t>
      </w:r>
      <w:r>
        <w:rPr>
          <w:rFonts w:asciiTheme="minorEastAsia" w:hAnsiTheme="minorEastAsia" w:cstheme="minorEastAsia" w:hint="eastAsia"/>
          <w:spacing w:val="-2"/>
          <w:sz w:val="24"/>
        </w:rPr>
        <w:t>7</w:t>
      </w:r>
      <w:r>
        <w:rPr>
          <w:rFonts w:asciiTheme="minorEastAsia" w:hAnsiTheme="minorEastAsia" w:cstheme="minorEastAsia" w:hint="eastAsia"/>
          <w:spacing w:val="-2"/>
          <w:sz w:val="24"/>
        </w:rPr>
        <w:t>）用非食品原料加工的，加入非食品用化学物质或者将非食品当作食品的；</w:t>
      </w:r>
    </w:p>
    <w:p w:rsidR="00BB0F2A" w:rsidRDefault="00CE6EE2">
      <w:pPr>
        <w:spacing w:before="195" w:line="360" w:lineRule="auto"/>
        <w:ind w:firstLine="248"/>
        <w:rPr>
          <w:rFonts w:asciiTheme="minorEastAsia" w:hAnsiTheme="minorEastAsia" w:cstheme="minorEastAsia"/>
          <w:sz w:val="24"/>
        </w:rPr>
        <w:sectPr w:rsidR="00BB0F2A">
          <w:footerReference w:type="default" r:id="rId9"/>
          <w:pgSz w:w="11911" w:h="16838"/>
          <w:pgMar w:top="1417" w:right="1417" w:bottom="1417" w:left="1417" w:header="720" w:footer="907" w:gutter="0"/>
          <w:cols w:space="720"/>
        </w:sectPr>
      </w:pPr>
      <w:r>
        <w:rPr>
          <w:rFonts w:asciiTheme="minorEastAsia" w:hAnsiTheme="minorEastAsia" w:cstheme="minorEastAsia" w:hint="eastAsia"/>
          <w:spacing w:val="-4"/>
          <w:sz w:val="24"/>
        </w:rPr>
        <w:t>（</w:t>
      </w:r>
      <w:r>
        <w:rPr>
          <w:rFonts w:asciiTheme="minorEastAsia" w:hAnsiTheme="minorEastAsia" w:cstheme="minorEastAsia" w:hint="eastAsia"/>
          <w:spacing w:val="-4"/>
          <w:sz w:val="24"/>
        </w:rPr>
        <w:t>8</w:t>
      </w:r>
      <w:r>
        <w:rPr>
          <w:rFonts w:asciiTheme="minorEastAsia" w:hAnsiTheme="minorEastAsia" w:cstheme="minorEastAsia" w:hint="eastAsia"/>
          <w:spacing w:val="-4"/>
          <w:sz w:val="24"/>
        </w:rPr>
        <w:t>）超过保质期限的</w:t>
      </w:r>
      <w:r>
        <w:rPr>
          <w:rFonts w:asciiTheme="minorEastAsia" w:hAnsiTheme="minorEastAsia" w:cstheme="minorEastAsia" w:hint="eastAsia"/>
          <w:spacing w:val="-4"/>
          <w:sz w:val="24"/>
        </w:rPr>
        <w:t>.</w:t>
      </w:r>
    </w:p>
    <w:p w:rsidR="00BB0F2A" w:rsidRDefault="00CE6EE2">
      <w:pPr>
        <w:pStyle w:val="1"/>
      </w:pPr>
      <w:r>
        <w:rPr>
          <w:rFonts w:hint="eastAsia"/>
        </w:rPr>
        <w:lastRenderedPageBreak/>
        <w:t>评分标准</w:t>
      </w:r>
    </w:p>
    <w:tbl>
      <w:tblPr>
        <w:tblW w:w="5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26"/>
        <w:gridCol w:w="675"/>
        <w:gridCol w:w="6972"/>
      </w:tblGrid>
      <w:tr w:rsidR="00BB0F2A">
        <w:trPr>
          <w:trHeight w:val="698"/>
          <w:jc w:val="center"/>
        </w:trPr>
        <w:tc>
          <w:tcPr>
            <w:tcW w:w="1214" w:type="pct"/>
            <w:gridSpan w:val="2"/>
            <w:vAlign w:val="center"/>
          </w:tcPr>
          <w:p w:rsidR="00BB0F2A" w:rsidRDefault="00CE6EE2">
            <w:pPr>
              <w:spacing w:line="360" w:lineRule="auto"/>
              <w:jc w:val="center"/>
              <w:rPr>
                <w:rFonts w:asciiTheme="minorEastAsia" w:hAnsiTheme="minorEastAsia" w:cstheme="minorEastAsia"/>
                <w:b/>
                <w:sz w:val="24"/>
              </w:rPr>
            </w:pPr>
            <w:r>
              <w:rPr>
                <w:rFonts w:asciiTheme="minorEastAsia" w:hAnsiTheme="minorEastAsia" w:cstheme="minorEastAsia" w:hint="eastAsia"/>
                <w:b/>
                <w:sz w:val="24"/>
              </w:rPr>
              <w:t>评审因素</w:t>
            </w:r>
          </w:p>
        </w:tc>
        <w:tc>
          <w:tcPr>
            <w:tcW w:w="334" w:type="pct"/>
            <w:vAlign w:val="center"/>
          </w:tcPr>
          <w:p w:rsidR="00BB0F2A" w:rsidRDefault="00CE6EE2">
            <w:pPr>
              <w:spacing w:line="360" w:lineRule="auto"/>
              <w:jc w:val="center"/>
              <w:rPr>
                <w:rFonts w:asciiTheme="minorEastAsia" w:hAnsiTheme="minorEastAsia" w:cstheme="minorEastAsia"/>
                <w:b/>
                <w:sz w:val="24"/>
              </w:rPr>
            </w:pPr>
            <w:r>
              <w:rPr>
                <w:rFonts w:asciiTheme="minorEastAsia" w:hAnsiTheme="minorEastAsia" w:cstheme="minorEastAsia" w:hint="eastAsia"/>
                <w:b/>
                <w:sz w:val="24"/>
              </w:rPr>
              <w:t>分值</w:t>
            </w:r>
          </w:p>
        </w:tc>
        <w:tc>
          <w:tcPr>
            <w:tcW w:w="3451" w:type="pct"/>
            <w:vAlign w:val="center"/>
          </w:tcPr>
          <w:p w:rsidR="00BB0F2A" w:rsidRDefault="00CE6EE2">
            <w:pPr>
              <w:spacing w:line="360" w:lineRule="auto"/>
              <w:jc w:val="center"/>
              <w:rPr>
                <w:rFonts w:asciiTheme="minorEastAsia" w:hAnsiTheme="minorEastAsia" w:cstheme="minorEastAsia"/>
                <w:b/>
                <w:sz w:val="24"/>
              </w:rPr>
            </w:pPr>
            <w:r>
              <w:rPr>
                <w:rFonts w:asciiTheme="minorEastAsia" w:hAnsiTheme="minorEastAsia" w:cstheme="minorEastAsia" w:hint="eastAsia"/>
                <w:b/>
                <w:sz w:val="24"/>
              </w:rPr>
              <w:t>评分标准</w:t>
            </w:r>
          </w:p>
        </w:tc>
      </w:tr>
      <w:tr w:rsidR="00BB0F2A">
        <w:trPr>
          <w:trHeight w:val="90"/>
          <w:jc w:val="center"/>
        </w:trPr>
        <w:tc>
          <w:tcPr>
            <w:tcW w:w="607"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价格部分</w:t>
            </w:r>
            <w:r>
              <w:rPr>
                <w:rFonts w:asciiTheme="minorEastAsia" w:hAnsiTheme="minorEastAsia" w:cstheme="minorEastAsia" w:hint="eastAsia"/>
                <w:kern w:val="0"/>
                <w:sz w:val="24"/>
              </w:rPr>
              <w:t>30</w:t>
            </w:r>
            <w:r>
              <w:rPr>
                <w:rFonts w:asciiTheme="minorEastAsia" w:hAnsiTheme="minorEastAsia" w:cstheme="minorEastAsia" w:hint="eastAsia"/>
                <w:kern w:val="0"/>
                <w:sz w:val="24"/>
              </w:rPr>
              <w:t>分</w:t>
            </w:r>
          </w:p>
        </w:tc>
        <w:tc>
          <w:tcPr>
            <w:tcW w:w="607"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价格分</w:t>
            </w:r>
          </w:p>
        </w:tc>
        <w:tc>
          <w:tcPr>
            <w:tcW w:w="334"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30</w:t>
            </w:r>
            <w:r>
              <w:rPr>
                <w:rFonts w:asciiTheme="minorEastAsia" w:hAnsiTheme="minorEastAsia" w:cstheme="minorEastAsia" w:hint="eastAsia"/>
                <w:kern w:val="0"/>
                <w:sz w:val="24"/>
              </w:rPr>
              <w:t>分</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评标委员会小组只对所有实质性响应且提交最后报价的供应商的响应文件进行价格评议，报价分采用低价优先法计算，即满足文件要求且最后报价（落实政府采购政策进行价格调整的，以调整后的价格计算）最低的供应商的价格为基准价，其价格分为满分。其他供应商的价格分统一按照下列公式计算：报价得分</w:t>
            </w:r>
            <w:r>
              <w:rPr>
                <w:rFonts w:asciiTheme="minorEastAsia" w:hAnsiTheme="minorEastAsia" w:cstheme="minorEastAsia" w:hint="eastAsia"/>
                <w:kern w:val="0"/>
                <w:sz w:val="24"/>
              </w:rPr>
              <w:t>=(</w:t>
            </w:r>
            <w:r>
              <w:rPr>
                <w:rFonts w:asciiTheme="minorEastAsia" w:hAnsiTheme="minorEastAsia" w:cstheme="minorEastAsia" w:hint="eastAsia"/>
                <w:kern w:val="0"/>
                <w:sz w:val="24"/>
              </w:rPr>
              <w:t>基准价</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r>
              <w:rPr>
                <w:rFonts w:asciiTheme="minorEastAsia" w:hAnsiTheme="minorEastAsia" w:cstheme="minorEastAsia" w:hint="eastAsia"/>
                <w:kern w:val="0"/>
                <w:sz w:val="24"/>
              </w:rPr>
              <w:t>30%</w:t>
            </w:r>
            <w:r>
              <w:rPr>
                <w:rFonts w:asciiTheme="minorEastAsia" w:hAnsiTheme="minorEastAsia" w:cstheme="minorEastAsia" w:hint="eastAsia"/>
                <w:kern w:val="0"/>
                <w:sz w:val="24"/>
              </w:rPr>
              <w:t>×</w:t>
            </w:r>
            <w:r>
              <w:rPr>
                <w:rFonts w:asciiTheme="minorEastAsia" w:hAnsiTheme="minorEastAsia" w:cstheme="minorEastAsia" w:hint="eastAsia"/>
                <w:kern w:val="0"/>
                <w:sz w:val="24"/>
              </w:rPr>
              <w:t>100</w:t>
            </w:r>
          </w:p>
        </w:tc>
      </w:tr>
      <w:tr w:rsidR="00BB0F2A">
        <w:trPr>
          <w:trHeight w:val="1248"/>
          <w:jc w:val="center"/>
        </w:trPr>
        <w:tc>
          <w:tcPr>
            <w:tcW w:w="607"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商务部分</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12</w:t>
            </w:r>
            <w:r>
              <w:rPr>
                <w:rFonts w:asciiTheme="minorEastAsia" w:hAnsiTheme="minorEastAsia" w:cstheme="minorEastAsia" w:hint="eastAsia"/>
                <w:kern w:val="0"/>
                <w:sz w:val="24"/>
              </w:rPr>
              <w:t>分</w:t>
            </w:r>
          </w:p>
        </w:tc>
        <w:tc>
          <w:tcPr>
            <w:tcW w:w="607"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具有类似配送业绩</w:t>
            </w:r>
          </w:p>
        </w:tc>
        <w:tc>
          <w:tcPr>
            <w:tcW w:w="334"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12</w:t>
            </w:r>
            <w:r>
              <w:rPr>
                <w:rFonts w:asciiTheme="minorEastAsia" w:hAnsiTheme="minorEastAsia" w:cstheme="minorEastAsia" w:hint="eastAsia"/>
                <w:kern w:val="0"/>
                <w:sz w:val="24"/>
              </w:rPr>
              <w:t>分</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2022</w:t>
            </w:r>
            <w:r>
              <w:rPr>
                <w:rFonts w:asciiTheme="minorEastAsia" w:hAnsiTheme="minorEastAsia" w:cstheme="minorEastAsia" w:hint="eastAsia"/>
                <w:kern w:val="0"/>
                <w:sz w:val="24"/>
              </w:rPr>
              <w:t>年</w:t>
            </w:r>
            <w:r>
              <w:rPr>
                <w:rFonts w:asciiTheme="minorEastAsia" w:hAnsiTheme="minorEastAsia" w:cstheme="minorEastAsia" w:hint="eastAsia"/>
                <w:kern w:val="0"/>
                <w:sz w:val="24"/>
              </w:rPr>
              <w:t>1</w:t>
            </w:r>
            <w:r>
              <w:rPr>
                <w:rFonts w:asciiTheme="minorEastAsia" w:hAnsiTheme="minorEastAsia" w:cstheme="minorEastAsia" w:hint="eastAsia"/>
                <w:kern w:val="0"/>
                <w:sz w:val="24"/>
              </w:rPr>
              <w:t>月</w:t>
            </w:r>
            <w:r>
              <w:rPr>
                <w:rFonts w:asciiTheme="minorEastAsia" w:hAnsiTheme="minorEastAsia" w:cstheme="minorEastAsia" w:hint="eastAsia"/>
                <w:kern w:val="0"/>
                <w:sz w:val="24"/>
              </w:rPr>
              <w:t>1</w:t>
            </w:r>
            <w:r>
              <w:rPr>
                <w:rFonts w:asciiTheme="minorEastAsia" w:hAnsiTheme="minorEastAsia" w:cstheme="minorEastAsia" w:hint="eastAsia"/>
                <w:kern w:val="0"/>
                <w:sz w:val="24"/>
              </w:rPr>
              <w:t>日至今类似项目业绩，每个得</w:t>
            </w:r>
            <w:r>
              <w:rPr>
                <w:rFonts w:asciiTheme="minorEastAsia" w:hAnsiTheme="minorEastAsia" w:cstheme="minorEastAsia" w:hint="eastAsia"/>
                <w:kern w:val="0"/>
                <w:sz w:val="24"/>
              </w:rPr>
              <w:t>0.5</w:t>
            </w:r>
            <w:r>
              <w:rPr>
                <w:rFonts w:asciiTheme="minorEastAsia" w:hAnsiTheme="minorEastAsia" w:cstheme="minorEastAsia" w:hint="eastAsia"/>
                <w:kern w:val="0"/>
                <w:sz w:val="24"/>
              </w:rPr>
              <w:t>分，最高得</w:t>
            </w:r>
            <w:r>
              <w:rPr>
                <w:rFonts w:asciiTheme="minorEastAsia" w:hAnsiTheme="minorEastAsia" w:cstheme="minorEastAsia" w:hint="eastAsia"/>
                <w:kern w:val="0"/>
                <w:sz w:val="24"/>
              </w:rPr>
              <w:t>12</w:t>
            </w:r>
            <w:r>
              <w:rPr>
                <w:rFonts w:asciiTheme="minorEastAsia" w:hAnsiTheme="minorEastAsia" w:cstheme="minorEastAsia" w:hint="eastAsia"/>
                <w:kern w:val="0"/>
                <w:sz w:val="24"/>
              </w:rPr>
              <w:t>分。（投标人需提供合同或者中标通知书）文件必须清晰可辨，否则无效。（</w:t>
            </w:r>
            <w:r>
              <w:rPr>
                <w:rFonts w:asciiTheme="minorEastAsia" w:hAnsiTheme="minorEastAsia" w:cstheme="minorEastAsia" w:hint="eastAsia"/>
                <w:kern w:val="0"/>
                <w:sz w:val="24"/>
              </w:rPr>
              <w:t>同一家</w:t>
            </w:r>
            <w:r>
              <w:rPr>
                <w:rFonts w:asciiTheme="minorEastAsia" w:hAnsiTheme="minorEastAsia" w:cstheme="minorEastAsia" w:hint="eastAsia"/>
                <w:kern w:val="0"/>
                <w:sz w:val="24"/>
              </w:rPr>
              <w:t>客户</w:t>
            </w:r>
            <w:r>
              <w:rPr>
                <w:rFonts w:asciiTheme="minorEastAsia" w:hAnsiTheme="minorEastAsia" w:cstheme="minorEastAsia" w:hint="eastAsia"/>
                <w:kern w:val="0"/>
                <w:sz w:val="24"/>
              </w:rPr>
              <w:t>仅</w:t>
            </w:r>
            <w:r>
              <w:rPr>
                <w:rFonts w:asciiTheme="minorEastAsia" w:hAnsiTheme="minorEastAsia" w:cstheme="minorEastAsia" w:hint="eastAsia"/>
                <w:kern w:val="0"/>
                <w:sz w:val="24"/>
              </w:rPr>
              <w:t>算一项业绩</w:t>
            </w:r>
            <w:r>
              <w:rPr>
                <w:rFonts w:asciiTheme="minorEastAsia" w:hAnsiTheme="minorEastAsia" w:cstheme="minorEastAsia" w:hint="eastAsia"/>
                <w:kern w:val="0"/>
                <w:sz w:val="24"/>
              </w:rPr>
              <w:t>)</w:t>
            </w:r>
            <w:r>
              <w:rPr>
                <w:rFonts w:asciiTheme="minorEastAsia" w:hAnsiTheme="minorEastAsia" w:cstheme="minorEastAsia" w:hint="eastAsia"/>
                <w:kern w:val="0"/>
                <w:sz w:val="24"/>
              </w:rPr>
              <w:t>。</w:t>
            </w:r>
          </w:p>
        </w:tc>
      </w:tr>
      <w:tr w:rsidR="00BB0F2A">
        <w:trPr>
          <w:trHeight w:val="1653"/>
          <w:jc w:val="center"/>
        </w:trPr>
        <w:tc>
          <w:tcPr>
            <w:tcW w:w="607" w:type="pct"/>
            <w:vMerge w:val="restar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技术部分</w:t>
            </w:r>
            <w:r>
              <w:rPr>
                <w:rFonts w:asciiTheme="minorEastAsia" w:hAnsiTheme="minorEastAsia" w:cstheme="minorEastAsia" w:hint="eastAsia"/>
                <w:bCs/>
                <w:kern w:val="0"/>
                <w:sz w:val="24"/>
              </w:rPr>
              <w:t>58</w:t>
            </w:r>
            <w:r>
              <w:rPr>
                <w:rFonts w:asciiTheme="minorEastAsia" w:hAnsiTheme="minorEastAsia" w:cstheme="minorEastAsia" w:hint="eastAsia"/>
                <w:bCs/>
                <w:kern w:val="0"/>
                <w:sz w:val="24"/>
              </w:rPr>
              <w:t>分</w:t>
            </w: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配送方案</w:t>
            </w:r>
          </w:p>
        </w:tc>
        <w:tc>
          <w:tcPr>
            <w:tcW w:w="334" w:type="pct"/>
            <w:vAlign w:val="center"/>
          </w:tcPr>
          <w:p w:rsidR="00BB0F2A" w:rsidRDefault="00CE6EE2">
            <w:pPr>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1</w:t>
            </w:r>
            <w:r>
              <w:rPr>
                <w:rFonts w:asciiTheme="minorEastAsia" w:hAnsiTheme="minorEastAsia" w:cstheme="minorEastAsia" w:hint="eastAsia"/>
                <w:bCs/>
                <w:kern w:val="0"/>
                <w:sz w:val="24"/>
              </w:rPr>
              <w:t>0</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供应商提供配送方案，要求符合采购人配送要求、内容完整、科学合理。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方案完全符合采购人服务要求、内容完整、科学合理的得</w:t>
            </w:r>
            <w:r>
              <w:rPr>
                <w:rFonts w:asciiTheme="minorEastAsia" w:hAnsiTheme="minorEastAsia" w:cstheme="minorEastAsia" w:hint="eastAsia"/>
                <w:bCs/>
                <w:kern w:val="0"/>
                <w:sz w:val="24"/>
              </w:rPr>
              <w:t>10</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方案基本符合采购人服务要求、内容基本完整、科学合理的得</w:t>
            </w:r>
            <w:r>
              <w:rPr>
                <w:rFonts w:asciiTheme="minorEastAsia" w:hAnsiTheme="minorEastAsia" w:cstheme="minorEastAsia" w:hint="eastAsia"/>
                <w:bCs/>
                <w:kern w:val="0"/>
                <w:sz w:val="24"/>
              </w:rPr>
              <w:t>6</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方案基本符合采购人服务要求、内容不够完整、不够合理的得</w:t>
            </w:r>
            <w:r>
              <w:rPr>
                <w:rFonts w:asciiTheme="minorEastAsia" w:hAnsiTheme="minorEastAsia" w:cstheme="minorEastAsia" w:hint="eastAsia"/>
                <w:bCs/>
                <w:kern w:val="0"/>
                <w:sz w:val="24"/>
              </w:rPr>
              <w:t>3</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方案不符合采购人服务要求、内容不完整、不合理或者未提供的得</w:t>
            </w:r>
            <w:r>
              <w:rPr>
                <w:rFonts w:asciiTheme="minorEastAsia" w:hAnsiTheme="minorEastAsia" w:cstheme="minorEastAsia" w:hint="eastAsia"/>
                <w:bCs/>
                <w:kern w:val="0"/>
                <w:sz w:val="24"/>
              </w:rPr>
              <w:t>0</w:t>
            </w:r>
            <w:r>
              <w:rPr>
                <w:rFonts w:asciiTheme="minorEastAsia" w:hAnsiTheme="minorEastAsia" w:cstheme="minorEastAsia" w:hint="eastAsia"/>
                <w:bCs/>
                <w:kern w:val="0"/>
                <w:sz w:val="24"/>
              </w:rPr>
              <w:t>分。</w:t>
            </w:r>
          </w:p>
        </w:tc>
      </w:tr>
      <w:tr w:rsidR="00BB0F2A">
        <w:trPr>
          <w:trHeight w:val="296"/>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货源渠道</w:t>
            </w:r>
          </w:p>
        </w:tc>
        <w:tc>
          <w:tcPr>
            <w:tcW w:w="334" w:type="pct"/>
            <w:vAlign w:val="center"/>
          </w:tcPr>
          <w:p w:rsidR="00BB0F2A" w:rsidRDefault="00CE6EE2">
            <w:pPr>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10</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供应商应具有长期稳定的货源渠道，须详细描述本项目食材的供货渠道，并提供有效的证明文件（提供渠道供应商的营业执照及近一年的供货合同或协议原件扫描件加盖公章），每项</w:t>
            </w:r>
            <w:r>
              <w:rPr>
                <w:rFonts w:asciiTheme="minorEastAsia" w:hAnsiTheme="minorEastAsia" w:cstheme="minorEastAsia" w:hint="eastAsia"/>
                <w:kern w:val="0"/>
                <w:sz w:val="24"/>
              </w:rPr>
              <w:t>2</w:t>
            </w:r>
            <w:r>
              <w:rPr>
                <w:rFonts w:asciiTheme="minorEastAsia" w:hAnsiTheme="minorEastAsia" w:cstheme="minorEastAsia" w:hint="eastAsia"/>
                <w:kern w:val="0"/>
                <w:sz w:val="24"/>
              </w:rPr>
              <w:t>分，满分</w:t>
            </w:r>
            <w:r>
              <w:rPr>
                <w:rFonts w:asciiTheme="minorEastAsia" w:hAnsiTheme="minorEastAsia" w:cstheme="minorEastAsia" w:hint="eastAsia"/>
                <w:kern w:val="0"/>
                <w:sz w:val="24"/>
              </w:rPr>
              <w:t>10</w:t>
            </w:r>
            <w:r>
              <w:rPr>
                <w:rFonts w:asciiTheme="minorEastAsia" w:hAnsiTheme="minorEastAsia" w:cstheme="minorEastAsia" w:hint="eastAsia"/>
                <w:kern w:val="0"/>
                <w:sz w:val="24"/>
              </w:rPr>
              <w:t>分。</w:t>
            </w:r>
          </w:p>
          <w:p w:rsidR="00BB0F2A" w:rsidRDefault="00CE6EE2">
            <w:pPr>
              <w:widowControl/>
              <w:numPr>
                <w:ilvl w:val="0"/>
                <w:numId w:val="2"/>
              </w:numPr>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生鲜肉品；</w:t>
            </w:r>
          </w:p>
          <w:p w:rsidR="00BB0F2A" w:rsidRDefault="00CE6EE2">
            <w:pPr>
              <w:widowControl/>
              <w:numPr>
                <w:ilvl w:val="0"/>
                <w:numId w:val="2"/>
              </w:numPr>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蔬菜水果；</w:t>
            </w:r>
          </w:p>
          <w:p w:rsidR="00BB0F2A" w:rsidRDefault="00CE6EE2">
            <w:pPr>
              <w:widowControl/>
              <w:numPr>
                <w:ilvl w:val="0"/>
                <w:numId w:val="2"/>
              </w:numPr>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米粮；</w:t>
            </w:r>
          </w:p>
          <w:p w:rsidR="00BB0F2A" w:rsidRDefault="00CE6EE2">
            <w:pPr>
              <w:widowControl/>
              <w:numPr>
                <w:ilvl w:val="0"/>
                <w:numId w:val="2"/>
              </w:numPr>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食用油；</w:t>
            </w:r>
          </w:p>
          <w:p w:rsidR="00BB0F2A" w:rsidRDefault="00CE6EE2">
            <w:pPr>
              <w:widowControl/>
              <w:numPr>
                <w:ilvl w:val="0"/>
                <w:numId w:val="2"/>
              </w:numPr>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lastRenderedPageBreak/>
              <w:t>干货调料</w:t>
            </w:r>
          </w:p>
        </w:tc>
      </w:tr>
      <w:tr w:rsidR="00BB0F2A">
        <w:trPr>
          <w:trHeight w:val="1908"/>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服务质量方案</w:t>
            </w:r>
          </w:p>
        </w:tc>
        <w:tc>
          <w:tcPr>
            <w:tcW w:w="334" w:type="pct"/>
            <w:vAlign w:val="center"/>
          </w:tcPr>
          <w:p w:rsidR="00BB0F2A" w:rsidRDefault="00CE6EE2">
            <w:pPr>
              <w:adjustRightInd w:val="0"/>
              <w:spacing w:line="360" w:lineRule="auto"/>
              <w:jc w:val="center"/>
              <w:rPr>
                <w:rFonts w:asciiTheme="minorEastAsia" w:hAnsiTheme="minorEastAsia" w:cstheme="minorEastAsia"/>
                <w:bCs/>
                <w:kern w:val="0"/>
                <w:sz w:val="24"/>
              </w:rPr>
            </w:pPr>
            <w:r>
              <w:rPr>
                <w:rFonts w:asciiTheme="minorEastAsia" w:hAnsiTheme="minorEastAsia" w:cstheme="minorEastAsia" w:hint="eastAsia"/>
                <w:bCs/>
                <w:kern w:val="0"/>
                <w:sz w:val="24"/>
              </w:rPr>
              <w:t>10</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w:t>
            </w:r>
            <w:r>
              <w:rPr>
                <w:rFonts w:asciiTheme="minorEastAsia" w:hAnsiTheme="minorEastAsia" w:cstheme="minorEastAsia" w:hint="eastAsia"/>
                <w:kern w:val="0"/>
                <w:sz w:val="24"/>
              </w:rPr>
              <w:t>提供服务质量方案，要求符合采购人服务质量要求、内容完整、科学合理</w:t>
            </w:r>
            <w:r>
              <w:rPr>
                <w:rFonts w:asciiTheme="minorEastAsia" w:hAnsiTheme="minorEastAsia" w:cstheme="minorEastAsia" w:hint="eastAsia"/>
                <w:kern w:val="0"/>
                <w:sz w:val="24"/>
              </w:rPr>
              <w:t>。</w:t>
            </w:r>
          </w:p>
          <w:p w:rsidR="00BB0F2A" w:rsidRDefault="00CE6EE2">
            <w:pPr>
              <w:widowControl/>
              <w:adjustRightIn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bCs/>
                <w:kern w:val="0"/>
                <w:sz w:val="24"/>
              </w:rPr>
              <w:t>服务方案以及工作思路清晰内容完整、科学合理、针对性强，可行性强的得</w:t>
            </w:r>
            <w:r>
              <w:rPr>
                <w:rFonts w:asciiTheme="minorEastAsia" w:hAnsiTheme="minorEastAsia" w:cstheme="minorEastAsia" w:hint="eastAsia"/>
                <w:bCs/>
                <w:kern w:val="0"/>
                <w:sz w:val="24"/>
              </w:rPr>
              <w:t>10</w:t>
            </w:r>
            <w:r>
              <w:rPr>
                <w:rFonts w:asciiTheme="minorEastAsia" w:hAnsiTheme="minorEastAsia" w:cstheme="minorEastAsia" w:hint="eastAsia"/>
                <w:bCs/>
                <w:kern w:val="0"/>
                <w:sz w:val="24"/>
              </w:rPr>
              <w:t>分；服务方案以及工作思路清晰、科学合理、有针对性、基本可行的得</w:t>
            </w:r>
            <w:r>
              <w:rPr>
                <w:rFonts w:asciiTheme="minorEastAsia" w:hAnsiTheme="minorEastAsia" w:cstheme="minorEastAsia" w:hint="eastAsia"/>
                <w:bCs/>
                <w:kern w:val="0"/>
                <w:sz w:val="24"/>
              </w:rPr>
              <w:t>8</w:t>
            </w:r>
            <w:r>
              <w:rPr>
                <w:rFonts w:asciiTheme="minorEastAsia" w:hAnsiTheme="minorEastAsia" w:cstheme="minorEastAsia" w:hint="eastAsia"/>
                <w:bCs/>
                <w:kern w:val="0"/>
                <w:sz w:val="24"/>
              </w:rPr>
              <w:t>分；服务方案以及工作思路清晰、科学合理、无针对性、基本可行的得</w:t>
            </w:r>
            <w:r>
              <w:rPr>
                <w:rFonts w:asciiTheme="minorEastAsia" w:hAnsiTheme="minorEastAsia" w:cstheme="minorEastAsia" w:hint="eastAsia"/>
                <w:bCs/>
                <w:kern w:val="0"/>
                <w:sz w:val="24"/>
              </w:rPr>
              <w:t>6</w:t>
            </w:r>
            <w:r>
              <w:rPr>
                <w:rFonts w:asciiTheme="minorEastAsia" w:hAnsiTheme="minorEastAsia" w:cstheme="minorEastAsia" w:hint="eastAsia"/>
                <w:bCs/>
                <w:kern w:val="0"/>
                <w:sz w:val="24"/>
              </w:rPr>
              <w:t>分；服务方案以及工作思路清晰、欠合理、无针对性、基本可行的得</w:t>
            </w:r>
            <w:r>
              <w:rPr>
                <w:rFonts w:asciiTheme="minorEastAsia" w:hAnsiTheme="minorEastAsia" w:cstheme="minorEastAsia" w:hint="eastAsia"/>
                <w:bCs/>
                <w:kern w:val="0"/>
                <w:sz w:val="24"/>
              </w:rPr>
              <w:t>4</w:t>
            </w:r>
            <w:r>
              <w:rPr>
                <w:rFonts w:asciiTheme="minorEastAsia" w:hAnsiTheme="minorEastAsia" w:cstheme="minorEastAsia" w:hint="eastAsia"/>
                <w:bCs/>
                <w:kern w:val="0"/>
                <w:sz w:val="24"/>
              </w:rPr>
              <w:t>分；服务方案以及工作思路不完善、欠合理、无针对性、基本可行的得</w:t>
            </w:r>
            <w:r>
              <w:rPr>
                <w:rFonts w:asciiTheme="minorEastAsia" w:hAnsiTheme="minorEastAsia" w:cstheme="minorEastAsia" w:hint="eastAsia"/>
                <w:bCs/>
                <w:kern w:val="0"/>
                <w:sz w:val="24"/>
              </w:rPr>
              <w:t>2</w:t>
            </w:r>
            <w:r>
              <w:rPr>
                <w:rFonts w:asciiTheme="minorEastAsia" w:hAnsiTheme="minorEastAsia" w:cstheme="minorEastAsia" w:hint="eastAsia"/>
                <w:bCs/>
                <w:kern w:val="0"/>
                <w:sz w:val="24"/>
              </w:rPr>
              <w:t>分；服务方案以及工作思路不完善、欠合理、无针对性、无可行性的得</w:t>
            </w:r>
            <w:r>
              <w:rPr>
                <w:rFonts w:asciiTheme="minorEastAsia" w:hAnsiTheme="minorEastAsia" w:cstheme="minorEastAsia" w:hint="eastAsia"/>
                <w:bCs/>
                <w:kern w:val="0"/>
                <w:sz w:val="24"/>
              </w:rPr>
              <w:t>1</w:t>
            </w:r>
            <w:r>
              <w:rPr>
                <w:rFonts w:asciiTheme="minorEastAsia" w:hAnsiTheme="minorEastAsia" w:cstheme="minorEastAsia" w:hint="eastAsia"/>
                <w:bCs/>
                <w:kern w:val="0"/>
                <w:sz w:val="24"/>
              </w:rPr>
              <w:t>分，未提供得</w:t>
            </w:r>
            <w:r>
              <w:rPr>
                <w:rFonts w:asciiTheme="minorEastAsia" w:hAnsiTheme="minorEastAsia" w:cstheme="minorEastAsia" w:hint="eastAsia"/>
                <w:bCs/>
                <w:kern w:val="0"/>
                <w:sz w:val="24"/>
              </w:rPr>
              <w:t>0</w:t>
            </w:r>
            <w:r>
              <w:rPr>
                <w:rFonts w:asciiTheme="minorEastAsia" w:hAnsiTheme="minorEastAsia" w:cstheme="minorEastAsia" w:hint="eastAsia"/>
                <w:bCs/>
                <w:kern w:val="0"/>
                <w:sz w:val="24"/>
              </w:rPr>
              <w:t>分。</w:t>
            </w:r>
          </w:p>
        </w:tc>
      </w:tr>
      <w:tr w:rsidR="00BB0F2A">
        <w:trPr>
          <w:trHeight w:val="1553"/>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食品安全保障措施</w:t>
            </w:r>
          </w:p>
        </w:tc>
        <w:tc>
          <w:tcPr>
            <w:tcW w:w="334" w:type="pct"/>
            <w:vAlign w:val="center"/>
          </w:tcPr>
          <w:p w:rsidR="00BB0F2A" w:rsidRDefault="00CE6EE2">
            <w:pPr>
              <w:adjustRightInd w:val="0"/>
              <w:spacing w:line="360" w:lineRule="auto"/>
              <w:jc w:val="center"/>
              <w:rPr>
                <w:rFonts w:asciiTheme="minorEastAsia" w:hAnsiTheme="minorEastAsia" w:cstheme="minorEastAsia"/>
                <w:bCs/>
                <w:kern w:val="0"/>
                <w:sz w:val="24"/>
              </w:rPr>
            </w:pPr>
            <w:r>
              <w:rPr>
                <w:rFonts w:asciiTheme="minorEastAsia" w:hAnsiTheme="minorEastAsia" w:cstheme="minorEastAsia" w:hint="eastAsia"/>
                <w:bCs/>
                <w:kern w:val="0"/>
                <w:sz w:val="24"/>
              </w:rPr>
              <w:t>10</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w:t>
            </w:r>
            <w:r>
              <w:rPr>
                <w:rFonts w:asciiTheme="minorEastAsia" w:hAnsiTheme="minorEastAsia" w:cstheme="minorEastAsia" w:hint="eastAsia"/>
                <w:kern w:val="0"/>
                <w:sz w:val="24"/>
              </w:rPr>
              <w:t>提供</w:t>
            </w:r>
            <w:r>
              <w:rPr>
                <w:rFonts w:asciiTheme="minorEastAsia" w:hAnsiTheme="minorEastAsia" w:cstheme="minorEastAsia" w:hint="eastAsia"/>
                <w:kern w:val="0"/>
                <w:sz w:val="24"/>
              </w:rPr>
              <w:t>食品卫生安全保障措施</w:t>
            </w:r>
            <w:r>
              <w:rPr>
                <w:rFonts w:asciiTheme="minorEastAsia" w:hAnsiTheme="minorEastAsia" w:cstheme="minorEastAsia" w:hint="eastAsia"/>
                <w:kern w:val="0"/>
                <w:sz w:val="24"/>
              </w:rPr>
              <w:t>，</w:t>
            </w:r>
            <w:r>
              <w:rPr>
                <w:rFonts w:asciiTheme="minorEastAsia" w:hAnsiTheme="minorEastAsia" w:cstheme="minorEastAsia" w:hint="eastAsia"/>
                <w:kern w:val="0"/>
                <w:sz w:val="24"/>
              </w:rPr>
              <w:t>要求措施</w:t>
            </w:r>
            <w:r>
              <w:rPr>
                <w:rFonts w:asciiTheme="minorEastAsia" w:hAnsiTheme="minorEastAsia" w:cstheme="minorEastAsia" w:hint="eastAsia"/>
                <w:kern w:val="0"/>
                <w:sz w:val="24"/>
              </w:rPr>
              <w:t>完善</w:t>
            </w:r>
            <w:r>
              <w:rPr>
                <w:rFonts w:asciiTheme="minorEastAsia" w:hAnsiTheme="minorEastAsia" w:cstheme="minorEastAsia" w:hint="eastAsia"/>
                <w:kern w:val="0"/>
                <w:sz w:val="24"/>
              </w:rPr>
              <w:t>，</w:t>
            </w:r>
            <w:r>
              <w:rPr>
                <w:rFonts w:asciiTheme="minorEastAsia" w:hAnsiTheme="minorEastAsia" w:cstheme="minorEastAsia" w:hint="eastAsia"/>
                <w:sz w:val="24"/>
              </w:rPr>
              <w:t>合理可行</w:t>
            </w:r>
            <w:r>
              <w:rPr>
                <w:rFonts w:asciiTheme="minorEastAsia" w:hAnsiTheme="minorEastAsia" w:cstheme="minorEastAsia" w:hint="eastAsia"/>
                <w:kern w:val="0"/>
                <w:sz w:val="24"/>
              </w:rPr>
              <w:t>。</w:t>
            </w:r>
          </w:p>
          <w:p w:rsidR="00BB0F2A" w:rsidRDefault="00CE6EE2">
            <w:pPr>
              <w:widowControl/>
              <w:adjustRightIn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bCs/>
                <w:kern w:val="0"/>
                <w:sz w:val="24"/>
              </w:rPr>
              <w:t>措施以及工作思路清晰内容完整、科学合理、针对性强，可行性强的得</w:t>
            </w:r>
            <w:r>
              <w:rPr>
                <w:rFonts w:asciiTheme="minorEastAsia" w:hAnsiTheme="minorEastAsia" w:cstheme="minorEastAsia" w:hint="eastAsia"/>
                <w:bCs/>
                <w:kern w:val="0"/>
                <w:sz w:val="24"/>
              </w:rPr>
              <w:t>10</w:t>
            </w:r>
            <w:r>
              <w:rPr>
                <w:rFonts w:asciiTheme="minorEastAsia" w:hAnsiTheme="minorEastAsia" w:cstheme="minorEastAsia" w:hint="eastAsia"/>
                <w:bCs/>
                <w:kern w:val="0"/>
                <w:sz w:val="24"/>
              </w:rPr>
              <w:t>分；措施以及工作思路清晰、科学合理、有针对性、基本可行的得</w:t>
            </w:r>
            <w:r>
              <w:rPr>
                <w:rFonts w:asciiTheme="minorEastAsia" w:hAnsiTheme="minorEastAsia" w:cstheme="minorEastAsia" w:hint="eastAsia"/>
                <w:bCs/>
                <w:kern w:val="0"/>
                <w:sz w:val="24"/>
              </w:rPr>
              <w:t>8</w:t>
            </w:r>
            <w:r>
              <w:rPr>
                <w:rFonts w:asciiTheme="minorEastAsia" w:hAnsiTheme="minorEastAsia" w:cstheme="minorEastAsia" w:hint="eastAsia"/>
                <w:bCs/>
                <w:kern w:val="0"/>
                <w:sz w:val="24"/>
              </w:rPr>
              <w:t>分；措施以及工作思路清晰、科学合理、无针对性、基本可行的得</w:t>
            </w:r>
            <w:r>
              <w:rPr>
                <w:rFonts w:asciiTheme="minorEastAsia" w:hAnsiTheme="minorEastAsia" w:cstheme="minorEastAsia" w:hint="eastAsia"/>
                <w:bCs/>
                <w:kern w:val="0"/>
                <w:sz w:val="24"/>
              </w:rPr>
              <w:t>6</w:t>
            </w:r>
            <w:r>
              <w:rPr>
                <w:rFonts w:asciiTheme="minorEastAsia" w:hAnsiTheme="minorEastAsia" w:cstheme="minorEastAsia" w:hint="eastAsia"/>
                <w:bCs/>
                <w:kern w:val="0"/>
                <w:sz w:val="24"/>
              </w:rPr>
              <w:t>分；措施以及工作思路清晰、欠合理、无针对性、基本可行的得</w:t>
            </w:r>
            <w:r>
              <w:rPr>
                <w:rFonts w:asciiTheme="minorEastAsia" w:hAnsiTheme="minorEastAsia" w:cstheme="minorEastAsia" w:hint="eastAsia"/>
                <w:bCs/>
                <w:kern w:val="0"/>
                <w:sz w:val="24"/>
              </w:rPr>
              <w:t>4</w:t>
            </w:r>
            <w:r>
              <w:rPr>
                <w:rFonts w:asciiTheme="minorEastAsia" w:hAnsiTheme="minorEastAsia" w:cstheme="minorEastAsia" w:hint="eastAsia"/>
                <w:bCs/>
                <w:kern w:val="0"/>
                <w:sz w:val="24"/>
              </w:rPr>
              <w:t>分；措施以及工作思路不完善、欠合理、无针对性、基本可行的得</w:t>
            </w:r>
            <w:r>
              <w:rPr>
                <w:rFonts w:asciiTheme="minorEastAsia" w:hAnsiTheme="minorEastAsia" w:cstheme="minorEastAsia" w:hint="eastAsia"/>
                <w:bCs/>
                <w:kern w:val="0"/>
                <w:sz w:val="24"/>
              </w:rPr>
              <w:t>2</w:t>
            </w:r>
            <w:r>
              <w:rPr>
                <w:rFonts w:asciiTheme="minorEastAsia" w:hAnsiTheme="minorEastAsia" w:cstheme="minorEastAsia" w:hint="eastAsia"/>
                <w:bCs/>
                <w:kern w:val="0"/>
                <w:sz w:val="24"/>
              </w:rPr>
              <w:t>分；措施内容不完整、不合理或者未提供的得</w:t>
            </w:r>
            <w:r>
              <w:rPr>
                <w:rFonts w:asciiTheme="minorEastAsia" w:hAnsiTheme="minorEastAsia" w:cstheme="minorEastAsia" w:hint="eastAsia"/>
                <w:bCs/>
                <w:kern w:val="0"/>
                <w:sz w:val="24"/>
              </w:rPr>
              <w:t>0</w:t>
            </w:r>
            <w:r>
              <w:rPr>
                <w:rFonts w:asciiTheme="minorEastAsia" w:hAnsiTheme="minorEastAsia" w:cstheme="minorEastAsia" w:hint="eastAsia"/>
                <w:bCs/>
                <w:kern w:val="0"/>
                <w:sz w:val="24"/>
              </w:rPr>
              <w:t>分。</w:t>
            </w:r>
          </w:p>
        </w:tc>
      </w:tr>
      <w:tr w:rsidR="00BB0F2A">
        <w:trPr>
          <w:trHeight w:val="90"/>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健全的规章制度</w:t>
            </w:r>
          </w:p>
        </w:tc>
        <w:tc>
          <w:tcPr>
            <w:tcW w:w="334" w:type="pct"/>
            <w:vAlign w:val="center"/>
          </w:tcPr>
          <w:p w:rsidR="00BB0F2A" w:rsidRDefault="00CE6EE2">
            <w:pPr>
              <w:adjustRightInd w:val="0"/>
              <w:spacing w:line="360" w:lineRule="auto"/>
              <w:jc w:val="center"/>
              <w:rPr>
                <w:rFonts w:asciiTheme="minorEastAsia" w:hAnsiTheme="minorEastAsia" w:cstheme="minorEastAsia"/>
                <w:bCs/>
                <w:kern w:val="0"/>
                <w:sz w:val="24"/>
              </w:rPr>
            </w:pPr>
            <w:r>
              <w:rPr>
                <w:rFonts w:asciiTheme="minorEastAsia" w:hAnsiTheme="minorEastAsia" w:cstheme="minorEastAsia" w:hint="eastAsia"/>
                <w:bCs/>
                <w:kern w:val="0"/>
                <w:sz w:val="24"/>
              </w:rPr>
              <w:t>10</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w:t>
            </w:r>
            <w:r>
              <w:rPr>
                <w:rFonts w:asciiTheme="minorEastAsia" w:hAnsiTheme="minorEastAsia" w:cstheme="minorEastAsia" w:hint="eastAsia"/>
                <w:kern w:val="0"/>
                <w:sz w:val="24"/>
              </w:rPr>
              <w:t>提供食堂配送相关规章制度，内容包括</w:t>
            </w:r>
            <w:r>
              <w:rPr>
                <w:rFonts w:asciiTheme="minorEastAsia" w:hAnsiTheme="minorEastAsia" w:cstheme="minorEastAsia" w:hint="eastAsia"/>
                <w:kern w:val="0"/>
                <w:sz w:val="24"/>
              </w:rPr>
              <w:t>食品安全卫生、物资采购、仓库管理、岗位职责与工作规范、操作规程等，</w:t>
            </w:r>
            <w:r>
              <w:rPr>
                <w:rFonts w:asciiTheme="minorEastAsia" w:hAnsiTheme="minorEastAsia" w:cstheme="minorEastAsia" w:hint="eastAsia"/>
                <w:kern w:val="0"/>
                <w:sz w:val="24"/>
              </w:rPr>
              <w:t>要求完善、内容详细、科学合理、针对性强。</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制度完善、内容详细、科学合理、针对性强的得</w:t>
            </w:r>
            <w:r>
              <w:rPr>
                <w:rFonts w:asciiTheme="minorEastAsia" w:hAnsiTheme="minorEastAsia" w:cstheme="minorEastAsia" w:hint="eastAsia"/>
                <w:kern w:val="0"/>
                <w:sz w:val="24"/>
              </w:rPr>
              <w:t>10</w:t>
            </w:r>
            <w:r>
              <w:rPr>
                <w:rFonts w:asciiTheme="minorEastAsia" w:hAnsiTheme="minorEastAsia" w:cstheme="minorEastAsia" w:hint="eastAsia"/>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制度较为完善、内容较为详细、科学合理可行的得</w:t>
            </w:r>
            <w:r>
              <w:rPr>
                <w:rFonts w:asciiTheme="minorEastAsia" w:hAnsiTheme="minorEastAsia" w:cstheme="minorEastAsia" w:hint="eastAsia"/>
                <w:kern w:val="0"/>
                <w:sz w:val="24"/>
              </w:rPr>
              <w:t>6</w:t>
            </w:r>
            <w:r>
              <w:rPr>
                <w:rFonts w:asciiTheme="minorEastAsia" w:hAnsiTheme="minorEastAsia" w:cstheme="minorEastAsia" w:hint="eastAsia"/>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制度不够完善、内容不够详细、不够合理的得</w:t>
            </w:r>
            <w:r>
              <w:rPr>
                <w:rFonts w:asciiTheme="minorEastAsia" w:hAnsiTheme="minorEastAsia" w:cstheme="minorEastAsia" w:hint="eastAsia"/>
                <w:kern w:val="0"/>
                <w:sz w:val="24"/>
              </w:rPr>
              <w:t>3</w:t>
            </w:r>
            <w:r>
              <w:rPr>
                <w:rFonts w:asciiTheme="minorEastAsia" w:hAnsiTheme="minorEastAsia" w:cstheme="minorEastAsia" w:hint="eastAsia"/>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制度不完善、内容不完整或完全与本项目不符或未提供的得</w:t>
            </w:r>
            <w:r>
              <w:rPr>
                <w:rFonts w:asciiTheme="minorEastAsia" w:hAnsiTheme="minorEastAsia" w:cstheme="minorEastAsia" w:hint="eastAsia"/>
                <w:kern w:val="0"/>
                <w:sz w:val="24"/>
              </w:rPr>
              <w:t>0</w:t>
            </w:r>
            <w:r>
              <w:rPr>
                <w:rFonts w:asciiTheme="minorEastAsia" w:hAnsiTheme="minorEastAsia" w:cstheme="minorEastAsia" w:hint="eastAsia"/>
                <w:kern w:val="0"/>
                <w:sz w:val="24"/>
              </w:rPr>
              <w:t>分。</w:t>
            </w:r>
          </w:p>
        </w:tc>
      </w:tr>
      <w:tr w:rsidR="00BB0F2A">
        <w:trPr>
          <w:trHeight w:val="1628"/>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应急措施</w:t>
            </w:r>
          </w:p>
        </w:tc>
        <w:tc>
          <w:tcPr>
            <w:tcW w:w="334"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5</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供应商针对突发事件</w:t>
            </w:r>
            <w:r>
              <w:rPr>
                <w:rFonts w:asciiTheme="minorEastAsia" w:hAnsiTheme="minorEastAsia" w:cstheme="minorEastAsia" w:hint="eastAsia"/>
                <w:kern w:val="0"/>
                <w:sz w:val="24"/>
              </w:rPr>
              <w:t>具有完备</w:t>
            </w:r>
            <w:r>
              <w:rPr>
                <w:rFonts w:asciiTheme="minorEastAsia" w:hAnsiTheme="minorEastAsia" w:cstheme="minorEastAsia" w:hint="eastAsia"/>
                <w:kern w:val="0"/>
                <w:sz w:val="24"/>
              </w:rPr>
              <w:t>应急措施，</w:t>
            </w:r>
            <w:r>
              <w:rPr>
                <w:rFonts w:asciiTheme="minorEastAsia" w:hAnsiTheme="minorEastAsia" w:cstheme="minorEastAsia" w:hint="eastAsia"/>
                <w:kern w:val="0"/>
                <w:sz w:val="24"/>
              </w:rPr>
              <w:t>要求措施</w:t>
            </w:r>
            <w:r>
              <w:rPr>
                <w:rFonts w:asciiTheme="minorEastAsia" w:hAnsiTheme="minorEastAsia" w:cstheme="minorEastAsia" w:hint="eastAsia"/>
                <w:kern w:val="0"/>
                <w:sz w:val="24"/>
              </w:rPr>
              <w:t>完善</w:t>
            </w:r>
            <w:r>
              <w:rPr>
                <w:rFonts w:asciiTheme="minorEastAsia" w:hAnsiTheme="minorEastAsia" w:cstheme="minorEastAsia" w:hint="eastAsia"/>
                <w:kern w:val="0"/>
                <w:sz w:val="24"/>
              </w:rPr>
              <w:t>，</w:t>
            </w:r>
            <w:r>
              <w:rPr>
                <w:rFonts w:asciiTheme="minorEastAsia" w:hAnsiTheme="minorEastAsia" w:cstheme="minorEastAsia" w:hint="eastAsia"/>
                <w:sz w:val="24"/>
              </w:rPr>
              <w:t>合理可行</w:t>
            </w:r>
            <w:r>
              <w:rPr>
                <w:rFonts w:asciiTheme="minorEastAsia" w:hAnsiTheme="minorEastAsia" w:cstheme="minorEastAsia" w:hint="eastAsia"/>
                <w:kern w:val="0"/>
                <w:sz w:val="24"/>
              </w:rPr>
              <w:t>。</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bCs/>
                <w:kern w:val="0"/>
                <w:sz w:val="24"/>
              </w:rPr>
              <w:t>措施以及工作思路清晰内容完整、科学合理、针对性强，可行性</w:t>
            </w:r>
            <w:r>
              <w:rPr>
                <w:rFonts w:asciiTheme="minorEastAsia" w:hAnsiTheme="minorEastAsia" w:cstheme="minorEastAsia" w:hint="eastAsia"/>
                <w:bCs/>
                <w:kern w:val="0"/>
                <w:sz w:val="24"/>
              </w:rPr>
              <w:lastRenderedPageBreak/>
              <w:t>强的得</w:t>
            </w:r>
            <w:r>
              <w:rPr>
                <w:rFonts w:asciiTheme="minorEastAsia" w:hAnsiTheme="minorEastAsia" w:cstheme="minorEastAsia" w:hint="eastAsia"/>
                <w:bCs/>
                <w:kern w:val="0"/>
                <w:sz w:val="24"/>
              </w:rPr>
              <w:t>5</w:t>
            </w:r>
            <w:r>
              <w:rPr>
                <w:rFonts w:asciiTheme="minorEastAsia" w:hAnsiTheme="minorEastAsia" w:cstheme="minorEastAsia" w:hint="eastAsia"/>
                <w:bCs/>
                <w:kern w:val="0"/>
                <w:sz w:val="24"/>
              </w:rPr>
              <w:t>分；措施以及工作思路清晰、科学合理、有针对性、基本可行的得</w:t>
            </w:r>
            <w:r>
              <w:rPr>
                <w:rFonts w:asciiTheme="minorEastAsia" w:hAnsiTheme="minorEastAsia" w:cstheme="minorEastAsia" w:hint="eastAsia"/>
                <w:bCs/>
                <w:kern w:val="0"/>
                <w:sz w:val="24"/>
              </w:rPr>
              <w:t>4</w:t>
            </w:r>
            <w:r>
              <w:rPr>
                <w:rFonts w:asciiTheme="minorEastAsia" w:hAnsiTheme="minorEastAsia" w:cstheme="minorEastAsia" w:hint="eastAsia"/>
                <w:bCs/>
                <w:kern w:val="0"/>
                <w:sz w:val="24"/>
              </w:rPr>
              <w:t>分；措施以及工作思路清晰、科学合理、无针对性、基本可行的得</w:t>
            </w:r>
            <w:r>
              <w:rPr>
                <w:rFonts w:asciiTheme="minorEastAsia" w:hAnsiTheme="minorEastAsia" w:cstheme="minorEastAsia" w:hint="eastAsia"/>
                <w:bCs/>
                <w:kern w:val="0"/>
                <w:sz w:val="24"/>
              </w:rPr>
              <w:t>3</w:t>
            </w:r>
            <w:r>
              <w:rPr>
                <w:rFonts w:asciiTheme="minorEastAsia" w:hAnsiTheme="minorEastAsia" w:cstheme="minorEastAsia" w:hint="eastAsia"/>
                <w:bCs/>
                <w:kern w:val="0"/>
                <w:sz w:val="24"/>
              </w:rPr>
              <w:t>分；措施以及工作思路清晰、欠合理、无针对性、基本可行的得</w:t>
            </w:r>
            <w:r>
              <w:rPr>
                <w:rFonts w:asciiTheme="minorEastAsia" w:hAnsiTheme="minorEastAsia" w:cstheme="minorEastAsia" w:hint="eastAsia"/>
                <w:bCs/>
                <w:kern w:val="0"/>
                <w:sz w:val="24"/>
              </w:rPr>
              <w:t>2</w:t>
            </w:r>
            <w:r>
              <w:rPr>
                <w:rFonts w:asciiTheme="minorEastAsia" w:hAnsiTheme="minorEastAsia" w:cstheme="minorEastAsia" w:hint="eastAsia"/>
                <w:bCs/>
                <w:kern w:val="0"/>
                <w:sz w:val="24"/>
              </w:rPr>
              <w:t>分；措施以及工作思路不完善、欠合理、无针对性、基本可行的得</w:t>
            </w:r>
            <w:r>
              <w:rPr>
                <w:rFonts w:asciiTheme="minorEastAsia" w:hAnsiTheme="minorEastAsia" w:cstheme="minorEastAsia" w:hint="eastAsia"/>
                <w:bCs/>
                <w:kern w:val="0"/>
                <w:sz w:val="24"/>
              </w:rPr>
              <w:t>1</w:t>
            </w:r>
            <w:r>
              <w:rPr>
                <w:rFonts w:asciiTheme="minorEastAsia" w:hAnsiTheme="minorEastAsia" w:cstheme="minorEastAsia" w:hint="eastAsia"/>
                <w:bCs/>
                <w:kern w:val="0"/>
                <w:sz w:val="24"/>
              </w:rPr>
              <w:t>分；措施内容不完整、不合理或者未提供的得</w:t>
            </w:r>
            <w:r>
              <w:rPr>
                <w:rFonts w:asciiTheme="minorEastAsia" w:hAnsiTheme="minorEastAsia" w:cstheme="minorEastAsia" w:hint="eastAsia"/>
                <w:bCs/>
                <w:kern w:val="0"/>
                <w:sz w:val="24"/>
              </w:rPr>
              <w:t>0</w:t>
            </w:r>
            <w:r>
              <w:rPr>
                <w:rFonts w:asciiTheme="minorEastAsia" w:hAnsiTheme="minorEastAsia" w:cstheme="minorEastAsia" w:hint="eastAsia"/>
                <w:bCs/>
                <w:kern w:val="0"/>
                <w:sz w:val="24"/>
              </w:rPr>
              <w:t>分。</w:t>
            </w:r>
          </w:p>
        </w:tc>
      </w:tr>
      <w:tr w:rsidR="00BB0F2A">
        <w:trPr>
          <w:trHeight w:val="1580"/>
          <w:jc w:val="center"/>
        </w:trPr>
        <w:tc>
          <w:tcPr>
            <w:tcW w:w="607" w:type="pct"/>
            <w:vMerge/>
            <w:vAlign w:val="center"/>
          </w:tcPr>
          <w:p w:rsidR="00BB0F2A" w:rsidRDefault="00BB0F2A">
            <w:pPr>
              <w:widowControl/>
              <w:adjustRightInd w:val="0"/>
              <w:spacing w:line="360" w:lineRule="auto"/>
              <w:jc w:val="center"/>
              <w:textAlignment w:val="center"/>
              <w:rPr>
                <w:rFonts w:asciiTheme="minorEastAsia" w:hAnsiTheme="minorEastAsia" w:cstheme="minorEastAsia"/>
                <w:bCs/>
                <w:kern w:val="0"/>
                <w:sz w:val="24"/>
              </w:rPr>
            </w:pPr>
          </w:p>
        </w:tc>
        <w:tc>
          <w:tcPr>
            <w:tcW w:w="607"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防疫措施及责任</w:t>
            </w:r>
          </w:p>
        </w:tc>
        <w:tc>
          <w:tcPr>
            <w:tcW w:w="334" w:type="pct"/>
            <w:vAlign w:val="center"/>
          </w:tcPr>
          <w:p w:rsidR="00BB0F2A" w:rsidRDefault="00CE6EE2">
            <w:pPr>
              <w:widowControl/>
              <w:adjustRightInd w:val="0"/>
              <w:spacing w:line="360" w:lineRule="auto"/>
              <w:jc w:val="center"/>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3</w:t>
            </w:r>
          </w:p>
        </w:tc>
        <w:tc>
          <w:tcPr>
            <w:tcW w:w="3451" w:type="pct"/>
            <w:vAlign w:val="center"/>
          </w:tcPr>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kern w:val="0"/>
                <w:sz w:val="24"/>
              </w:rPr>
              <w:t>供应商制定合理且可行的疫情防控方案，应包括但不限于防疫具体措施、疫情防控下的货源保障及配送保障、供给措施等</w:t>
            </w:r>
            <w:r>
              <w:rPr>
                <w:rFonts w:asciiTheme="minorEastAsia" w:hAnsiTheme="minorEastAsia" w:cstheme="minorEastAsia" w:hint="eastAsia"/>
                <w:kern w:val="0"/>
                <w:sz w:val="24"/>
              </w:rPr>
              <w:t>，</w:t>
            </w:r>
            <w:r>
              <w:rPr>
                <w:rFonts w:asciiTheme="minorEastAsia" w:hAnsiTheme="minorEastAsia" w:cstheme="minorEastAsia" w:hint="eastAsia"/>
                <w:kern w:val="0"/>
                <w:sz w:val="24"/>
              </w:rPr>
              <w:t>内容明确</w:t>
            </w:r>
            <w:r>
              <w:rPr>
                <w:rFonts w:asciiTheme="minorEastAsia" w:hAnsiTheme="minorEastAsia" w:cstheme="minorEastAsia" w:hint="eastAsia"/>
                <w:kern w:val="0"/>
                <w:sz w:val="24"/>
              </w:rPr>
              <w:t>，方案合理</w:t>
            </w:r>
            <w:r>
              <w:rPr>
                <w:rFonts w:asciiTheme="minorEastAsia" w:hAnsiTheme="minorEastAsia" w:cstheme="minorEastAsia" w:hint="eastAsia"/>
                <w:kern w:val="0"/>
                <w:sz w:val="24"/>
              </w:rPr>
              <w:t>。</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方案完全符合采购人服务要求、内容完整、科学合理的得</w:t>
            </w:r>
            <w:r>
              <w:rPr>
                <w:rFonts w:asciiTheme="minorEastAsia" w:hAnsiTheme="minorEastAsia" w:cstheme="minorEastAsia" w:hint="eastAsia"/>
                <w:bCs/>
                <w:kern w:val="0"/>
                <w:sz w:val="24"/>
              </w:rPr>
              <w:t>3</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方案基本符合采购人服务要求、内容基本完整、科学合理的得</w:t>
            </w:r>
            <w:r>
              <w:rPr>
                <w:rFonts w:asciiTheme="minorEastAsia" w:hAnsiTheme="minorEastAsia" w:cstheme="minorEastAsia" w:hint="eastAsia"/>
                <w:bCs/>
                <w:kern w:val="0"/>
                <w:sz w:val="24"/>
              </w:rPr>
              <w:t>2</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bCs/>
                <w:kern w:val="0"/>
                <w:sz w:val="24"/>
              </w:rPr>
            </w:pPr>
            <w:r>
              <w:rPr>
                <w:rFonts w:asciiTheme="minorEastAsia" w:hAnsiTheme="minorEastAsia" w:cstheme="minorEastAsia" w:hint="eastAsia"/>
                <w:bCs/>
                <w:kern w:val="0"/>
                <w:sz w:val="24"/>
              </w:rPr>
              <w:t>方案基本符合采购人服务要求、内容不够完整、不够合理的得</w:t>
            </w:r>
            <w:r>
              <w:rPr>
                <w:rFonts w:asciiTheme="minorEastAsia" w:hAnsiTheme="minorEastAsia" w:cstheme="minorEastAsia" w:hint="eastAsia"/>
                <w:bCs/>
                <w:kern w:val="0"/>
                <w:sz w:val="24"/>
              </w:rPr>
              <w:t>1</w:t>
            </w:r>
            <w:r>
              <w:rPr>
                <w:rFonts w:asciiTheme="minorEastAsia" w:hAnsiTheme="minorEastAsia" w:cstheme="minorEastAsia" w:hint="eastAsia"/>
                <w:bCs/>
                <w:kern w:val="0"/>
                <w:sz w:val="24"/>
              </w:rPr>
              <w:t>分；</w:t>
            </w:r>
          </w:p>
          <w:p w:rsidR="00BB0F2A" w:rsidRDefault="00CE6EE2">
            <w:pPr>
              <w:widowControl/>
              <w:adjustRightInd w:val="0"/>
              <w:snapToGrid w:val="0"/>
              <w:spacing w:line="360" w:lineRule="auto"/>
              <w:jc w:val="left"/>
              <w:textAlignment w:val="center"/>
              <w:rPr>
                <w:rFonts w:asciiTheme="minorEastAsia" w:hAnsiTheme="minorEastAsia" w:cstheme="minorEastAsia"/>
                <w:kern w:val="0"/>
                <w:sz w:val="24"/>
              </w:rPr>
            </w:pPr>
            <w:r>
              <w:rPr>
                <w:rFonts w:asciiTheme="minorEastAsia" w:hAnsiTheme="minorEastAsia" w:cstheme="minorEastAsia" w:hint="eastAsia"/>
                <w:bCs/>
                <w:kern w:val="0"/>
                <w:sz w:val="24"/>
              </w:rPr>
              <w:t>方案不符合采购人服务要求、内容不完整、不合理或者未提供的得</w:t>
            </w:r>
            <w:r>
              <w:rPr>
                <w:rFonts w:asciiTheme="minorEastAsia" w:hAnsiTheme="minorEastAsia" w:cstheme="minorEastAsia" w:hint="eastAsia"/>
                <w:bCs/>
                <w:kern w:val="0"/>
                <w:sz w:val="24"/>
              </w:rPr>
              <w:t>0</w:t>
            </w:r>
            <w:r>
              <w:rPr>
                <w:rFonts w:asciiTheme="minorEastAsia" w:hAnsiTheme="minorEastAsia" w:cstheme="minorEastAsia" w:hint="eastAsia"/>
                <w:bCs/>
                <w:kern w:val="0"/>
                <w:sz w:val="24"/>
              </w:rPr>
              <w:t>分。</w:t>
            </w:r>
          </w:p>
        </w:tc>
      </w:tr>
    </w:tbl>
    <w:p w:rsidR="00BB0F2A" w:rsidRDefault="00BB0F2A"/>
    <w:sectPr w:rsidR="00BB0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E2" w:rsidRDefault="00CE6EE2">
      <w:r>
        <w:separator/>
      </w:r>
    </w:p>
  </w:endnote>
  <w:endnote w:type="continuationSeparator" w:id="0">
    <w:p w:rsidR="00CE6EE2" w:rsidRDefault="00CE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2A" w:rsidRDefault="00CE6EE2">
    <w:pPr>
      <w:spacing w:line="122" w:lineRule="exact"/>
      <w:ind w:firstLine="4732"/>
      <w:rPr>
        <w:rFonts w:ascii="仿宋" w:eastAsia="仿宋" w:hAnsi="仿宋" w:cs="仿宋"/>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BB0F2A" w:rsidRDefault="00CE6EE2">
                          <w:pPr>
                            <w:pStyle w:val="a4"/>
                          </w:pPr>
                          <w:r>
                            <w:fldChar w:fldCharType="begin"/>
                          </w:r>
                          <w:r>
                            <w:instrText xml:space="preserve"> PAGE  \* MERGEFORMAT </w:instrText>
                          </w:r>
                          <w:r>
                            <w:fldChar w:fldCharType="separate"/>
                          </w:r>
                          <w:r w:rsidR="00694D99">
                            <w:rPr>
                              <w:noProof/>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dc4uTbcBAABJAwAADgAAAAAAAAAAAAAAAAAuAgAAZHJzL2Uyb0RvYy54&#10;bWxQSwECLQAUAAYACAAAACEAqooLHNgAAAAFAQAADwAAAAAAAAAAAAAAAAARBAAAZHJzL2Rvd25y&#10;ZXYueG1sUEsFBgAAAAAEAAQA8wAAABYFAAAAAA==&#10;" filled="f" stroked="f" strokeweight="1.25pt">
              <v:textbox style="mso-fit-shape-to-text:t" inset="0,0,0,0">
                <w:txbxContent>
                  <w:p w:rsidR="00BB0F2A" w:rsidRDefault="00CE6EE2">
                    <w:pPr>
                      <w:pStyle w:val="a4"/>
                    </w:pPr>
                    <w:r>
                      <w:fldChar w:fldCharType="begin"/>
                    </w:r>
                    <w:r>
                      <w:instrText xml:space="preserve"> PAGE  \* MERGEFORMAT </w:instrText>
                    </w:r>
                    <w:r>
                      <w:fldChar w:fldCharType="separate"/>
                    </w:r>
                    <w:r w:rsidR="00694D99">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E2" w:rsidRDefault="00CE6EE2">
      <w:r>
        <w:separator/>
      </w:r>
    </w:p>
  </w:footnote>
  <w:footnote w:type="continuationSeparator" w:id="0">
    <w:p w:rsidR="00CE6EE2" w:rsidRDefault="00CE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EB54C"/>
    <w:multiLevelType w:val="singleLevel"/>
    <w:tmpl w:val="AD4EB54C"/>
    <w:lvl w:ilvl="0">
      <w:start w:val="1"/>
      <w:numFmt w:val="decimal"/>
      <w:suff w:val="nothing"/>
      <w:lvlText w:val="%1、"/>
      <w:lvlJc w:val="left"/>
    </w:lvl>
  </w:abstractNum>
  <w:abstractNum w:abstractNumId="1">
    <w:nsid w:val="023973D2"/>
    <w:multiLevelType w:val="multilevel"/>
    <w:tmpl w:val="023973D2"/>
    <w:lvl w:ilvl="0">
      <w:start w:val="1"/>
      <w:numFmt w:val="japaneseCounting"/>
      <w:lvlText w:val="%1、"/>
      <w:lvlJc w:val="left"/>
      <w:pPr>
        <w:ind w:left="168" w:hanging="450"/>
      </w:pPr>
      <w:rPr>
        <w:rFonts w:hint="default"/>
      </w:rPr>
    </w:lvl>
    <w:lvl w:ilvl="1">
      <w:start w:val="1"/>
      <w:numFmt w:val="lowerLetter"/>
      <w:lvlText w:val="%2)"/>
      <w:lvlJc w:val="left"/>
      <w:pPr>
        <w:ind w:left="558" w:hanging="420"/>
      </w:pPr>
    </w:lvl>
    <w:lvl w:ilvl="2">
      <w:start w:val="1"/>
      <w:numFmt w:val="lowerRoman"/>
      <w:lvlText w:val="%3."/>
      <w:lvlJc w:val="right"/>
      <w:pPr>
        <w:ind w:left="978" w:hanging="420"/>
      </w:pPr>
    </w:lvl>
    <w:lvl w:ilvl="3">
      <w:start w:val="1"/>
      <w:numFmt w:val="decimal"/>
      <w:lvlText w:val="%4."/>
      <w:lvlJc w:val="left"/>
      <w:pPr>
        <w:ind w:left="1398" w:hanging="420"/>
      </w:pPr>
    </w:lvl>
    <w:lvl w:ilvl="4">
      <w:start w:val="1"/>
      <w:numFmt w:val="lowerLetter"/>
      <w:lvlText w:val="%5)"/>
      <w:lvlJc w:val="left"/>
      <w:pPr>
        <w:ind w:left="1818" w:hanging="420"/>
      </w:pPr>
    </w:lvl>
    <w:lvl w:ilvl="5">
      <w:start w:val="1"/>
      <w:numFmt w:val="lowerRoman"/>
      <w:lvlText w:val="%6."/>
      <w:lvlJc w:val="right"/>
      <w:pPr>
        <w:ind w:left="2238" w:hanging="420"/>
      </w:pPr>
    </w:lvl>
    <w:lvl w:ilvl="6">
      <w:start w:val="1"/>
      <w:numFmt w:val="decimal"/>
      <w:lvlText w:val="%7."/>
      <w:lvlJc w:val="left"/>
      <w:pPr>
        <w:ind w:left="2658" w:hanging="420"/>
      </w:pPr>
    </w:lvl>
    <w:lvl w:ilvl="7">
      <w:start w:val="1"/>
      <w:numFmt w:val="lowerLetter"/>
      <w:lvlText w:val="%8)"/>
      <w:lvlJc w:val="left"/>
      <w:pPr>
        <w:ind w:left="3078" w:hanging="420"/>
      </w:pPr>
    </w:lvl>
    <w:lvl w:ilvl="8">
      <w:start w:val="1"/>
      <w:numFmt w:val="lowerRoman"/>
      <w:lvlText w:val="%9."/>
      <w:lvlJc w:val="right"/>
      <w:pPr>
        <w:ind w:left="349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MTU4ZjM2MDFiMzVkMDhkMjRhNGNjMGU4ZDdkMGYifQ=="/>
  </w:docVars>
  <w:rsids>
    <w:rsidRoot w:val="00BB0F2A"/>
    <w:rsid w:val="00694D99"/>
    <w:rsid w:val="00BB0F2A"/>
    <w:rsid w:val="00CE6EE2"/>
    <w:rsid w:val="01061878"/>
    <w:rsid w:val="016043AA"/>
    <w:rsid w:val="06CD4601"/>
    <w:rsid w:val="0A3D6474"/>
    <w:rsid w:val="0EAC6E81"/>
    <w:rsid w:val="0F234C69"/>
    <w:rsid w:val="0F332F82"/>
    <w:rsid w:val="0FCF4F15"/>
    <w:rsid w:val="170F05AE"/>
    <w:rsid w:val="19D92AF4"/>
    <w:rsid w:val="1BC341DC"/>
    <w:rsid w:val="1F9B1FCF"/>
    <w:rsid w:val="25BF34E6"/>
    <w:rsid w:val="27B301B0"/>
    <w:rsid w:val="3075311F"/>
    <w:rsid w:val="313E5C07"/>
    <w:rsid w:val="34A16C46"/>
    <w:rsid w:val="34F53CFE"/>
    <w:rsid w:val="360A3E4F"/>
    <w:rsid w:val="3B926EB9"/>
    <w:rsid w:val="3BC96A15"/>
    <w:rsid w:val="3BFD7F8A"/>
    <w:rsid w:val="3C687627"/>
    <w:rsid w:val="3F567F19"/>
    <w:rsid w:val="41A23336"/>
    <w:rsid w:val="4717640A"/>
    <w:rsid w:val="4EDB3A69"/>
    <w:rsid w:val="5134005C"/>
    <w:rsid w:val="6CB74321"/>
    <w:rsid w:val="711F4749"/>
    <w:rsid w:val="71FD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paragraph" w:styleId="1">
    <w:name w:val="heading 1"/>
    <w:basedOn w:val="a"/>
    <w:next w:val="a"/>
    <w:uiPriority w:val="9"/>
    <w:qFormat/>
    <w:pPr>
      <w:keepNext/>
      <w:jc w:val="center"/>
      <w:outlineLvl w:val="0"/>
    </w:pPr>
    <w:rPr>
      <w:rFonts w:asciiTheme="majorHAnsi" w:eastAsiaTheme="majorEastAsia" w:hAnsiTheme="majorHAnsi" w:cstheme="majorBidi"/>
      <w:b/>
      <w:bCs/>
      <w:kern w:val="32"/>
      <w:sz w:val="32"/>
      <w:szCs w:val="32"/>
    </w:rPr>
  </w:style>
  <w:style w:type="paragraph" w:styleId="2">
    <w:name w:val="heading 2"/>
    <w:basedOn w:val="a"/>
    <w:next w:val="a"/>
    <w:qFormat/>
    <w:pPr>
      <w:keepNext/>
      <w:keepLines/>
      <w:spacing w:before="40" w:after="40" w:line="360" w:lineRule="auto"/>
      <w:jc w:val="center"/>
      <w:outlineLvl w:val="1"/>
    </w:pPr>
    <w:rPr>
      <w:rFonts w:ascii="楷体" w:eastAsia="楷体" w:hAnsi="楷体"/>
      <w:b/>
      <w:bCs/>
      <w:sz w:val="30"/>
      <w:szCs w:val="32"/>
    </w:rPr>
  </w:style>
  <w:style w:type="paragraph" w:styleId="4">
    <w:name w:val="heading 4"/>
    <w:basedOn w:val="a"/>
    <w:next w:val="a"/>
    <w:uiPriority w:val="9"/>
    <w:unhideWhenUsed/>
    <w:qFormat/>
    <w:pPr>
      <w:keepNext/>
      <w:spacing w:line="360" w:lineRule="auto"/>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04"/>
      <w:jc w:val="center"/>
    </w:pPr>
    <w:rPr>
      <w:rFonts w:ascii="宋体"/>
      <w:sz w:val="32"/>
      <w:szCs w:val="32"/>
    </w:rPr>
  </w:style>
  <w:style w:type="paragraph" w:styleId="a3">
    <w:name w:val="Body Text"/>
    <w:basedOn w:val="a"/>
    <w:next w:val="5"/>
    <w:qFormat/>
    <w:pPr>
      <w:spacing w:after="120"/>
    </w:pPr>
    <w:rPr>
      <w:rFonts w:ascii="宋体" w:eastAsia="宋体" w:hAnsi="宋体"/>
      <w:sz w:val="28"/>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List Paragraph"/>
    <w:basedOn w:val="a"/>
    <w:uiPriority w:val="34"/>
    <w:qFormat/>
    <w:pPr>
      <w:ind w:left="720"/>
      <w:contextualSpacing/>
    </w:pPr>
  </w:style>
  <w:style w:type="table" w:customStyle="1" w:styleId="TableNormal">
    <w:name w:val="Table Normal"/>
    <w:basedOn w:val="a1"/>
    <w:semiHidden/>
    <w:unhideWhenUsed/>
    <w:qFormat/>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paragraph" w:styleId="1">
    <w:name w:val="heading 1"/>
    <w:basedOn w:val="a"/>
    <w:next w:val="a"/>
    <w:uiPriority w:val="9"/>
    <w:qFormat/>
    <w:pPr>
      <w:keepNext/>
      <w:jc w:val="center"/>
      <w:outlineLvl w:val="0"/>
    </w:pPr>
    <w:rPr>
      <w:rFonts w:asciiTheme="majorHAnsi" w:eastAsiaTheme="majorEastAsia" w:hAnsiTheme="majorHAnsi" w:cstheme="majorBidi"/>
      <w:b/>
      <w:bCs/>
      <w:kern w:val="32"/>
      <w:sz w:val="32"/>
      <w:szCs w:val="32"/>
    </w:rPr>
  </w:style>
  <w:style w:type="paragraph" w:styleId="2">
    <w:name w:val="heading 2"/>
    <w:basedOn w:val="a"/>
    <w:next w:val="a"/>
    <w:qFormat/>
    <w:pPr>
      <w:keepNext/>
      <w:keepLines/>
      <w:spacing w:before="40" w:after="40" w:line="360" w:lineRule="auto"/>
      <w:jc w:val="center"/>
      <w:outlineLvl w:val="1"/>
    </w:pPr>
    <w:rPr>
      <w:rFonts w:ascii="楷体" w:eastAsia="楷体" w:hAnsi="楷体"/>
      <w:b/>
      <w:bCs/>
      <w:sz w:val="30"/>
      <w:szCs w:val="32"/>
    </w:rPr>
  </w:style>
  <w:style w:type="paragraph" w:styleId="4">
    <w:name w:val="heading 4"/>
    <w:basedOn w:val="a"/>
    <w:next w:val="a"/>
    <w:uiPriority w:val="9"/>
    <w:unhideWhenUsed/>
    <w:qFormat/>
    <w:pPr>
      <w:keepNext/>
      <w:spacing w:line="360" w:lineRule="auto"/>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04"/>
      <w:jc w:val="center"/>
    </w:pPr>
    <w:rPr>
      <w:rFonts w:ascii="宋体"/>
      <w:sz w:val="32"/>
      <w:szCs w:val="32"/>
    </w:rPr>
  </w:style>
  <w:style w:type="paragraph" w:styleId="a3">
    <w:name w:val="Body Text"/>
    <w:basedOn w:val="a"/>
    <w:next w:val="5"/>
    <w:qFormat/>
    <w:pPr>
      <w:spacing w:after="120"/>
    </w:pPr>
    <w:rPr>
      <w:rFonts w:ascii="宋体" w:eastAsia="宋体" w:hAnsi="宋体"/>
      <w:sz w:val="28"/>
    </w:rPr>
  </w:style>
  <w:style w:type="paragraph" w:styleId="a4">
    <w:name w:val="footer"/>
    <w:basedOn w:val="a"/>
    <w:uiPriority w:val="99"/>
    <w:unhideWhenUsed/>
    <w:qFormat/>
    <w:pPr>
      <w:tabs>
        <w:tab w:val="center" w:pos="4153"/>
        <w:tab w:val="right" w:pos="8306"/>
      </w:tabs>
      <w:snapToGrid w:val="0"/>
    </w:pPr>
    <w:rPr>
      <w:sz w:val="18"/>
      <w:szCs w:val="18"/>
    </w:rPr>
  </w:style>
  <w:style w:type="paragraph" w:styleId="a5">
    <w:name w:val="List Paragraph"/>
    <w:basedOn w:val="a"/>
    <w:uiPriority w:val="34"/>
    <w:qFormat/>
    <w:pPr>
      <w:ind w:left="720"/>
      <w:contextualSpacing/>
    </w:pPr>
  </w:style>
  <w:style w:type="table" w:customStyle="1" w:styleId="TableNormal">
    <w:name w:val="Table Normal"/>
    <w:basedOn w:val="a1"/>
    <w:semiHidden/>
    <w:unhideWhenUsed/>
    <w:qFormat/>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1210</Words>
  <Characters>6897</Characters>
  <Application>Microsoft Office Word</Application>
  <DocSecurity>0</DocSecurity>
  <Lines>57</Lines>
  <Paragraphs>16</Paragraphs>
  <ScaleCrop>false</ScaleCrop>
  <Company>Lenovo</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2014-10-29T12:08:00Z</dcterms:created>
  <dcterms:modified xsi:type="dcterms:W3CDTF">2024-05-30T10:59:00Z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D0971736F437410A9D9667410C2CC04A</vt:lpwstr>
  </property>
</Properties>
</file>