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7B" w:rsidRDefault="001C53D2">
      <w:pPr>
        <w:widowControl/>
        <w:spacing w:line="440" w:lineRule="exact"/>
        <w:jc w:val="center"/>
        <w:outlineLvl w:val="0"/>
      </w:pPr>
      <w:r>
        <w:rPr>
          <w:rFonts w:ascii="宋体" w:hAnsi="宋体" w:cs="宋体" w:hint="eastAsia"/>
          <w:b/>
          <w:bCs/>
          <w:color w:val="000000"/>
          <w:kern w:val="0"/>
          <w:sz w:val="28"/>
          <w:szCs w:val="28"/>
        </w:rPr>
        <w:t>一</w:t>
      </w:r>
      <w:r>
        <w:rPr>
          <w:rFonts w:ascii="宋体" w:hAnsi="宋体" w:cs="宋体" w:hint="eastAsia"/>
          <w:b/>
          <w:bCs/>
          <w:color w:val="000000"/>
          <w:kern w:val="0"/>
          <w:sz w:val="28"/>
          <w:szCs w:val="28"/>
        </w:rPr>
        <w:t>、申请人的资格要求</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1</w:t>
      </w:r>
      <w:r>
        <w:rPr>
          <w:rFonts w:ascii="宋体" w:hAnsi="宋体" w:hint="eastAsia"/>
          <w:color w:val="000000"/>
        </w:rPr>
        <w:t>、满足《中华人民共和国政府采购法》第二十二条规定，即：</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）具有独立承担民事责任的能力；</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）具有良好的商业信誉和健全的财务会计制度；</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w:t>
      </w:r>
      <w:r>
        <w:rPr>
          <w:rFonts w:ascii="宋体" w:hAnsi="宋体" w:hint="eastAsia"/>
          <w:color w:val="000000"/>
        </w:rPr>
        <w:t>3</w:t>
      </w:r>
      <w:r>
        <w:rPr>
          <w:rFonts w:ascii="宋体" w:hAnsi="宋体" w:hint="eastAsia"/>
          <w:color w:val="000000"/>
        </w:rPr>
        <w:t>）具有履行合同所必需的设备和专业技术能力；</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w:t>
      </w:r>
      <w:r>
        <w:rPr>
          <w:rFonts w:ascii="宋体" w:hAnsi="宋体" w:hint="eastAsia"/>
          <w:color w:val="000000"/>
        </w:rPr>
        <w:t>4</w:t>
      </w:r>
      <w:r>
        <w:rPr>
          <w:rFonts w:ascii="宋体" w:hAnsi="宋体" w:hint="eastAsia"/>
          <w:color w:val="000000"/>
        </w:rPr>
        <w:t>）有依法缴纳税收和社会保障资金的良好记录；</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w:t>
      </w:r>
      <w:r>
        <w:rPr>
          <w:rFonts w:ascii="宋体" w:hAnsi="宋体" w:hint="eastAsia"/>
          <w:color w:val="000000"/>
        </w:rPr>
        <w:t>5</w:t>
      </w:r>
      <w:r>
        <w:rPr>
          <w:rFonts w:ascii="宋体" w:hAnsi="宋体" w:hint="eastAsia"/>
          <w:color w:val="000000"/>
        </w:rPr>
        <w:t>）参加政府采购活动前三年内，在经营活动中没有重大违法记录；</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w:t>
      </w:r>
      <w:r>
        <w:rPr>
          <w:rFonts w:ascii="宋体" w:hAnsi="宋体" w:hint="eastAsia"/>
          <w:color w:val="000000"/>
        </w:rPr>
        <w:t>6</w:t>
      </w:r>
      <w:r>
        <w:rPr>
          <w:rFonts w:ascii="宋体" w:hAnsi="宋体" w:hint="eastAsia"/>
          <w:color w:val="000000"/>
        </w:rPr>
        <w:t>）法律、行政法规规定的其他条件。</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2</w:t>
      </w:r>
      <w:r>
        <w:rPr>
          <w:rFonts w:ascii="宋体" w:hAnsi="宋体" w:hint="eastAsia"/>
          <w:color w:val="000000"/>
        </w:rPr>
        <w:t>、单位负责人为同一人或者存在直接控股、管理关系的不同投标人，不得参加本项目同一合同项下的政府采购活动。</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3</w:t>
      </w:r>
      <w:r>
        <w:rPr>
          <w:rFonts w:ascii="宋体" w:hAnsi="宋体" w:hint="eastAsia"/>
          <w:color w:val="000000"/>
        </w:rPr>
        <w:t>、为本采购项目提供整体设计、规范编制或者项目管理、监理、检测等服务的，不得再参加本项目的其他招标采购活动。</w:t>
      </w:r>
    </w:p>
    <w:p w:rsidR="00CB047B" w:rsidRDefault="001C53D2">
      <w:pPr>
        <w:spacing w:line="440" w:lineRule="exact"/>
        <w:ind w:firstLineChars="200" w:firstLine="480"/>
        <w:jc w:val="left"/>
        <w:rPr>
          <w:rFonts w:ascii="宋体" w:hAnsi="宋体"/>
          <w:color w:val="000000"/>
        </w:rPr>
      </w:pPr>
      <w:r>
        <w:rPr>
          <w:rFonts w:ascii="宋体" w:hAnsi="宋体" w:hint="eastAsia"/>
          <w:color w:val="000000"/>
        </w:rPr>
        <w:t>4</w:t>
      </w:r>
      <w:r>
        <w:rPr>
          <w:rFonts w:ascii="宋体" w:hAnsi="宋体" w:hint="eastAsia"/>
          <w:color w:val="000000"/>
        </w:rPr>
        <w:t>、未被列入失信被执行人、重大税收违法案件当事人名单，未被列入政府采购严重违法失信行为记录名单。</w:t>
      </w:r>
    </w:p>
    <w:p w:rsidR="00CB047B" w:rsidRDefault="001C53D2">
      <w:pPr>
        <w:widowControl/>
        <w:spacing w:line="440" w:lineRule="exact"/>
        <w:ind w:firstLineChars="200" w:firstLine="480"/>
        <w:jc w:val="left"/>
        <w:rPr>
          <w:rFonts w:ascii="宋体" w:hAnsi="宋体"/>
          <w:color w:val="000000"/>
          <w:highlight w:val="yellow"/>
        </w:rPr>
      </w:pPr>
      <w:r>
        <w:rPr>
          <w:rFonts w:ascii="宋体" w:hAnsi="宋体" w:hint="eastAsia"/>
          <w:color w:val="000000"/>
        </w:rPr>
        <w:t>5</w:t>
      </w:r>
      <w:r>
        <w:rPr>
          <w:rFonts w:ascii="宋体" w:hAnsi="宋体" w:hint="eastAsia"/>
          <w:color w:val="000000"/>
        </w:rPr>
        <w:t>、落实政府采购政策需满足的资格要求：专门面向中小微企业（监狱企业、残疾人福利性单位、符合中小企业划分标准的个体工商户视同中小企业）；供应商需提供《中小企业声明函》。本项目采购标的对应的中小企业划分标准所属行业为建筑业。</w:t>
      </w:r>
    </w:p>
    <w:p w:rsidR="00CB047B" w:rsidRDefault="001C53D2">
      <w:pPr>
        <w:widowControl/>
        <w:spacing w:line="440" w:lineRule="exact"/>
        <w:ind w:firstLineChars="200" w:firstLine="480"/>
        <w:jc w:val="left"/>
        <w:rPr>
          <w:rFonts w:ascii="宋体" w:hAnsi="宋体"/>
          <w:color w:val="000000"/>
        </w:rPr>
      </w:pPr>
      <w:r>
        <w:rPr>
          <w:rFonts w:ascii="宋体" w:hAnsi="宋体" w:hint="eastAsia"/>
          <w:color w:val="000000"/>
        </w:rPr>
        <w:t>6</w:t>
      </w:r>
      <w:r>
        <w:rPr>
          <w:rFonts w:ascii="宋体" w:hAnsi="宋体" w:hint="eastAsia"/>
          <w:color w:val="000000"/>
        </w:rPr>
        <w:t>、本项目的特定资格要求：</w:t>
      </w:r>
    </w:p>
    <w:p w:rsidR="00CB047B" w:rsidRDefault="001C53D2">
      <w:pPr>
        <w:widowControl/>
        <w:spacing w:line="440" w:lineRule="exact"/>
        <w:jc w:val="left"/>
        <w:rPr>
          <w:rFonts w:ascii="宋体" w:hAnsi="宋体"/>
          <w:color w:val="000000"/>
        </w:rPr>
      </w:pPr>
      <w:r>
        <w:rPr>
          <w:rFonts w:ascii="宋体" w:hAnsi="宋体" w:hint="eastAsia"/>
          <w:color w:val="000000"/>
        </w:rPr>
        <w:t>供应商拟派项目负责人须具备园林绿化相关专业中级及以上技</w:t>
      </w:r>
      <w:r>
        <w:rPr>
          <w:rFonts w:ascii="宋体" w:hAnsi="宋体" w:hint="eastAsia"/>
          <w:color w:val="000000"/>
        </w:rPr>
        <w:t>术职称。</w:t>
      </w:r>
    </w:p>
    <w:p w:rsidR="00CB047B" w:rsidRDefault="00CB047B">
      <w:pPr>
        <w:widowControl/>
        <w:spacing w:line="440" w:lineRule="exact"/>
        <w:jc w:val="left"/>
        <w:rPr>
          <w:rFonts w:ascii="宋体" w:hAnsi="宋体"/>
          <w:color w:val="000000"/>
        </w:rPr>
      </w:pPr>
    </w:p>
    <w:p w:rsidR="00CB047B" w:rsidRDefault="001C53D2">
      <w:pPr>
        <w:pStyle w:val="1"/>
        <w:adjustRightInd/>
        <w:rPr>
          <w:rFonts w:cs="宋体" w:hint="default"/>
          <w:bCs/>
          <w:color w:val="000000"/>
          <w:sz w:val="28"/>
          <w:szCs w:val="28"/>
        </w:rPr>
      </w:pPr>
      <w:bookmarkStart w:id="0" w:name="_Toc5308"/>
      <w:r>
        <w:rPr>
          <w:rFonts w:cs="宋体"/>
          <w:bCs/>
          <w:color w:val="000000"/>
          <w:sz w:val="28"/>
          <w:szCs w:val="28"/>
        </w:rPr>
        <w:t>二、</w:t>
      </w:r>
      <w:r>
        <w:rPr>
          <w:rFonts w:cs="宋体"/>
          <w:bCs/>
          <w:color w:val="000000"/>
          <w:sz w:val="28"/>
          <w:szCs w:val="28"/>
        </w:rPr>
        <w:t>项目服务要求</w:t>
      </w:r>
      <w:bookmarkEnd w:id="0"/>
    </w:p>
    <w:p w:rsidR="00CB047B" w:rsidRDefault="00CB047B">
      <w:pPr>
        <w:pStyle w:val="a4"/>
      </w:pPr>
    </w:p>
    <w:p w:rsidR="00CB047B" w:rsidRDefault="001C53D2">
      <w:pPr>
        <w:widowControl/>
        <w:kinsoku w:val="0"/>
        <w:autoSpaceDE w:val="0"/>
        <w:autoSpaceDN w:val="0"/>
        <w:adjustRightInd w:val="0"/>
        <w:snapToGrid w:val="0"/>
        <w:spacing w:before="119" w:line="360" w:lineRule="exact"/>
        <w:ind w:right="135" w:firstLine="13"/>
        <w:jc w:val="left"/>
        <w:textAlignment w:val="baseline"/>
        <w:rPr>
          <w:rFonts w:ascii="宋体" w:hAnsi="宋体" w:cs="宋体"/>
          <w:snapToGrid w:val="0"/>
          <w:color w:val="000000"/>
          <w:spacing w:val="2"/>
          <w:kern w:val="0"/>
        </w:rPr>
      </w:pPr>
      <w:r>
        <w:rPr>
          <w:rFonts w:ascii="宋体" w:hAnsi="宋体" w:cs="宋体" w:hint="eastAsia"/>
          <w:b/>
          <w:bCs/>
          <w:snapToGrid w:val="0"/>
          <w:color w:val="000000"/>
          <w:spacing w:val="6"/>
          <w:kern w:val="0"/>
        </w:rPr>
        <w:t>说明：“★”</w:t>
      </w:r>
      <w:r>
        <w:rPr>
          <w:rFonts w:ascii="宋体" w:hAnsi="宋体" w:cs="宋体" w:hint="eastAsia"/>
          <w:snapToGrid w:val="0"/>
          <w:color w:val="000000"/>
          <w:spacing w:val="6"/>
          <w:kern w:val="0"/>
        </w:rPr>
        <w:t>号标注的内容为实质性要求，必须满足或优于该要求，否则按照无</w:t>
      </w:r>
      <w:r>
        <w:rPr>
          <w:rFonts w:ascii="宋体" w:hAnsi="宋体" w:cs="宋体" w:hint="eastAsia"/>
          <w:snapToGrid w:val="0"/>
          <w:color w:val="000000"/>
          <w:spacing w:val="2"/>
          <w:kern w:val="0"/>
        </w:rPr>
        <w:t>效投标处理。</w:t>
      </w:r>
    </w:p>
    <w:p w:rsidR="00CB047B" w:rsidRDefault="001C53D2">
      <w:pPr>
        <w:widowControl/>
        <w:kinsoku w:val="0"/>
        <w:autoSpaceDE w:val="0"/>
        <w:autoSpaceDN w:val="0"/>
        <w:adjustRightInd w:val="0"/>
        <w:snapToGrid w:val="0"/>
        <w:spacing w:before="45" w:line="360" w:lineRule="exact"/>
        <w:jc w:val="left"/>
        <w:textAlignment w:val="baseline"/>
        <w:outlineLvl w:val="2"/>
        <w:rPr>
          <w:rFonts w:ascii="宋体" w:hAnsi="宋体" w:cs="宋体"/>
          <w:snapToGrid w:val="0"/>
          <w:color w:val="000000"/>
          <w:kern w:val="0"/>
          <w:lang w:eastAsia="en-US"/>
        </w:rPr>
      </w:pPr>
      <w:r>
        <w:rPr>
          <w:rFonts w:ascii="宋体" w:hAnsi="宋体" w:cs="宋体" w:hint="eastAsia"/>
          <w:b/>
          <w:bCs/>
          <w:snapToGrid w:val="0"/>
          <w:color w:val="000000"/>
          <w:spacing w:val="-3"/>
          <w:kern w:val="0"/>
          <w:lang w:eastAsia="en-US"/>
        </w:rPr>
        <w:t>(</w:t>
      </w:r>
      <w:r>
        <w:rPr>
          <w:rFonts w:ascii="宋体" w:hAnsi="宋体" w:cs="宋体" w:hint="eastAsia"/>
          <w:b/>
          <w:bCs/>
          <w:snapToGrid w:val="0"/>
          <w:color w:val="000000"/>
          <w:spacing w:val="-3"/>
          <w:kern w:val="0"/>
          <w:lang w:eastAsia="en-US"/>
        </w:rPr>
        <w:t>一</w:t>
      </w:r>
      <w:r>
        <w:rPr>
          <w:rFonts w:ascii="宋体" w:hAnsi="宋体" w:cs="宋体" w:hint="eastAsia"/>
          <w:b/>
          <w:bCs/>
          <w:snapToGrid w:val="0"/>
          <w:color w:val="000000"/>
          <w:spacing w:val="-3"/>
          <w:kern w:val="0"/>
          <w:lang w:eastAsia="en-US"/>
        </w:rPr>
        <w:t>)</w:t>
      </w:r>
      <w:r>
        <w:rPr>
          <w:rFonts w:ascii="宋体" w:hAnsi="宋体" w:cs="宋体" w:hint="eastAsia"/>
          <w:b/>
          <w:bCs/>
          <w:snapToGrid w:val="0"/>
          <w:color w:val="000000"/>
          <w:spacing w:val="-3"/>
          <w:kern w:val="0"/>
          <w:lang w:eastAsia="en-US"/>
        </w:rPr>
        <w:t>、采购清单</w:t>
      </w:r>
    </w:p>
    <w:p w:rsidR="00CB047B" w:rsidRDefault="00CB047B">
      <w:pPr>
        <w:widowControl/>
        <w:kinsoku w:val="0"/>
        <w:autoSpaceDE w:val="0"/>
        <w:autoSpaceDN w:val="0"/>
        <w:adjustRightInd w:val="0"/>
        <w:snapToGrid w:val="0"/>
        <w:spacing w:line="360" w:lineRule="exact"/>
        <w:jc w:val="left"/>
        <w:textAlignment w:val="baseline"/>
        <w:rPr>
          <w:rFonts w:ascii="宋体" w:hAnsi="宋体" w:cs="宋体"/>
          <w:snapToGrid w:val="0"/>
          <w:color w:val="000000"/>
          <w:kern w:val="0"/>
          <w:lang w:eastAsia="en-US"/>
        </w:rPr>
      </w:pPr>
    </w:p>
    <w:tbl>
      <w:tblPr>
        <w:tblStyle w:val="TableNormal"/>
        <w:tblW w:w="849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2337"/>
        <w:gridCol w:w="909"/>
        <w:gridCol w:w="989"/>
        <w:gridCol w:w="1458"/>
        <w:gridCol w:w="1942"/>
      </w:tblGrid>
      <w:tr w:rsidR="00CB047B">
        <w:trPr>
          <w:trHeight w:val="582"/>
        </w:trPr>
        <w:tc>
          <w:tcPr>
            <w:tcW w:w="864" w:type="dxa"/>
          </w:tcPr>
          <w:p w:rsidR="00CB047B" w:rsidRDefault="001C53D2">
            <w:pPr>
              <w:widowControl/>
              <w:kinsoku w:val="0"/>
              <w:autoSpaceDE w:val="0"/>
              <w:autoSpaceDN w:val="0"/>
              <w:adjustRightInd w:val="0"/>
              <w:snapToGrid w:val="0"/>
              <w:spacing w:before="194"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6"/>
                <w:kern w:val="0"/>
                <w:lang w:eastAsia="en-US"/>
              </w:rPr>
              <w:t>序号</w:t>
            </w:r>
          </w:p>
        </w:tc>
        <w:tc>
          <w:tcPr>
            <w:tcW w:w="2337" w:type="dxa"/>
          </w:tcPr>
          <w:p w:rsidR="00CB047B" w:rsidRDefault="001C53D2">
            <w:pPr>
              <w:widowControl/>
              <w:kinsoku w:val="0"/>
              <w:autoSpaceDE w:val="0"/>
              <w:autoSpaceDN w:val="0"/>
              <w:adjustRightInd w:val="0"/>
              <w:snapToGrid w:val="0"/>
              <w:spacing w:before="192"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2"/>
                <w:kern w:val="0"/>
                <w:lang w:eastAsia="en-US"/>
              </w:rPr>
              <w:t>采购标的名称</w:t>
            </w:r>
          </w:p>
        </w:tc>
        <w:tc>
          <w:tcPr>
            <w:tcW w:w="909" w:type="dxa"/>
          </w:tcPr>
          <w:p w:rsidR="00CB047B" w:rsidRDefault="001C53D2">
            <w:pPr>
              <w:widowControl/>
              <w:kinsoku w:val="0"/>
              <w:autoSpaceDE w:val="0"/>
              <w:autoSpaceDN w:val="0"/>
              <w:adjustRightInd w:val="0"/>
              <w:snapToGrid w:val="0"/>
              <w:spacing w:before="193"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3"/>
                <w:kern w:val="0"/>
                <w:lang w:eastAsia="en-US"/>
              </w:rPr>
              <w:t>数量</w:t>
            </w:r>
          </w:p>
        </w:tc>
        <w:tc>
          <w:tcPr>
            <w:tcW w:w="989" w:type="dxa"/>
          </w:tcPr>
          <w:p w:rsidR="00CB047B" w:rsidRDefault="001C53D2">
            <w:pPr>
              <w:widowControl/>
              <w:kinsoku w:val="0"/>
              <w:autoSpaceDE w:val="0"/>
              <w:autoSpaceDN w:val="0"/>
              <w:adjustRightInd w:val="0"/>
              <w:snapToGrid w:val="0"/>
              <w:spacing w:before="194"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3"/>
                <w:kern w:val="0"/>
                <w:lang w:eastAsia="en-US"/>
              </w:rPr>
              <w:t>单位</w:t>
            </w:r>
          </w:p>
        </w:tc>
        <w:tc>
          <w:tcPr>
            <w:tcW w:w="1458" w:type="dxa"/>
          </w:tcPr>
          <w:p w:rsidR="00CB047B" w:rsidRDefault="001C53D2">
            <w:pPr>
              <w:widowControl/>
              <w:kinsoku w:val="0"/>
              <w:autoSpaceDE w:val="0"/>
              <w:autoSpaceDN w:val="0"/>
              <w:adjustRightInd w:val="0"/>
              <w:snapToGrid w:val="0"/>
              <w:spacing w:before="194"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2"/>
                <w:kern w:val="0"/>
                <w:lang w:eastAsia="en-US"/>
              </w:rPr>
              <w:t>所属行业</w:t>
            </w:r>
          </w:p>
        </w:tc>
        <w:tc>
          <w:tcPr>
            <w:tcW w:w="1942" w:type="dxa"/>
          </w:tcPr>
          <w:p w:rsidR="00CB047B" w:rsidRDefault="001C53D2">
            <w:pPr>
              <w:widowControl/>
              <w:kinsoku w:val="0"/>
              <w:autoSpaceDE w:val="0"/>
              <w:autoSpaceDN w:val="0"/>
              <w:adjustRightInd w:val="0"/>
              <w:snapToGrid w:val="0"/>
              <w:spacing w:before="194"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3"/>
                <w:kern w:val="0"/>
                <w:lang w:eastAsia="en-US"/>
              </w:rPr>
              <w:t>要求</w:t>
            </w:r>
            <w:r>
              <w:rPr>
                <w:rFonts w:ascii="宋体" w:hAnsi="宋体" w:cs="宋体" w:hint="eastAsia"/>
                <w:snapToGrid w:val="0"/>
                <w:color w:val="000000"/>
                <w:spacing w:val="3"/>
                <w:kern w:val="0"/>
                <w:lang w:eastAsia="en-US"/>
              </w:rPr>
              <w:t>/</w:t>
            </w:r>
            <w:r>
              <w:rPr>
                <w:rFonts w:ascii="宋体" w:hAnsi="宋体" w:cs="宋体" w:hint="eastAsia"/>
                <w:snapToGrid w:val="0"/>
                <w:color w:val="000000"/>
                <w:spacing w:val="3"/>
                <w:kern w:val="0"/>
                <w:lang w:eastAsia="en-US"/>
              </w:rPr>
              <w:t>备注</w:t>
            </w:r>
          </w:p>
        </w:tc>
      </w:tr>
      <w:tr w:rsidR="00CB047B">
        <w:trPr>
          <w:trHeight w:val="1318"/>
        </w:trPr>
        <w:tc>
          <w:tcPr>
            <w:tcW w:w="864" w:type="dxa"/>
          </w:tcPr>
          <w:p w:rsidR="00CB047B" w:rsidRDefault="00CB047B">
            <w:pPr>
              <w:widowControl/>
              <w:kinsoku w:val="0"/>
              <w:autoSpaceDE w:val="0"/>
              <w:autoSpaceDN w:val="0"/>
              <w:adjustRightInd w:val="0"/>
              <w:snapToGrid w:val="0"/>
              <w:spacing w:line="360" w:lineRule="exact"/>
              <w:jc w:val="center"/>
              <w:textAlignment w:val="baseline"/>
              <w:rPr>
                <w:rFonts w:ascii="宋体" w:hAnsi="宋体" w:cs="宋体"/>
                <w:snapToGrid w:val="0"/>
                <w:color w:val="000000"/>
                <w:kern w:val="0"/>
                <w:lang w:eastAsia="en-US"/>
              </w:rPr>
            </w:pPr>
          </w:p>
          <w:p w:rsidR="00CB047B" w:rsidRDefault="001C53D2">
            <w:pPr>
              <w:widowControl/>
              <w:kinsoku w:val="0"/>
              <w:autoSpaceDE w:val="0"/>
              <w:autoSpaceDN w:val="0"/>
              <w:adjustRightInd w:val="0"/>
              <w:snapToGrid w:val="0"/>
              <w:spacing w:before="68"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1</w:t>
            </w:r>
          </w:p>
        </w:tc>
        <w:tc>
          <w:tcPr>
            <w:tcW w:w="2337" w:type="dxa"/>
          </w:tcPr>
          <w:p w:rsidR="00CB047B" w:rsidRDefault="001C53D2">
            <w:pPr>
              <w:widowControl/>
              <w:kinsoku w:val="0"/>
              <w:autoSpaceDE w:val="0"/>
              <w:autoSpaceDN w:val="0"/>
              <w:adjustRightInd w:val="0"/>
              <w:snapToGrid w:val="0"/>
              <w:spacing w:before="151" w:line="360" w:lineRule="exact"/>
              <w:ind w:right="345"/>
              <w:jc w:val="center"/>
              <w:textAlignment w:val="baseline"/>
              <w:rPr>
                <w:rFonts w:ascii="宋体" w:hAnsi="宋体" w:cs="宋体"/>
                <w:snapToGrid w:val="0"/>
                <w:color w:val="000000"/>
                <w:kern w:val="0"/>
              </w:rPr>
            </w:pPr>
            <w:r>
              <w:rPr>
                <w:rFonts w:ascii="宋体" w:hAnsi="宋体" w:cs="宋体" w:hint="eastAsia"/>
                <w:snapToGrid w:val="0"/>
                <w:color w:val="000000"/>
                <w:spacing w:val="1"/>
                <w:kern w:val="0"/>
              </w:rPr>
              <w:t>走马岭街“四线一口”综合整治项目</w:t>
            </w:r>
          </w:p>
        </w:tc>
        <w:tc>
          <w:tcPr>
            <w:tcW w:w="909" w:type="dxa"/>
          </w:tcPr>
          <w:p w:rsidR="00CB047B" w:rsidRDefault="00CB047B">
            <w:pPr>
              <w:widowControl/>
              <w:kinsoku w:val="0"/>
              <w:autoSpaceDE w:val="0"/>
              <w:autoSpaceDN w:val="0"/>
              <w:adjustRightInd w:val="0"/>
              <w:snapToGrid w:val="0"/>
              <w:spacing w:line="360" w:lineRule="exact"/>
              <w:jc w:val="center"/>
              <w:textAlignment w:val="baseline"/>
              <w:rPr>
                <w:rFonts w:ascii="宋体" w:hAnsi="宋体" w:cs="宋体"/>
                <w:snapToGrid w:val="0"/>
                <w:color w:val="000000"/>
                <w:kern w:val="0"/>
              </w:rPr>
            </w:pPr>
          </w:p>
          <w:p w:rsidR="00CB047B" w:rsidRDefault="001C53D2">
            <w:pPr>
              <w:widowControl/>
              <w:kinsoku w:val="0"/>
              <w:autoSpaceDE w:val="0"/>
              <w:autoSpaceDN w:val="0"/>
              <w:adjustRightInd w:val="0"/>
              <w:snapToGrid w:val="0"/>
              <w:spacing w:before="68"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1</w:t>
            </w:r>
          </w:p>
        </w:tc>
        <w:tc>
          <w:tcPr>
            <w:tcW w:w="989" w:type="dxa"/>
          </w:tcPr>
          <w:p w:rsidR="00CB047B" w:rsidRDefault="00CB047B">
            <w:pPr>
              <w:widowControl/>
              <w:kinsoku w:val="0"/>
              <w:autoSpaceDE w:val="0"/>
              <w:autoSpaceDN w:val="0"/>
              <w:adjustRightInd w:val="0"/>
              <w:snapToGrid w:val="0"/>
              <w:spacing w:line="360" w:lineRule="exact"/>
              <w:jc w:val="center"/>
              <w:textAlignment w:val="baseline"/>
              <w:rPr>
                <w:rFonts w:ascii="宋体" w:hAnsi="宋体" w:cs="宋体"/>
                <w:snapToGrid w:val="0"/>
                <w:color w:val="000000"/>
                <w:kern w:val="0"/>
                <w:lang w:eastAsia="en-US"/>
              </w:rPr>
            </w:pPr>
          </w:p>
          <w:p w:rsidR="00CB047B" w:rsidRDefault="001C53D2">
            <w:pPr>
              <w:widowControl/>
              <w:kinsoku w:val="0"/>
              <w:autoSpaceDE w:val="0"/>
              <w:autoSpaceDN w:val="0"/>
              <w:adjustRightInd w:val="0"/>
              <w:snapToGrid w:val="0"/>
              <w:spacing w:before="68"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kern w:val="0"/>
                <w:lang w:eastAsia="en-US"/>
              </w:rPr>
              <w:t>项</w:t>
            </w:r>
          </w:p>
        </w:tc>
        <w:tc>
          <w:tcPr>
            <w:tcW w:w="1458" w:type="dxa"/>
          </w:tcPr>
          <w:p w:rsidR="00CB047B" w:rsidRDefault="00CB047B">
            <w:pPr>
              <w:widowControl/>
              <w:kinsoku w:val="0"/>
              <w:autoSpaceDE w:val="0"/>
              <w:autoSpaceDN w:val="0"/>
              <w:adjustRightInd w:val="0"/>
              <w:snapToGrid w:val="0"/>
              <w:spacing w:line="360" w:lineRule="exact"/>
              <w:jc w:val="center"/>
              <w:textAlignment w:val="baseline"/>
              <w:rPr>
                <w:rFonts w:ascii="宋体" w:hAnsi="宋体" w:cs="宋体"/>
                <w:snapToGrid w:val="0"/>
                <w:color w:val="000000"/>
                <w:kern w:val="0"/>
                <w:lang w:eastAsia="en-US"/>
              </w:rPr>
            </w:pPr>
          </w:p>
          <w:p w:rsidR="00CB047B" w:rsidRDefault="001C53D2">
            <w:pPr>
              <w:widowControl/>
              <w:kinsoku w:val="0"/>
              <w:autoSpaceDE w:val="0"/>
              <w:autoSpaceDN w:val="0"/>
              <w:adjustRightInd w:val="0"/>
              <w:snapToGrid w:val="0"/>
              <w:spacing w:before="68"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3"/>
                <w:kern w:val="0"/>
                <w:lang w:eastAsia="en-US"/>
              </w:rPr>
              <w:t>建筑业</w:t>
            </w:r>
          </w:p>
        </w:tc>
        <w:tc>
          <w:tcPr>
            <w:tcW w:w="1942" w:type="dxa"/>
          </w:tcPr>
          <w:p w:rsidR="00CB047B" w:rsidRDefault="00CB047B">
            <w:pPr>
              <w:widowControl/>
              <w:kinsoku w:val="0"/>
              <w:autoSpaceDE w:val="0"/>
              <w:autoSpaceDN w:val="0"/>
              <w:adjustRightInd w:val="0"/>
              <w:snapToGrid w:val="0"/>
              <w:spacing w:line="360" w:lineRule="exact"/>
              <w:jc w:val="center"/>
              <w:textAlignment w:val="baseline"/>
              <w:rPr>
                <w:rFonts w:ascii="宋体" w:hAnsi="宋体" w:cs="宋体"/>
                <w:snapToGrid w:val="0"/>
                <w:color w:val="000000"/>
                <w:kern w:val="0"/>
                <w:lang w:eastAsia="en-US"/>
              </w:rPr>
            </w:pPr>
          </w:p>
          <w:p w:rsidR="00CB047B" w:rsidRDefault="001C53D2">
            <w:pPr>
              <w:widowControl/>
              <w:kinsoku w:val="0"/>
              <w:autoSpaceDE w:val="0"/>
              <w:autoSpaceDN w:val="0"/>
              <w:adjustRightInd w:val="0"/>
              <w:snapToGrid w:val="0"/>
              <w:spacing w:before="68"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1"/>
                <w:kern w:val="0"/>
                <w:lang w:eastAsia="en-US"/>
              </w:rPr>
              <w:t>适宜中小企业提供</w:t>
            </w:r>
          </w:p>
        </w:tc>
      </w:tr>
    </w:tbl>
    <w:p w:rsidR="00CB047B" w:rsidRDefault="001C53D2">
      <w:pPr>
        <w:widowControl/>
        <w:kinsoku w:val="0"/>
        <w:autoSpaceDE w:val="0"/>
        <w:autoSpaceDN w:val="0"/>
        <w:adjustRightInd w:val="0"/>
        <w:snapToGrid w:val="0"/>
        <w:spacing w:before="121" w:line="360" w:lineRule="exact"/>
        <w:jc w:val="left"/>
        <w:textAlignment w:val="baseline"/>
        <w:rPr>
          <w:rFonts w:ascii="宋体" w:hAnsi="宋体" w:cs="宋体"/>
          <w:snapToGrid w:val="0"/>
          <w:color w:val="000000"/>
          <w:kern w:val="0"/>
          <w:lang w:eastAsia="en-US"/>
        </w:rPr>
      </w:pPr>
      <w:r>
        <w:rPr>
          <w:rFonts w:ascii="宋体" w:hAnsi="宋体" w:cs="宋体" w:hint="eastAsia"/>
          <w:b/>
          <w:bCs/>
          <w:snapToGrid w:val="0"/>
          <w:color w:val="000000"/>
          <w:kern w:val="0"/>
          <w:lang w:eastAsia="en-US"/>
        </w:rPr>
        <w:t>要求</w:t>
      </w:r>
      <w:r>
        <w:rPr>
          <w:rFonts w:ascii="宋体" w:hAnsi="宋体" w:cs="宋体" w:hint="eastAsia"/>
          <w:b/>
          <w:bCs/>
          <w:snapToGrid w:val="0"/>
          <w:color w:val="000000"/>
          <w:kern w:val="0"/>
          <w:lang w:eastAsia="en-US"/>
        </w:rPr>
        <w:t>/</w:t>
      </w:r>
      <w:r>
        <w:rPr>
          <w:rFonts w:ascii="宋体" w:hAnsi="宋体" w:cs="宋体" w:hint="eastAsia"/>
          <w:b/>
          <w:bCs/>
          <w:snapToGrid w:val="0"/>
          <w:color w:val="000000"/>
          <w:kern w:val="0"/>
          <w:lang w:eastAsia="en-US"/>
        </w:rPr>
        <w:t>备注说明</w:t>
      </w:r>
    </w:p>
    <w:tbl>
      <w:tblPr>
        <w:tblStyle w:val="TableNormal"/>
        <w:tblW w:w="851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7047"/>
      </w:tblGrid>
      <w:tr w:rsidR="00CB047B">
        <w:trPr>
          <w:trHeight w:val="1632"/>
        </w:trPr>
        <w:tc>
          <w:tcPr>
            <w:tcW w:w="1463" w:type="dxa"/>
          </w:tcPr>
          <w:p w:rsidR="00CB047B" w:rsidRDefault="00CB047B">
            <w:pPr>
              <w:widowControl/>
              <w:kinsoku w:val="0"/>
              <w:autoSpaceDE w:val="0"/>
              <w:autoSpaceDN w:val="0"/>
              <w:adjustRightInd w:val="0"/>
              <w:snapToGrid w:val="0"/>
              <w:spacing w:line="360" w:lineRule="exact"/>
              <w:jc w:val="center"/>
              <w:textAlignment w:val="baseline"/>
              <w:rPr>
                <w:rFonts w:ascii="宋体" w:hAnsi="宋体" w:cs="宋体"/>
                <w:snapToGrid w:val="0"/>
                <w:color w:val="000000"/>
                <w:kern w:val="0"/>
                <w:lang w:eastAsia="en-US"/>
              </w:rPr>
            </w:pPr>
          </w:p>
          <w:p w:rsidR="00CB047B" w:rsidRDefault="001C53D2">
            <w:pPr>
              <w:widowControl/>
              <w:kinsoku w:val="0"/>
              <w:autoSpaceDE w:val="0"/>
              <w:autoSpaceDN w:val="0"/>
              <w:adjustRightInd w:val="0"/>
              <w:snapToGrid w:val="0"/>
              <w:spacing w:before="71"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5"/>
                <w:kern w:val="0"/>
                <w:lang w:eastAsia="en-US"/>
              </w:rPr>
              <w:t>核心产品</w:t>
            </w:r>
          </w:p>
          <w:p w:rsidR="00CB047B" w:rsidRDefault="001C53D2">
            <w:pPr>
              <w:widowControl/>
              <w:kinsoku w:val="0"/>
              <w:autoSpaceDE w:val="0"/>
              <w:autoSpaceDN w:val="0"/>
              <w:adjustRightInd w:val="0"/>
              <w:snapToGrid w:val="0"/>
              <w:spacing w:before="210"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9"/>
                <w:kern w:val="0"/>
                <w:lang w:eastAsia="en-US"/>
              </w:rPr>
              <w:t>(</w:t>
            </w:r>
            <w:r>
              <w:rPr>
                <w:rFonts w:ascii="宋体" w:hAnsi="宋体" w:cs="宋体" w:hint="eastAsia"/>
                <w:snapToGrid w:val="0"/>
                <w:color w:val="000000"/>
                <w:spacing w:val="9"/>
                <w:kern w:val="0"/>
                <w:lang w:eastAsia="en-US"/>
              </w:rPr>
              <w:t>不适用</w:t>
            </w:r>
            <w:r>
              <w:rPr>
                <w:rFonts w:ascii="宋体" w:hAnsi="宋体" w:cs="宋体" w:hint="eastAsia"/>
                <w:snapToGrid w:val="0"/>
                <w:color w:val="000000"/>
                <w:spacing w:val="9"/>
                <w:kern w:val="0"/>
                <w:lang w:eastAsia="en-US"/>
              </w:rPr>
              <w:t>)</w:t>
            </w:r>
          </w:p>
        </w:tc>
        <w:tc>
          <w:tcPr>
            <w:tcW w:w="7047" w:type="dxa"/>
          </w:tcPr>
          <w:p w:rsidR="00CB047B" w:rsidRDefault="001C53D2">
            <w:pPr>
              <w:widowControl/>
              <w:kinsoku w:val="0"/>
              <w:autoSpaceDE w:val="0"/>
              <w:autoSpaceDN w:val="0"/>
              <w:adjustRightInd w:val="0"/>
              <w:snapToGrid w:val="0"/>
              <w:spacing w:before="120" w:line="360" w:lineRule="exact"/>
              <w:jc w:val="left"/>
              <w:textAlignment w:val="baseline"/>
              <w:rPr>
                <w:rFonts w:ascii="宋体" w:hAnsi="宋体" w:cs="宋体"/>
                <w:snapToGrid w:val="0"/>
                <w:color w:val="000000"/>
                <w:kern w:val="0"/>
              </w:rPr>
            </w:pPr>
            <w:r>
              <w:rPr>
                <w:rFonts w:ascii="宋体" w:hAnsi="宋体" w:cs="宋体" w:hint="eastAsia"/>
                <w:snapToGrid w:val="0"/>
                <w:color w:val="000000"/>
                <w:spacing w:val="-11"/>
                <w:kern w:val="0"/>
              </w:rPr>
              <w:t>非单一产品采购项目，采购人应当根据采购项目技术构成、产品价格比重等</w:t>
            </w:r>
            <w:r>
              <w:rPr>
                <w:rFonts w:ascii="宋体" w:hAnsi="宋体" w:cs="宋体" w:hint="eastAsia"/>
                <w:snapToGrid w:val="0"/>
                <w:color w:val="000000"/>
                <w:spacing w:val="-4"/>
                <w:kern w:val="0"/>
              </w:rPr>
              <w:t>合理确定一个核心产品</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采购清单中作与核心产品“相同《或同一〉品牌”</w:t>
            </w:r>
            <w:r>
              <w:rPr>
                <w:rFonts w:ascii="宋体" w:hAnsi="宋体" w:cs="宋体" w:hint="eastAsia"/>
                <w:snapToGrid w:val="0"/>
                <w:color w:val="000000"/>
                <w:spacing w:val="-7"/>
                <w:kern w:val="0"/>
              </w:rPr>
              <w:t>要求的产品，视为一个核心产品</w:t>
            </w:r>
            <w:r>
              <w:rPr>
                <w:rFonts w:ascii="宋体" w:hAnsi="宋体" w:cs="宋体" w:hint="eastAsia"/>
                <w:snapToGrid w:val="0"/>
                <w:color w:val="000000"/>
                <w:spacing w:val="-7"/>
                <w:kern w:val="0"/>
              </w:rPr>
              <w:t>),</w:t>
            </w:r>
            <w:r>
              <w:rPr>
                <w:rFonts w:ascii="宋体" w:hAnsi="宋体" w:cs="宋体" w:hint="eastAsia"/>
                <w:snapToGrid w:val="0"/>
                <w:color w:val="000000"/>
                <w:spacing w:val="-7"/>
                <w:kern w:val="0"/>
              </w:rPr>
              <w:t>并以“核心产品”在采购清单要求</w:t>
            </w:r>
            <w:r>
              <w:rPr>
                <w:rFonts w:ascii="宋体" w:hAnsi="宋体" w:cs="宋体" w:hint="eastAsia"/>
                <w:snapToGrid w:val="0"/>
                <w:color w:val="000000"/>
                <w:spacing w:val="-7"/>
                <w:kern w:val="0"/>
              </w:rPr>
              <w:t>/</w:t>
            </w:r>
            <w:r>
              <w:rPr>
                <w:rFonts w:ascii="宋体" w:hAnsi="宋体" w:cs="宋体" w:hint="eastAsia"/>
                <w:snapToGrid w:val="0"/>
                <w:color w:val="000000"/>
                <w:spacing w:val="-7"/>
                <w:kern w:val="0"/>
              </w:rPr>
              <w:t>备注</w:t>
            </w:r>
            <w:r>
              <w:rPr>
                <w:rFonts w:ascii="宋体" w:hAnsi="宋体" w:cs="宋体" w:hint="eastAsia"/>
                <w:snapToGrid w:val="0"/>
                <w:color w:val="000000"/>
                <w:spacing w:val="14"/>
                <w:kern w:val="0"/>
              </w:rPr>
              <w:t>栏中标注。</w:t>
            </w:r>
          </w:p>
        </w:tc>
      </w:tr>
      <w:tr w:rsidR="00CB047B">
        <w:trPr>
          <w:trHeight w:val="90"/>
        </w:trPr>
        <w:tc>
          <w:tcPr>
            <w:tcW w:w="1463" w:type="dxa"/>
          </w:tcPr>
          <w:p w:rsidR="00CB047B" w:rsidRDefault="001C53D2">
            <w:pPr>
              <w:widowControl/>
              <w:kinsoku w:val="0"/>
              <w:autoSpaceDE w:val="0"/>
              <w:autoSpaceDN w:val="0"/>
              <w:adjustRightInd w:val="0"/>
              <w:snapToGrid w:val="0"/>
              <w:spacing w:before="72"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5"/>
                <w:kern w:val="0"/>
                <w:lang w:eastAsia="en-US"/>
              </w:rPr>
              <w:t>节能产品</w:t>
            </w:r>
          </w:p>
          <w:p w:rsidR="00CB047B" w:rsidRDefault="001C53D2">
            <w:pPr>
              <w:widowControl/>
              <w:kinsoku w:val="0"/>
              <w:autoSpaceDE w:val="0"/>
              <w:autoSpaceDN w:val="0"/>
              <w:adjustRightInd w:val="0"/>
              <w:snapToGrid w:val="0"/>
              <w:spacing w:before="210"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9"/>
                <w:kern w:val="0"/>
                <w:lang w:eastAsia="en-US"/>
              </w:rPr>
              <w:t>(</w:t>
            </w:r>
            <w:r>
              <w:rPr>
                <w:rFonts w:ascii="宋体" w:hAnsi="宋体" w:cs="宋体" w:hint="eastAsia"/>
                <w:snapToGrid w:val="0"/>
                <w:color w:val="000000"/>
                <w:spacing w:val="9"/>
                <w:kern w:val="0"/>
                <w:lang w:eastAsia="en-US"/>
              </w:rPr>
              <w:t>不适用</w:t>
            </w:r>
            <w:r>
              <w:rPr>
                <w:rFonts w:ascii="宋体" w:hAnsi="宋体" w:cs="宋体" w:hint="eastAsia"/>
                <w:snapToGrid w:val="0"/>
                <w:color w:val="000000"/>
                <w:spacing w:val="9"/>
                <w:kern w:val="0"/>
                <w:lang w:eastAsia="en-US"/>
              </w:rPr>
              <w:t>)</w:t>
            </w:r>
          </w:p>
        </w:tc>
        <w:tc>
          <w:tcPr>
            <w:tcW w:w="7047" w:type="dxa"/>
          </w:tcPr>
          <w:p w:rsidR="00CB047B" w:rsidRDefault="001C53D2">
            <w:pPr>
              <w:widowControl/>
              <w:kinsoku w:val="0"/>
              <w:autoSpaceDE w:val="0"/>
              <w:autoSpaceDN w:val="0"/>
              <w:adjustRightInd w:val="0"/>
              <w:snapToGrid w:val="0"/>
              <w:spacing w:before="121" w:line="360" w:lineRule="exact"/>
              <w:jc w:val="left"/>
              <w:textAlignment w:val="baseline"/>
              <w:rPr>
                <w:rFonts w:ascii="宋体" w:hAnsi="宋体" w:cs="宋体"/>
                <w:snapToGrid w:val="0"/>
                <w:color w:val="000000"/>
                <w:kern w:val="0"/>
              </w:rPr>
            </w:pPr>
            <w:r>
              <w:rPr>
                <w:rFonts w:ascii="宋体" w:hAnsi="宋体" w:cs="宋体" w:hint="eastAsia"/>
                <w:snapToGrid w:val="0"/>
                <w:color w:val="000000"/>
                <w:spacing w:val="-4"/>
                <w:kern w:val="0"/>
              </w:rPr>
              <w:t>采购清单要求</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备注栏中注明“节能产品”的标的，为强制采购节能产品。</w:t>
            </w:r>
            <w:r>
              <w:rPr>
                <w:rFonts w:ascii="宋体" w:hAnsi="宋体" w:cs="宋体" w:hint="eastAsia"/>
                <w:snapToGrid w:val="0"/>
                <w:color w:val="000000"/>
                <w:spacing w:val="-6"/>
                <w:kern w:val="0"/>
              </w:rPr>
              <w:t>依据财库〔</w:t>
            </w:r>
            <w:r>
              <w:rPr>
                <w:rFonts w:ascii="宋体" w:hAnsi="宋体" w:cs="宋体" w:hint="eastAsia"/>
                <w:snapToGrid w:val="0"/>
                <w:color w:val="000000"/>
                <w:spacing w:val="-6"/>
                <w:kern w:val="0"/>
              </w:rPr>
              <w:t>2019</w:t>
            </w:r>
            <w:r>
              <w:rPr>
                <w:rFonts w:ascii="宋体" w:hAnsi="宋体" w:cs="宋体" w:hint="eastAsia"/>
                <w:snapToGrid w:val="0"/>
                <w:color w:val="000000"/>
                <w:spacing w:val="-6"/>
                <w:kern w:val="0"/>
              </w:rPr>
              <w:t>〕</w:t>
            </w:r>
            <w:r>
              <w:rPr>
                <w:rFonts w:ascii="宋体" w:hAnsi="宋体" w:cs="宋体" w:hint="eastAsia"/>
                <w:snapToGrid w:val="0"/>
                <w:color w:val="000000"/>
                <w:spacing w:val="-6"/>
                <w:kern w:val="0"/>
              </w:rPr>
              <w:t>9</w:t>
            </w:r>
            <w:r>
              <w:rPr>
                <w:rFonts w:ascii="宋体" w:hAnsi="宋体" w:cs="宋体" w:hint="eastAsia"/>
                <w:snapToGrid w:val="0"/>
                <w:color w:val="000000"/>
                <w:spacing w:val="-6"/>
                <w:kern w:val="0"/>
              </w:rPr>
              <w:t>号文的规定，应提供国家确定的认证机构出具的节能产</w:t>
            </w:r>
            <w:r>
              <w:rPr>
                <w:rFonts w:ascii="宋体" w:hAnsi="宋体" w:cs="宋体" w:hint="eastAsia"/>
                <w:snapToGrid w:val="0"/>
                <w:color w:val="000000"/>
                <w:spacing w:val="14"/>
                <w:kern w:val="0"/>
              </w:rPr>
              <w:t>品认证证书。</w:t>
            </w:r>
          </w:p>
        </w:tc>
      </w:tr>
      <w:tr w:rsidR="00CB047B">
        <w:trPr>
          <w:trHeight w:val="973"/>
        </w:trPr>
        <w:tc>
          <w:tcPr>
            <w:tcW w:w="1463" w:type="dxa"/>
            <w:tcBorders>
              <w:bottom w:val="single" w:sz="4" w:space="0" w:color="auto"/>
            </w:tcBorders>
          </w:tcPr>
          <w:p w:rsidR="00CB047B" w:rsidRDefault="001C53D2">
            <w:pPr>
              <w:widowControl/>
              <w:kinsoku w:val="0"/>
              <w:autoSpaceDE w:val="0"/>
              <w:autoSpaceDN w:val="0"/>
              <w:adjustRightInd w:val="0"/>
              <w:snapToGrid w:val="0"/>
              <w:spacing w:before="147" w:line="360" w:lineRule="exact"/>
              <w:jc w:val="center"/>
              <w:textAlignment w:val="baseline"/>
              <w:rPr>
                <w:rFonts w:ascii="宋体" w:hAnsi="宋体" w:cs="宋体"/>
                <w:snapToGrid w:val="0"/>
                <w:color w:val="000000"/>
                <w:kern w:val="0"/>
                <w:lang w:eastAsia="en-US"/>
              </w:rPr>
            </w:pPr>
            <w:r>
              <w:rPr>
                <w:rFonts w:ascii="宋体" w:hAnsi="宋体" w:cs="宋体" w:hint="eastAsia"/>
                <w:snapToGrid w:val="0"/>
                <w:color w:val="000000"/>
                <w:spacing w:val="5"/>
                <w:kern w:val="0"/>
                <w:lang w:eastAsia="en-US"/>
              </w:rPr>
              <w:t>进口产品</w:t>
            </w:r>
          </w:p>
          <w:p w:rsidR="00CB047B" w:rsidRDefault="001C53D2">
            <w:pPr>
              <w:widowControl/>
              <w:kinsoku w:val="0"/>
              <w:autoSpaceDE w:val="0"/>
              <w:autoSpaceDN w:val="0"/>
              <w:adjustRightInd w:val="0"/>
              <w:snapToGrid w:val="0"/>
              <w:spacing w:before="216" w:line="360" w:lineRule="exact"/>
              <w:jc w:val="center"/>
              <w:textAlignment w:val="baseline"/>
              <w:rPr>
                <w:rFonts w:ascii="宋体" w:hAnsi="宋体" w:cs="宋体"/>
                <w:snapToGrid w:val="0"/>
                <w:color w:val="000000"/>
                <w:kern w:val="0"/>
                <w:lang w:eastAsia="en-US"/>
              </w:rPr>
            </w:pPr>
            <w:r>
              <w:rPr>
                <w:rFonts w:ascii="宋体" w:hAnsi="宋体" w:cs="宋体" w:hint="eastAsia"/>
                <w:b/>
                <w:bCs/>
                <w:snapToGrid w:val="0"/>
                <w:color w:val="000000"/>
                <w:spacing w:val="6"/>
                <w:kern w:val="0"/>
                <w:lang w:eastAsia="en-US"/>
              </w:rPr>
              <w:t>(</w:t>
            </w:r>
            <w:r>
              <w:rPr>
                <w:rFonts w:ascii="宋体" w:hAnsi="宋体" w:cs="宋体" w:hint="eastAsia"/>
                <w:b/>
                <w:bCs/>
                <w:snapToGrid w:val="0"/>
                <w:color w:val="000000"/>
                <w:spacing w:val="6"/>
                <w:kern w:val="0"/>
                <w:lang w:eastAsia="en-US"/>
              </w:rPr>
              <w:t>不适用</w:t>
            </w:r>
            <w:r>
              <w:rPr>
                <w:rFonts w:ascii="宋体" w:hAnsi="宋体" w:cs="宋体" w:hint="eastAsia"/>
                <w:b/>
                <w:bCs/>
                <w:snapToGrid w:val="0"/>
                <w:color w:val="000000"/>
                <w:spacing w:val="6"/>
                <w:kern w:val="0"/>
                <w:lang w:eastAsia="en-US"/>
              </w:rPr>
              <w:t>)</w:t>
            </w:r>
          </w:p>
        </w:tc>
        <w:tc>
          <w:tcPr>
            <w:tcW w:w="7047" w:type="dxa"/>
            <w:tcBorders>
              <w:bottom w:val="single" w:sz="4" w:space="0" w:color="auto"/>
            </w:tcBorders>
          </w:tcPr>
          <w:p w:rsidR="00CB047B" w:rsidRDefault="001C53D2">
            <w:pPr>
              <w:widowControl/>
              <w:kinsoku w:val="0"/>
              <w:autoSpaceDE w:val="0"/>
              <w:autoSpaceDN w:val="0"/>
              <w:adjustRightInd w:val="0"/>
              <w:snapToGrid w:val="0"/>
              <w:spacing w:before="145" w:line="360" w:lineRule="exact"/>
              <w:jc w:val="left"/>
              <w:textAlignment w:val="baseline"/>
              <w:rPr>
                <w:rFonts w:ascii="宋体" w:hAnsi="宋体" w:cs="宋体"/>
                <w:snapToGrid w:val="0"/>
                <w:color w:val="000000"/>
                <w:kern w:val="0"/>
              </w:rPr>
            </w:pPr>
            <w:r>
              <w:rPr>
                <w:rFonts w:ascii="宋体" w:hAnsi="宋体" w:cs="宋体" w:hint="eastAsia"/>
                <w:snapToGrid w:val="0"/>
                <w:color w:val="000000"/>
                <w:spacing w:val="-4"/>
                <w:kern w:val="0"/>
              </w:rPr>
              <w:t>采购清单要求</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备注栏中注明“进口产品”的标的。可使用进口产品参加投</w:t>
            </w:r>
            <w:r>
              <w:rPr>
                <w:rFonts w:ascii="宋体" w:hAnsi="宋体" w:cs="宋体" w:hint="eastAsia"/>
                <w:snapToGrid w:val="0"/>
                <w:color w:val="000000"/>
                <w:spacing w:val="-1"/>
                <w:kern w:val="0"/>
              </w:rPr>
              <w:t>标竞争。</w:t>
            </w:r>
          </w:p>
        </w:tc>
      </w:tr>
      <w:tr w:rsidR="00CB047B">
        <w:trPr>
          <w:trHeight w:val="1107"/>
        </w:trPr>
        <w:tc>
          <w:tcPr>
            <w:tcW w:w="1463" w:type="dxa"/>
            <w:tcBorders>
              <w:top w:val="single" w:sz="4" w:space="0" w:color="auto"/>
              <w:bottom w:val="single" w:sz="4" w:space="0" w:color="auto"/>
            </w:tcBorders>
            <w:shd w:val="clear" w:color="auto" w:fill="auto"/>
            <w:vAlign w:val="center"/>
          </w:tcPr>
          <w:p w:rsidR="00CB047B" w:rsidRDefault="001C53D2">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4"/>
                <w:kern w:val="0"/>
                <w:lang w:eastAsia="en-US"/>
              </w:rPr>
            </w:pPr>
            <w:r>
              <w:rPr>
                <w:rFonts w:ascii="宋体" w:hAnsi="宋体" w:cs="宋体" w:hint="eastAsia"/>
                <w:snapToGrid w:val="0"/>
                <w:color w:val="000000"/>
                <w:spacing w:val="-4"/>
                <w:kern w:val="0"/>
                <w:lang w:eastAsia="en-US"/>
              </w:rPr>
              <w:t>适宜中小企</w:t>
            </w:r>
          </w:p>
          <w:p w:rsidR="00CB047B" w:rsidRDefault="001C53D2">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4"/>
                <w:kern w:val="0"/>
                <w:lang w:eastAsia="en-US"/>
              </w:rPr>
            </w:pPr>
            <w:r>
              <w:rPr>
                <w:rFonts w:ascii="宋体" w:hAnsi="宋体" w:cs="宋体" w:hint="eastAsia"/>
                <w:snapToGrid w:val="0"/>
                <w:color w:val="000000"/>
                <w:spacing w:val="-4"/>
                <w:kern w:val="0"/>
                <w:lang w:eastAsia="en-US"/>
              </w:rPr>
              <w:t>业提供</w:t>
            </w:r>
          </w:p>
        </w:tc>
        <w:tc>
          <w:tcPr>
            <w:tcW w:w="7047" w:type="dxa"/>
            <w:tcBorders>
              <w:top w:val="single" w:sz="4" w:space="0" w:color="auto"/>
              <w:bottom w:val="single" w:sz="4" w:space="0" w:color="auto"/>
            </w:tcBorders>
            <w:shd w:val="clear" w:color="auto" w:fill="auto"/>
            <w:vAlign w:val="center"/>
          </w:tcPr>
          <w:p w:rsidR="00CB047B" w:rsidRDefault="001C53D2">
            <w:pPr>
              <w:widowControl/>
              <w:kinsoku w:val="0"/>
              <w:autoSpaceDE w:val="0"/>
              <w:autoSpaceDN w:val="0"/>
              <w:adjustRightInd w:val="0"/>
              <w:snapToGrid w:val="0"/>
              <w:spacing w:line="360" w:lineRule="exact"/>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本项目整体专门面向中小微企业采购，供应商应为符合《政府采购促进中小企业发展管理办法》</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财库〔</w:t>
            </w:r>
            <w:r>
              <w:rPr>
                <w:rFonts w:ascii="宋体" w:hAnsi="宋体" w:cs="宋体" w:hint="eastAsia"/>
                <w:snapToGrid w:val="0"/>
                <w:color w:val="000000"/>
                <w:spacing w:val="-4"/>
                <w:kern w:val="0"/>
              </w:rPr>
              <w:t>2020)46</w:t>
            </w:r>
            <w:r>
              <w:rPr>
                <w:rFonts w:ascii="宋体" w:hAnsi="宋体" w:cs="宋体" w:hint="eastAsia"/>
                <w:snapToGrid w:val="0"/>
                <w:color w:val="000000"/>
                <w:spacing w:val="-4"/>
                <w:kern w:val="0"/>
              </w:rPr>
              <w:t>号〕规定的中小微企业</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监狱企业、残疾人福利性单位均视同小型、微型企业</w:t>
            </w:r>
            <w:r>
              <w:rPr>
                <w:rFonts w:ascii="宋体" w:hAnsi="宋体" w:cs="宋体" w:hint="eastAsia"/>
                <w:snapToGrid w:val="0"/>
                <w:color w:val="000000"/>
                <w:spacing w:val="-4"/>
                <w:kern w:val="0"/>
              </w:rPr>
              <w:t>)</w:t>
            </w:r>
          </w:p>
        </w:tc>
      </w:tr>
      <w:tr w:rsidR="00CB047B">
        <w:trPr>
          <w:trHeight w:val="663"/>
        </w:trPr>
        <w:tc>
          <w:tcPr>
            <w:tcW w:w="1463" w:type="dxa"/>
            <w:tcBorders>
              <w:top w:val="single" w:sz="4" w:space="0" w:color="auto"/>
            </w:tcBorders>
            <w:shd w:val="clear" w:color="auto" w:fill="auto"/>
            <w:vAlign w:val="center"/>
          </w:tcPr>
          <w:p w:rsidR="00CB047B" w:rsidRDefault="001C53D2">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4"/>
                <w:kern w:val="0"/>
                <w:lang w:eastAsia="en-US"/>
              </w:rPr>
            </w:pPr>
            <w:r>
              <w:rPr>
                <w:rFonts w:ascii="宋体" w:hAnsi="宋体" w:cs="宋体" w:hint="eastAsia"/>
                <w:snapToGrid w:val="0"/>
                <w:color w:val="000000"/>
                <w:spacing w:val="-4"/>
                <w:kern w:val="0"/>
                <w:lang w:eastAsia="en-US"/>
              </w:rPr>
              <w:t>合同分包</w:t>
            </w:r>
          </w:p>
        </w:tc>
        <w:tc>
          <w:tcPr>
            <w:tcW w:w="7047" w:type="dxa"/>
            <w:tcBorders>
              <w:top w:val="single" w:sz="4" w:space="0" w:color="auto"/>
            </w:tcBorders>
            <w:shd w:val="clear" w:color="auto" w:fill="auto"/>
            <w:vAlign w:val="center"/>
          </w:tcPr>
          <w:p w:rsidR="00CB047B" w:rsidRDefault="001C53D2">
            <w:pPr>
              <w:widowControl/>
              <w:kinsoku w:val="0"/>
              <w:autoSpaceDE w:val="0"/>
              <w:autoSpaceDN w:val="0"/>
              <w:adjustRightInd w:val="0"/>
              <w:snapToGrid w:val="0"/>
              <w:spacing w:line="360" w:lineRule="exact"/>
              <w:jc w:val="center"/>
              <w:textAlignment w:val="baseline"/>
              <w:rPr>
                <w:rFonts w:ascii="宋体" w:hAnsi="宋体" w:cs="宋体"/>
                <w:snapToGrid w:val="0"/>
                <w:color w:val="000000"/>
                <w:spacing w:val="-4"/>
                <w:kern w:val="0"/>
                <w:lang w:eastAsia="en-US"/>
              </w:rPr>
            </w:pPr>
            <w:r>
              <w:rPr>
                <w:rFonts w:ascii="宋体" w:hAnsi="宋体" w:cs="宋体" w:hint="eastAsia"/>
                <w:snapToGrid w:val="0"/>
                <w:color w:val="000000"/>
                <w:spacing w:val="-4"/>
                <w:kern w:val="0"/>
                <w:lang w:eastAsia="en-US"/>
              </w:rPr>
              <w:t>本项目不允许分包。</w:t>
            </w:r>
          </w:p>
        </w:tc>
      </w:tr>
    </w:tbl>
    <w:p w:rsidR="00CB047B" w:rsidRDefault="001C53D2">
      <w:pPr>
        <w:widowControl/>
        <w:kinsoku w:val="0"/>
        <w:autoSpaceDE w:val="0"/>
        <w:autoSpaceDN w:val="0"/>
        <w:adjustRightInd w:val="0"/>
        <w:snapToGrid w:val="0"/>
        <w:spacing w:before="150" w:line="360" w:lineRule="exact"/>
        <w:jc w:val="left"/>
        <w:textAlignment w:val="baseline"/>
        <w:rPr>
          <w:rFonts w:ascii="宋体" w:hAnsi="宋体" w:cs="宋体"/>
          <w:snapToGrid w:val="0"/>
          <w:color w:val="000000"/>
          <w:kern w:val="0"/>
          <w:lang w:eastAsia="en-US"/>
        </w:rPr>
      </w:pPr>
      <w:r>
        <w:rPr>
          <w:rFonts w:ascii="宋体" w:hAnsi="宋体" w:cs="宋体" w:hint="eastAsia"/>
          <w:b/>
          <w:bCs/>
          <w:snapToGrid w:val="0"/>
          <w:color w:val="000000"/>
          <w:spacing w:val="18"/>
          <w:kern w:val="0"/>
          <w:lang w:eastAsia="en-US"/>
        </w:rPr>
        <w:t>其他要求：</w:t>
      </w:r>
    </w:p>
    <w:p w:rsidR="00CB047B" w:rsidRDefault="00CB047B">
      <w:pPr>
        <w:widowControl/>
        <w:kinsoku w:val="0"/>
        <w:autoSpaceDE w:val="0"/>
        <w:autoSpaceDN w:val="0"/>
        <w:adjustRightInd w:val="0"/>
        <w:snapToGrid w:val="0"/>
        <w:spacing w:line="360" w:lineRule="exact"/>
        <w:jc w:val="left"/>
        <w:textAlignment w:val="baseline"/>
        <w:rPr>
          <w:rFonts w:ascii="宋体" w:hAnsi="宋体" w:cs="宋体"/>
          <w:snapToGrid w:val="0"/>
          <w:color w:val="000000"/>
          <w:kern w:val="0"/>
          <w:lang w:eastAsia="en-US"/>
        </w:rPr>
      </w:pPr>
    </w:p>
    <w:tbl>
      <w:tblPr>
        <w:tblStyle w:val="TableNormal"/>
        <w:tblW w:w="8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3"/>
        <w:gridCol w:w="7007"/>
      </w:tblGrid>
      <w:tr w:rsidR="00CB047B">
        <w:trPr>
          <w:trHeight w:val="759"/>
        </w:trPr>
        <w:tc>
          <w:tcPr>
            <w:tcW w:w="1483" w:type="dxa"/>
          </w:tcPr>
          <w:p w:rsidR="00CB047B" w:rsidRDefault="001C53D2">
            <w:pPr>
              <w:widowControl/>
              <w:kinsoku w:val="0"/>
              <w:autoSpaceDE w:val="0"/>
              <w:autoSpaceDN w:val="0"/>
              <w:adjustRightInd w:val="0"/>
              <w:snapToGrid w:val="0"/>
              <w:spacing w:before="284" w:line="360" w:lineRule="exact"/>
              <w:jc w:val="left"/>
              <w:textAlignment w:val="baseline"/>
              <w:rPr>
                <w:rFonts w:ascii="宋体" w:hAnsi="宋体" w:cs="宋体"/>
                <w:snapToGrid w:val="0"/>
                <w:color w:val="000000"/>
                <w:kern w:val="0"/>
                <w:lang w:eastAsia="en-US"/>
              </w:rPr>
            </w:pPr>
            <w:r>
              <w:rPr>
                <w:rFonts w:ascii="宋体" w:hAnsi="宋体" w:cs="宋体" w:hint="eastAsia"/>
                <w:snapToGrid w:val="0"/>
                <w:color w:val="000000"/>
                <w:spacing w:val="2"/>
                <w:kern w:val="0"/>
                <w:lang w:eastAsia="en-US"/>
              </w:rPr>
              <w:t>合同履行期</w:t>
            </w:r>
          </w:p>
        </w:tc>
        <w:tc>
          <w:tcPr>
            <w:tcW w:w="7007" w:type="dxa"/>
          </w:tcPr>
          <w:p w:rsidR="00CB047B" w:rsidRDefault="001C53D2">
            <w:pPr>
              <w:widowControl/>
              <w:kinsoku w:val="0"/>
              <w:autoSpaceDE w:val="0"/>
              <w:autoSpaceDN w:val="0"/>
              <w:adjustRightInd w:val="0"/>
              <w:snapToGrid w:val="0"/>
              <w:spacing w:before="283" w:line="360" w:lineRule="exact"/>
              <w:jc w:val="left"/>
              <w:textAlignment w:val="baseline"/>
              <w:rPr>
                <w:rFonts w:ascii="宋体" w:hAnsi="宋体" w:cs="宋体"/>
                <w:snapToGrid w:val="0"/>
                <w:color w:val="000000"/>
                <w:kern w:val="0"/>
              </w:rPr>
            </w:pPr>
            <w:r>
              <w:rPr>
                <w:rFonts w:ascii="宋体" w:hAnsi="宋体" w:cs="宋体" w:hint="eastAsia"/>
                <w:snapToGrid w:val="0"/>
                <w:color w:val="000000"/>
                <w:spacing w:val="2"/>
                <w:kern w:val="0"/>
              </w:rPr>
              <w:t>施工工期</w:t>
            </w:r>
            <w:r>
              <w:rPr>
                <w:rFonts w:ascii="宋体" w:hAnsi="宋体" w:cs="宋体" w:hint="eastAsia"/>
                <w:snapToGrid w:val="0"/>
                <w:color w:val="000000"/>
                <w:spacing w:val="2"/>
                <w:kern w:val="0"/>
              </w:rPr>
              <w:t>30</w:t>
            </w:r>
            <w:r>
              <w:rPr>
                <w:rFonts w:ascii="宋体" w:hAnsi="宋体" w:cs="宋体" w:hint="eastAsia"/>
                <w:snapToGrid w:val="0"/>
                <w:color w:val="000000"/>
                <w:spacing w:val="2"/>
                <w:kern w:val="0"/>
              </w:rPr>
              <w:t>个日历天（竣工验收合格后养护期一年：成活养护</w:t>
            </w:r>
            <w:r>
              <w:rPr>
                <w:rFonts w:ascii="宋体" w:hAnsi="宋体" w:cs="宋体" w:hint="eastAsia"/>
                <w:snapToGrid w:val="0"/>
                <w:color w:val="000000"/>
                <w:spacing w:val="2"/>
                <w:kern w:val="0"/>
              </w:rPr>
              <w:t>3</w:t>
            </w:r>
            <w:r>
              <w:rPr>
                <w:rFonts w:ascii="宋体" w:hAnsi="宋体" w:cs="宋体" w:hint="eastAsia"/>
                <w:snapToGrid w:val="0"/>
                <w:color w:val="000000"/>
                <w:spacing w:val="2"/>
                <w:kern w:val="0"/>
              </w:rPr>
              <w:t>个月</w:t>
            </w:r>
            <w:r>
              <w:rPr>
                <w:rFonts w:ascii="宋体" w:hAnsi="宋体" w:cs="宋体" w:hint="eastAsia"/>
                <w:snapToGrid w:val="0"/>
                <w:color w:val="000000"/>
                <w:spacing w:val="2"/>
                <w:kern w:val="0"/>
              </w:rPr>
              <w:t>+</w:t>
            </w:r>
            <w:r>
              <w:rPr>
                <w:rFonts w:ascii="宋体" w:hAnsi="宋体" w:cs="宋体" w:hint="eastAsia"/>
                <w:snapToGrid w:val="0"/>
                <w:color w:val="000000"/>
                <w:spacing w:val="2"/>
                <w:kern w:val="0"/>
              </w:rPr>
              <w:t>保存养护</w:t>
            </w:r>
            <w:r>
              <w:rPr>
                <w:rFonts w:ascii="宋体" w:hAnsi="宋体" w:cs="宋体" w:hint="eastAsia"/>
                <w:snapToGrid w:val="0"/>
                <w:color w:val="000000"/>
                <w:spacing w:val="2"/>
                <w:kern w:val="0"/>
              </w:rPr>
              <w:t>9</w:t>
            </w:r>
            <w:r>
              <w:rPr>
                <w:rFonts w:ascii="宋体" w:hAnsi="宋体" w:cs="宋体" w:hint="eastAsia"/>
                <w:snapToGrid w:val="0"/>
                <w:color w:val="000000"/>
                <w:spacing w:val="2"/>
                <w:kern w:val="0"/>
              </w:rPr>
              <w:t>个月，共计</w:t>
            </w:r>
            <w:r>
              <w:rPr>
                <w:rFonts w:ascii="宋体" w:hAnsi="宋体" w:cs="宋体" w:hint="eastAsia"/>
                <w:snapToGrid w:val="0"/>
                <w:color w:val="000000"/>
                <w:spacing w:val="2"/>
                <w:kern w:val="0"/>
              </w:rPr>
              <w:t>12</w:t>
            </w:r>
            <w:r>
              <w:rPr>
                <w:rFonts w:ascii="宋体" w:hAnsi="宋体" w:cs="宋体" w:hint="eastAsia"/>
                <w:snapToGrid w:val="0"/>
                <w:color w:val="000000"/>
                <w:spacing w:val="2"/>
                <w:kern w:val="0"/>
              </w:rPr>
              <w:t>个月）</w:t>
            </w:r>
          </w:p>
        </w:tc>
      </w:tr>
      <w:tr w:rsidR="00CB047B">
        <w:trPr>
          <w:trHeight w:val="640"/>
        </w:trPr>
        <w:tc>
          <w:tcPr>
            <w:tcW w:w="1483" w:type="dxa"/>
          </w:tcPr>
          <w:p w:rsidR="00CB047B" w:rsidRDefault="001C53D2">
            <w:pPr>
              <w:widowControl/>
              <w:kinsoku w:val="0"/>
              <w:autoSpaceDE w:val="0"/>
              <w:autoSpaceDN w:val="0"/>
              <w:adjustRightInd w:val="0"/>
              <w:snapToGrid w:val="0"/>
              <w:spacing w:before="225" w:line="360" w:lineRule="exact"/>
              <w:jc w:val="left"/>
              <w:textAlignment w:val="baseline"/>
              <w:rPr>
                <w:rFonts w:ascii="宋体" w:hAnsi="宋体" w:cs="宋体"/>
                <w:snapToGrid w:val="0"/>
                <w:color w:val="000000"/>
                <w:kern w:val="0"/>
                <w:lang w:eastAsia="en-US"/>
              </w:rPr>
            </w:pPr>
            <w:r>
              <w:rPr>
                <w:rFonts w:ascii="宋体" w:hAnsi="宋体" w:cs="宋体" w:hint="eastAsia"/>
                <w:snapToGrid w:val="0"/>
                <w:color w:val="000000"/>
                <w:spacing w:val="4"/>
                <w:kern w:val="0"/>
                <w:lang w:eastAsia="en-US"/>
              </w:rPr>
              <w:t>质保期</w:t>
            </w:r>
          </w:p>
        </w:tc>
        <w:tc>
          <w:tcPr>
            <w:tcW w:w="7007" w:type="dxa"/>
          </w:tcPr>
          <w:p w:rsidR="00CB047B" w:rsidRDefault="001C53D2">
            <w:pPr>
              <w:widowControl/>
              <w:kinsoku w:val="0"/>
              <w:autoSpaceDE w:val="0"/>
              <w:autoSpaceDN w:val="0"/>
              <w:adjustRightInd w:val="0"/>
              <w:snapToGrid w:val="0"/>
              <w:spacing w:before="224" w:line="360" w:lineRule="exact"/>
              <w:jc w:val="left"/>
              <w:textAlignment w:val="baseline"/>
              <w:rPr>
                <w:rFonts w:ascii="宋体" w:hAnsi="宋体" w:cs="宋体"/>
                <w:snapToGrid w:val="0"/>
                <w:color w:val="000000"/>
                <w:kern w:val="0"/>
                <w:lang w:eastAsia="en-US"/>
              </w:rPr>
            </w:pPr>
            <w:r>
              <w:rPr>
                <w:rFonts w:ascii="宋体" w:hAnsi="宋体" w:cs="宋体" w:hint="eastAsia"/>
                <w:snapToGrid w:val="0"/>
                <w:color w:val="000000"/>
                <w:spacing w:val="1"/>
                <w:kern w:val="0"/>
                <w:lang w:eastAsia="en-US"/>
              </w:rPr>
              <w:t>按国家标准规定执行</w:t>
            </w:r>
          </w:p>
        </w:tc>
      </w:tr>
    </w:tbl>
    <w:p w:rsidR="00CB047B" w:rsidRDefault="00CB047B">
      <w:pPr>
        <w:widowControl/>
        <w:kinsoku w:val="0"/>
        <w:autoSpaceDE w:val="0"/>
        <w:autoSpaceDN w:val="0"/>
        <w:adjustRightInd w:val="0"/>
        <w:snapToGrid w:val="0"/>
        <w:spacing w:line="360" w:lineRule="exact"/>
        <w:jc w:val="left"/>
        <w:textAlignment w:val="baseline"/>
        <w:rPr>
          <w:rFonts w:ascii="宋体" w:hAnsi="宋体" w:cs="宋体"/>
          <w:snapToGrid w:val="0"/>
          <w:color w:val="000000"/>
          <w:kern w:val="0"/>
          <w:lang w:eastAsia="en-US"/>
        </w:rPr>
      </w:pPr>
    </w:p>
    <w:p w:rsidR="00CB047B" w:rsidRDefault="001C53D2">
      <w:pPr>
        <w:widowControl/>
        <w:kinsoku w:val="0"/>
        <w:autoSpaceDE w:val="0"/>
        <w:autoSpaceDN w:val="0"/>
        <w:adjustRightInd w:val="0"/>
        <w:snapToGrid w:val="0"/>
        <w:jc w:val="left"/>
        <w:textAlignment w:val="baseline"/>
        <w:outlineLvl w:val="2"/>
        <w:rPr>
          <w:rFonts w:ascii="宋体" w:hAnsi="宋体" w:cs="宋体"/>
          <w:snapToGrid w:val="0"/>
          <w:color w:val="000000"/>
          <w:kern w:val="0"/>
          <w:lang w:eastAsia="en-US"/>
        </w:rPr>
      </w:pPr>
      <w:r>
        <w:rPr>
          <w:rFonts w:ascii="宋体" w:hAnsi="宋体" w:cs="宋体" w:hint="eastAsia"/>
          <w:b/>
          <w:bCs/>
          <w:snapToGrid w:val="0"/>
          <w:color w:val="000000"/>
          <w:spacing w:val="21"/>
          <w:kern w:val="0"/>
          <w:lang w:eastAsia="en-US"/>
        </w:rPr>
        <w:t>(</w:t>
      </w:r>
      <w:r>
        <w:rPr>
          <w:rFonts w:ascii="宋体" w:hAnsi="宋体" w:cs="宋体" w:hint="eastAsia"/>
          <w:b/>
          <w:bCs/>
          <w:snapToGrid w:val="0"/>
          <w:color w:val="000000"/>
          <w:spacing w:val="21"/>
          <w:kern w:val="0"/>
          <w:lang w:eastAsia="en-US"/>
        </w:rPr>
        <w:t>二</w:t>
      </w:r>
      <w:r>
        <w:rPr>
          <w:rFonts w:ascii="宋体" w:hAnsi="宋体" w:cs="宋体" w:hint="eastAsia"/>
          <w:b/>
          <w:bCs/>
          <w:snapToGrid w:val="0"/>
          <w:color w:val="000000"/>
          <w:spacing w:val="21"/>
          <w:kern w:val="0"/>
          <w:lang w:eastAsia="en-US"/>
        </w:rPr>
        <w:t>)</w:t>
      </w:r>
      <w:r>
        <w:rPr>
          <w:rFonts w:ascii="宋体" w:hAnsi="宋体" w:cs="宋体" w:hint="eastAsia"/>
          <w:b/>
          <w:bCs/>
          <w:snapToGrid w:val="0"/>
          <w:color w:val="000000"/>
          <w:spacing w:val="21"/>
          <w:kern w:val="0"/>
          <w:lang w:eastAsia="en-US"/>
        </w:rPr>
        <w:t>、项目概述</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kern w:val="0"/>
        </w:rPr>
      </w:pPr>
      <w:r>
        <w:rPr>
          <w:rFonts w:ascii="宋体" w:hAnsi="宋体" w:cs="宋体" w:hint="eastAsia"/>
          <w:b/>
          <w:bCs/>
          <w:snapToGrid w:val="0"/>
          <w:color w:val="000000"/>
          <w:spacing w:val="3"/>
          <w:kern w:val="0"/>
        </w:rPr>
        <w:t>1</w:t>
      </w:r>
      <w:r>
        <w:rPr>
          <w:rFonts w:ascii="宋体" w:hAnsi="宋体" w:cs="宋体" w:hint="eastAsia"/>
          <w:b/>
          <w:bCs/>
          <w:snapToGrid w:val="0"/>
          <w:color w:val="000000"/>
          <w:spacing w:val="3"/>
          <w:kern w:val="0"/>
        </w:rPr>
        <w:t>、采购标的物需实现的功能或目标</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4"/>
          <w:kern w:val="0"/>
        </w:rPr>
      </w:pPr>
      <w:r>
        <w:rPr>
          <w:rFonts w:ascii="宋体" w:hAnsi="宋体" w:cs="宋体" w:hint="eastAsia"/>
          <w:snapToGrid w:val="0"/>
          <w:color w:val="000000"/>
          <w:spacing w:val="9"/>
          <w:kern w:val="0"/>
        </w:rPr>
        <w:t>按照采购人要求，完成</w:t>
      </w:r>
      <w:r>
        <w:rPr>
          <w:rFonts w:ascii="宋体" w:hAnsi="宋体" w:cs="宋体" w:hint="eastAsia"/>
          <w:snapToGrid w:val="0"/>
          <w:color w:val="000000"/>
          <w:spacing w:val="9"/>
          <w:kern w:val="0"/>
        </w:rPr>
        <w:t>走马岭街“四线一口”综合整治项目</w:t>
      </w:r>
      <w:r>
        <w:rPr>
          <w:rFonts w:ascii="宋体" w:hAnsi="宋体" w:cs="宋体" w:hint="eastAsia"/>
          <w:snapToGrid w:val="0"/>
          <w:color w:val="000000"/>
          <w:spacing w:val="8"/>
          <w:kern w:val="0"/>
        </w:rPr>
        <w:t>。具</w:t>
      </w:r>
      <w:r>
        <w:rPr>
          <w:rFonts w:ascii="宋体" w:hAnsi="宋体" w:cs="宋体" w:hint="eastAsia"/>
          <w:snapToGrid w:val="0"/>
          <w:color w:val="000000"/>
          <w:spacing w:val="4"/>
          <w:kern w:val="0"/>
        </w:rPr>
        <w:t>体施工内容详见工程量清单。</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合同履行期限：</w:t>
      </w:r>
      <w:r>
        <w:rPr>
          <w:rFonts w:ascii="宋体" w:hAnsi="宋体" w:cs="宋体" w:hint="eastAsia"/>
          <w:snapToGrid w:val="0"/>
          <w:color w:val="000000"/>
          <w:spacing w:val="4"/>
          <w:kern w:val="0"/>
        </w:rPr>
        <w:t>施工工期</w:t>
      </w:r>
      <w:r>
        <w:rPr>
          <w:rFonts w:ascii="宋体" w:hAnsi="宋体" w:cs="宋体" w:hint="eastAsia"/>
          <w:snapToGrid w:val="0"/>
          <w:color w:val="000000"/>
          <w:spacing w:val="4"/>
          <w:kern w:val="0"/>
        </w:rPr>
        <w:t>30</w:t>
      </w:r>
      <w:r>
        <w:rPr>
          <w:rFonts w:ascii="宋体" w:hAnsi="宋体" w:cs="宋体" w:hint="eastAsia"/>
          <w:snapToGrid w:val="0"/>
          <w:color w:val="000000"/>
          <w:spacing w:val="4"/>
          <w:kern w:val="0"/>
        </w:rPr>
        <w:t>个日历天（竣工验收合格后养护期一年：成活养护</w:t>
      </w:r>
      <w:r>
        <w:rPr>
          <w:rFonts w:ascii="宋体" w:hAnsi="宋体" w:cs="宋体" w:hint="eastAsia"/>
          <w:snapToGrid w:val="0"/>
          <w:color w:val="000000"/>
          <w:spacing w:val="4"/>
          <w:kern w:val="0"/>
        </w:rPr>
        <w:t>3</w:t>
      </w:r>
      <w:r>
        <w:rPr>
          <w:rFonts w:ascii="宋体" w:hAnsi="宋体" w:cs="宋体" w:hint="eastAsia"/>
          <w:snapToGrid w:val="0"/>
          <w:color w:val="000000"/>
          <w:spacing w:val="4"/>
          <w:kern w:val="0"/>
        </w:rPr>
        <w:t>个月</w:t>
      </w:r>
      <w:r>
        <w:rPr>
          <w:rFonts w:ascii="宋体" w:hAnsi="宋体" w:cs="宋体" w:hint="eastAsia"/>
          <w:snapToGrid w:val="0"/>
          <w:color w:val="000000"/>
          <w:spacing w:val="4"/>
          <w:kern w:val="0"/>
        </w:rPr>
        <w:t>+</w:t>
      </w:r>
      <w:r>
        <w:rPr>
          <w:rFonts w:ascii="宋体" w:hAnsi="宋体" w:cs="宋体" w:hint="eastAsia"/>
          <w:snapToGrid w:val="0"/>
          <w:color w:val="000000"/>
          <w:spacing w:val="4"/>
          <w:kern w:val="0"/>
        </w:rPr>
        <w:t>保存养护</w:t>
      </w:r>
      <w:r>
        <w:rPr>
          <w:rFonts w:ascii="宋体" w:hAnsi="宋体" w:cs="宋体" w:hint="eastAsia"/>
          <w:snapToGrid w:val="0"/>
          <w:color w:val="000000"/>
          <w:spacing w:val="4"/>
          <w:kern w:val="0"/>
        </w:rPr>
        <w:t>9</w:t>
      </w:r>
      <w:r>
        <w:rPr>
          <w:rFonts w:ascii="宋体" w:hAnsi="宋体" w:cs="宋体" w:hint="eastAsia"/>
          <w:snapToGrid w:val="0"/>
          <w:color w:val="000000"/>
          <w:spacing w:val="4"/>
          <w:kern w:val="0"/>
        </w:rPr>
        <w:t>个月，共计</w:t>
      </w:r>
      <w:r>
        <w:rPr>
          <w:rFonts w:ascii="宋体" w:hAnsi="宋体" w:cs="宋体" w:hint="eastAsia"/>
          <w:snapToGrid w:val="0"/>
          <w:color w:val="000000"/>
          <w:spacing w:val="4"/>
          <w:kern w:val="0"/>
        </w:rPr>
        <w:t>12</w:t>
      </w:r>
      <w:r>
        <w:rPr>
          <w:rFonts w:ascii="宋体" w:hAnsi="宋体" w:cs="宋体" w:hint="eastAsia"/>
          <w:snapToGrid w:val="0"/>
          <w:color w:val="000000"/>
          <w:spacing w:val="4"/>
          <w:kern w:val="0"/>
        </w:rPr>
        <w:t>个月）</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工程质量等级目标：合格</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文明施工管理目标：合格</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安全生产管理目标：合格</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4"/>
          <w:kern w:val="0"/>
        </w:rPr>
      </w:pPr>
      <w:r>
        <w:rPr>
          <w:rFonts w:ascii="宋体" w:hAnsi="宋体" w:cs="宋体" w:hint="eastAsia"/>
          <w:snapToGrid w:val="0"/>
          <w:color w:val="000000"/>
          <w:spacing w:val="4"/>
          <w:kern w:val="0"/>
        </w:rPr>
        <w:t>质保期：按国家标准执行</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kern w:val="0"/>
        </w:rPr>
      </w:pPr>
      <w:r>
        <w:rPr>
          <w:rFonts w:ascii="宋体" w:hAnsi="宋体" w:cs="宋体" w:hint="eastAsia"/>
          <w:b/>
          <w:bCs/>
          <w:snapToGrid w:val="0"/>
          <w:color w:val="000000"/>
          <w:spacing w:val="4"/>
          <w:kern w:val="0"/>
        </w:rPr>
        <w:t>2</w:t>
      </w:r>
      <w:r>
        <w:rPr>
          <w:rFonts w:ascii="宋体" w:hAnsi="宋体" w:cs="宋体" w:hint="eastAsia"/>
          <w:b/>
          <w:bCs/>
          <w:snapToGrid w:val="0"/>
          <w:color w:val="000000"/>
          <w:spacing w:val="4"/>
          <w:kern w:val="0"/>
        </w:rPr>
        <w:t>、为落实政府采购政策需满足的要求</w:t>
      </w:r>
    </w:p>
    <w:p w:rsidR="00CB047B" w:rsidRDefault="001C53D2">
      <w:pPr>
        <w:widowControl/>
        <w:kinsoku w:val="0"/>
        <w:autoSpaceDE w:val="0"/>
        <w:autoSpaceDN w:val="0"/>
        <w:adjustRightInd w:val="0"/>
        <w:snapToGrid w:val="0"/>
        <w:ind w:firstLineChars="200" w:firstLine="512"/>
        <w:jc w:val="left"/>
        <w:textAlignment w:val="baseline"/>
        <w:rPr>
          <w:rFonts w:ascii="宋体" w:hAnsi="宋体" w:cs="宋体"/>
          <w:snapToGrid w:val="0"/>
          <w:color w:val="000000"/>
          <w:kern w:val="0"/>
        </w:rPr>
      </w:pPr>
      <w:r>
        <w:rPr>
          <w:rFonts w:ascii="宋体" w:hAnsi="宋体" w:cs="宋体" w:hint="eastAsia"/>
          <w:snapToGrid w:val="0"/>
          <w:color w:val="000000"/>
          <w:spacing w:val="8"/>
          <w:kern w:val="0"/>
        </w:rPr>
        <w:lastRenderedPageBreak/>
        <w:t>政府采购促进中小企业发展政策；政府采购强制、</w:t>
      </w:r>
      <w:r>
        <w:rPr>
          <w:rFonts w:ascii="宋体" w:hAnsi="宋体" w:cs="宋体" w:hint="eastAsia"/>
          <w:snapToGrid w:val="0"/>
          <w:color w:val="000000"/>
          <w:spacing w:val="7"/>
          <w:kern w:val="0"/>
        </w:rPr>
        <w:t>优先采购节能产品政策；</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kern w:val="0"/>
        </w:rPr>
      </w:pPr>
      <w:r>
        <w:rPr>
          <w:rFonts w:ascii="宋体" w:hAnsi="宋体" w:cs="宋体" w:hint="eastAsia"/>
          <w:snapToGrid w:val="0"/>
          <w:color w:val="000000"/>
          <w:spacing w:val="7"/>
          <w:kern w:val="0"/>
        </w:rPr>
        <w:t>政府采购优先采购环保产品政策；政府采购进</w:t>
      </w:r>
      <w:r>
        <w:rPr>
          <w:rFonts w:ascii="宋体" w:hAnsi="宋体" w:cs="宋体" w:hint="eastAsia"/>
          <w:snapToGrid w:val="0"/>
          <w:color w:val="000000"/>
          <w:spacing w:val="6"/>
          <w:kern w:val="0"/>
        </w:rPr>
        <w:t>口产品政策；政府采购支持监</w:t>
      </w:r>
      <w:r>
        <w:rPr>
          <w:rFonts w:ascii="宋体" w:hAnsi="宋体" w:cs="宋体" w:hint="eastAsia"/>
          <w:snapToGrid w:val="0"/>
          <w:color w:val="000000"/>
          <w:spacing w:val="1"/>
          <w:kern w:val="0"/>
        </w:rPr>
        <w:t>狱企业发展政策；促进残疾人就业政府采购政策。具体内容详见采购文件第二</w:t>
      </w:r>
      <w:r>
        <w:rPr>
          <w:rFonts w:ascii="宋体" w:hAnsi="宋体" w:cs="宋体" w:hint="eastAsia"/>
          <w:snapToGrid w:val="0"/>
          <w:color w:val="000000"/>
          <w:kern w:val="0"/>
        </w:rPr>
        <w:t>章</w:t>
      </w:r>
      <w:r>
        <w:rPr>
          <w:rFonts w:ascii="宋体" w:hAnsi="宋体" w:cs="宋体" w:hint="eastAsia"/>
          <w:snapToGrid w:val="0"/>
          <w:color w:val="000000"/>
          <w:kern w:val="0"/>
        </w:rPr>
        <w:t>。</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kern w:val="0"/>
        </w:rPr>
      </w:pPr>
      <w:r>
        <w:rPr>
          <w:rFonts w:ascii="宋体" w:hAnsi="宋体" w:cs="宋体" w:hint="eastAsia"/>
          <w:snapToGrid w:val="0"/>
          <w:color w:val="000000"/>
          <w:spacing w:val="3"/>
          <w:kern w:val="0"/>
        </w:rPr>
        <w:t>本项目为专门面向中小微企业采购的项目，供应商提供的《</w:t>
      </w:r>
      <w:r>
        <w:rPr>
          <w:rFonts w:ascii="宋体" w:hAnsi="宋体" w:cs="宋体" w:hint="eastAsia"/>
          <w:snapToGrid w:val="0"/>
          <w:color w:val="000000"/>
          <w:spacing w:val="2"/>
          <w:kern w:val="0"/>
        </w:rPr>
        <w:t>中小企业声明函》</w:t>
      </w:r>
      <w:r>
        <w:rPr>
          <w:rFonts w:ascii="宋体" w:hAnsi="宋体" w:cs="宋体" w:hint="eastAsia"/>
          <w:snapToGrid w:val="0"/>
          <w:color w:val="000000"/>
          <w:spacing w:val="6"/>
          <w:kern w:val="0"/>
        </w:rPr>
        <w:t>或《残疾人福利性单位声明函》或监狱企业证明为资格审查材料，未提交的资格</w:t>
      </w:r>
      <w:r>
        <w:rPr>
          <w:rFonts w:ascii="宋体" w:hAnsi="宋体" w:cs="宋体" w:hint="eastAsia"/>
          <w:snapToGrid w:val="0"/>
          <w:color w:val="000000"/>
          <w:spacing w:val="7"/>
          <w:kern w:val="0"/>
        </w:rPr>
        <w:t>审查不合格，其竞标按照无效响应处理。资格审</w:t>
      </w:r>
      <w:r>
        <w:rPr>
          <w:rFonts w:ascii="宋体" w:hAnsi="宋体" w:cs="宋体" w:hint="eastAsia"/>
          <w:snapToGrid w:val="0"/>
          <w:color w:val="000000"/>
          <w:spacing w:val="6"/>
          <w:kern w:val="0"/>
        </w:rPr>
        <w:t>查和符合性审查合格的供应商不</w:t>
      </w:r>
      <w:r>
        <w:rPr>
          <w:rFonts w:ascii="宋体" w:hAnsi="宋体" w:cs="宋体" w:hint="eastAsia"/>
          <w:snapToGrid w:val="0"/>
          <w:color w:val="000000"/>
          <w:spacing w:val="2"/>
          <w:kern w:val="0"/>
        </w:rPr>
        <w:t>享受价格评审优惠。</w:t>
      </w:r>
    </w:p>
    <w:p w:rsidR="00CB047B" w:rsidRDefault="001C53D2">
      <w:pPr>
        <w:widowControl/>
        <w:kinsoku w:val="0"/>
        <w:autoSpaceDE w:val="0"/>
        <w:autoSpaceDN w:val="0"/>
        <w:adjustRightInd w:val="0"/>
        <w:snapToGrid w:val="0"/>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13"/>
          <w:kern w:val="0"/>
        </w:rPr>
        <w:t>(</w:t>
      </w:r>
      <w:r>
        <w:rPr>
          <w:rFonts w:ascii="宋体" w:hAnsi="宋体" w:cs="宋体" w:hint="eastAsia"/>
          <w:b/>
          <w:bCs/>
          <w:snapToGrid w:val="0"/>
          <w:color w:val="000000"/>
          <w:spacing w:val="13"/>
          <w:kern w:val="0"/>
        </w:rPr>
        <w:t>三</w:t>
      </w:r>
      <w:r>
        <w:rPr>
          <w:rFonts w:ascii="宋体" w:hAnsi="宋体" w:cs="宋体" w:hint="eastAsia"/>
          <w:b/>
          <w:bCs/>
          <w:snapToGrid w:val="0"/>
          <w:color w:val="000000"/>
          <w:spacing w:val="13"/>
          <w:kern w:val="0"/>
        </w:rPr>
        <w:t>)</w:t>
      </w:r>
      <w:r>
        <w:rPr>
          <w:rFonts w:ascii="宋体" w:hAnsi="宋体" w:cs="宋体" w:hint="eastAsia"/>
          <w:b/>
          <w:bCs/>
          <w:snapToGrid w:val="0"/>
          <w:color w:val="000000"/>
          <w:spacing w:val="13"/>
          <w:kern w:val="0"/>
        </w:rPr>
        <w:t>、采购需求执行的相关标准、规范</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13"/>
          <w:kern w:val="0"/>
        </w:rPr>
      </w:pPr>
      <w:r>
        <w:rPr>
          <w:rFonts w:ascii="宋体" w:hAnsi="宋体" w:cs="宋体" w:hint="eastAsia"/>
          <w:snapToGrid w:val="0"/>
          <w:color w:val="000000"/>
          <w:spacing w:val="13"/>
          <w:kern w:val="0"/>
        </w:rPr>
        <w:t>1</w:t>
      </w:r>
      <w:r>
        <w:rPr>
          <w:rFonts w:ascii="宋体" w:hAnsi="宋体" w:cs="宋体" w:hint="eastAsia"/>
          <w:snapToGrid w:val="0"/>
          <w:color w:val="000000"/>
          <w:spacing w:val="13"/>
          <w:kern w:val="0"/>
        </w:rPr>
        <w:t>、依据采购文件的要求精心组织施工，本工程项目的施工、材料、设备等</w:t>
      </w:r>
      <w:r>
        <w:rPr>
          <w:rFonts w:ascii="宋体" w:hAnsi="宋体" w:cs="宋体" w:hint="eastAsia"/>
          <w:snapToGrid w:val="0"/>
          <w:color w:val="000000"/>
          <w:spacing w:val="13"/>
          <w:kern w:val="0"/>
        </w:rPr>
        <w:t>，</w:t>
      </w:r>
      <w:r>
        <w:rPr>
          <w:rFonts w:ascii="宋体" w:hAnsi="宋体" w:cs="宋体" w:hint="eastAsia"/>
          <w:snapToGrid w:val="0"/>
          <w:color w:val="000000"/>
          <w:spacing w:val="13"/>
          <w:kern w:val="0"/>
        </w:rPr>
        <w:t>须达到国家和省、市或行业的现行工程建设标准、规范的要求；</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13"/>
          <w:kern w:val="0"/>
        </w:rPr>
      </w:pPr>
      <w:r>
        <w:rPr>
          <w:rFonts w:ascii="宋体" w:hAnsi="宋体" w:cs="宋体" w:hint="eastAsia"/>
          <w:snapToGrid w:val="0"/>
          <w:color w:val="000000"/>
          <w:spacing w:val="13"/>
          <w:kern w:val="0"/>
        </w:rPr>
        <w:t>2.</w:t>
      </w:r>
      <w:r>
        <w:rPr>
          <w:rFonts w:ascii="宋体" w:hAnsi="宋体" w:cs="宋体" w:hint="eastAsia"/>
          <w:snapToGrid w:val="0"/>
          <w:color w:val="000000"/>
          <w:spacing w:val="13"/>
          <w:kern w:val="0"/>
        </w:rPr>
        <w:t>不得低于原设计文件</w:t>
      </w:r>
      <w:r>
        <w:rPr>
          <w:rFonts w:ascii="宋体" w:hAnsi="宋体" w:cs="宋体" w:hint="eastAsia"/>
          <w:snapToGrid w:val="0"/>
          <w:color w:val="000000"/>
          <w:spacing w:val="13"/>
          <w:kern w:val="0"/>
        </w:rPr>
        <w:t>(</w:t>
      </w:r>
      <w:r>
        <w:rPr>
          <w:rFonts w:ascii="宋体" w:hAnsi="宋体" w:cs="宋体" w:hint="eastAsia"/>
          <w:snapToGrid w:val="0"/>
          <w:color w:val="000000"/>
          <w:spacing w:val="13"/>
          <w:kern w:val="0"/>
        </w:rPr>
        <w:t>包括图纸</w:t>
      </w:r>
      <w:r>
        <w:rPr>
          <w:rFonts w:ascii="宋体" w:hAnsi="宋体" w:cs="宋体" w:hint="eastAsia"/>
          <w:snapToGrid w:val="0"/>
          <w:color w:val="000000"/>
          <w:spacing w:val="13"/>
          <w:kern w:val="0"/>
        </w:rPr>
        <w:t>)</w:t>
      </w:r>
      <w:r>
        <w:rPr>
          <w:rFonts w:ascii="宋体" w:hAnsi="宋体" w:cs="宋体" w:hint="eastAsia"/>
          <w:snapToGrid w:val="0"/>
          <w:color w:val="000000"/>
          <w:spacing w:val="13"/>
          <w:kern w:val="0"/>
        </w:rPr>
        <w:t>的技术要求。</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kern w:val="0"/>
        </w:rPr>
      </w:pPr>
      <w:r>
        <w:rPr>
          <w:rFonts w:ascii="宋体" w:hAnsi="宋体" w:cs="宋体" w:hint="eastAsia"/>
          <w:snapToGrid w:val="0"/>
          <w:color w:val="000000"/>
          <w:spacing w:val="13"/>
          <w:kern w:val="0"/>
        </w:rPr>
        <w:t>3.</w:t>
      </w:r>
      <w:r>
        <w:rPr>
          <w:rFonts w:ascii="宋体" w:hAnsi="宋体" w:cs="宋体" w:hint="eastAsia"/>
          <w:snapToGrid w:val="0"/>
          <w:color w:val="000000"/>
          <w:spacing w:val="13"/>
          <w:kern w:val="0"/>
        </w:rPr>
        <w:t>符合</w:t>
      </w:r>
      <w:r>
        <w:rPr>
          <w:rFonts w:ascii="宋体" w:hAnsi="宋体" w:cs="宋体" w:hint="eastAsia"/>
          <w:snapToGrid w:val="0"/>
          <w:color w:val="000000"/>
          <w:spacing w:val="7"/>
          <w:kern w:val="0"/>
        </w:rPr>
        <w:t>现行的有关园林绿化工程设计标准和规范、规程要求</w:t>
      </w:r>
      <w:r>
        <w:rPr>
          <w:rFonts w:ascii="宋体" w:hAnsi="宋体" w:cs="宋体" w:hint="eastAsia"/>
          <w:snapToGrid w:val="0"/>
          <w:color w:val="000000"/>
          <w:spacing w:val="7"/>
          <w:kern w:val="0"/>
        </w:rPr>
        <w:t>。</w:t>
      </w:r>
    </w:p>
    <w:p w:rsidR="00CB047B" w:rsidRDefault="001C53D2">
      <w:pPr>
        <w:widowControl/>
        <w:kinsoku w:val="0"/>
        <w:autoSpaceDE w:val="0"/>
        <w:autoSpaceDN w:val="0"/>
        <w:adjustRightInd w:val="0"/>
        <w:snapToGrid w:val="0"/>
        <w:ind w:firstLineChars="200" w:firstLine="512"/>
        <w:jc w:val="left"/>
        <w:textAlignment w:val="baseline"/>
        <w:rPr>
          <w:rFonts w:ascii="宋体" w:hAnsi="宋体" w:cs="宋体"/>
          <w:snapToGrid w:val="0"/>
          <w:color w:val="000000"/>
          <w:kern w:val="0"/>
        </w:rPr>
      </w:pPr>
      <w:r>
        <w:rPr>
          <w:rFonts w:ascii="宋体" w:hAnsi="宋体" w:cs="宋体" w:hint="eastAsia"/>
          <w:snapToGrid w:val="0"/>
          <w:color w:val="000000"/>
          <w:spacing w:val="8"/>
          <w:kern w:val="0"/>
        </w:rPr>
        <w:t>4.</w:t>
      </w:r>
      <w:r>
        <w:rPr>
          <w:rFonts w:ascii="宋体" w:hAnsi="宋体" w:cs="宋体" w:hint="eastAsia"/>
          <w:snapToGrid w:val="0"/>
          <w:color w:val="000000"/>
          <w:spacing w:val="8"/>
          <w:kern w:val="0"/>
        </w:rPr>
        <w:t>符合现行的园林绿化工程施工操作规范及验收规范要求</w:t>
      </w:r>
      <w:r>
        <w:rPr>
          <w:rFonts w:ascii="宋体" w:hAnsi="宋体" w:cs="宋体" w:hint="eastAsia"/>
          <w:snapToGrid w:val="0"/>
          <w:color w:val="000000"/>
          <w:spacing w:val="8"/>
          <w:kern w:val="0"/>
        </w:rPr>
        <w:t>。</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13"/>
          <w:kern w:val="0"/>
        </w:rPr>
      </w:pPr>
      <w:r>
        <w:rPr>
          <w:rFonts w:ascii="宋体" w:hAnsi="宋体" w:cs="宋体" w:hint="eastAsia"/>
          <w:snapToGrid w:val="0"/>
          <w:color w:val="000000"/>
          <w:spacing w:val="13"/>
          <w:kern w:val="0"/>
        </w:rPr>
        <w:t>5.</w:t>
      </w:r>
      <w:r>
        <w:rPr>
          <w:rFonts w:ascii="宋体" w:hAnsi="宋体" w:cs="宋体" w:hint="eastAsia"/>
          <w:snapToGrid w:val="0"/>
          <w:color w:val="000000"/>
          <w:spacing w:val="13"/>
          <w:kern w:val="0"/>
        </w:rPr>
        <w:t>符合现行的园林绿化工程施工质量验收统一标准要求及省、市有关行政主管部门的相关文件规定。</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kern w:val="0"/>
        </w:rPr>
      </w:pPr>
      <w:r>
        <w:rPr>
          <w:rFonts w:ascii="宋体" w:hAnsi="宋体" w:cs="宋体" w:hint="eastAsia"/>
          <w:snapToGrid w:val="0"/>
          <w:color w:val="000000"/>
          <w:spacing w:val="13"/>
          <w:kern w:val="0"/>
        </w:rPr>
        <w:t>6.</w:t>
      </w:r>
      <w:r>
        <w:rPr>
          <w:rFonts w:ascii="宋体" w:hAnsi="宋体" w:cs="宋体" w:hint="eastAsia"/>
          <w:snapToGrid w:val="0"/>
          <w:color w:val="000000"/>
          <w:spacing w:val="13"/>
          <w:kern w:val="0"/>
        </w:rPr>
        <w:t>成交供应商应按</w:t>
      </w:r>
      <w:r>
        <w:rPr>
          <w:rFonts w:ascii="宋体" w:hAnsi="宋体" w:cs="宋体" w:hint="eastAsia"/>
          <w:snapToGrid w:val="0"/>
          <w:color w:val="000000"/>
          <w:spacing w:val="13"/>
          <w:kern w:val="0"/>
        </w:rPr>
        <w:t>(</w:t>
      </w:r>
      <w:r>
        <w:rPr>
          <w:rFonts w:ascii="宋体" w:hAnsi="宋体" w:cs="宋体" w:hint="eastAsia"/>
          <w:snapToGrid w:val="0"/>
          <w:color w:val="000000"/>
          <w:spacing w:val="13"/>
          <w:kern w:val="0"/>
        </w:rPr>
        <w:t>且不限于</w:t>
      </w:r>
      <w:r>
        <w:rPr>
          <w:rFonts w:ascii="宋体" w:hAnsi="宋体" w:cs="宋体" w:hint="eastAsia"/>
          <w:snapToGrid w:val="0"/>
          <w:color w:val="000000"/>
          <w:spacing w:val="13"/>
          <w:kern w:val="0"/>
        </w:rPr>
        <w:t>)</w:t>
      </w:r>
      <w:r>
        <w:rPr>
          <w:rFonts w:ascii="宋体" w:hAnsi="宋体" w:cs="宋体" w:hint="eastAsia"/>
          <w:snapToGrid w:val="0"/>
          <w:color w:val="000000"/>
          <w:spacing w:val="13"/>
          <w:kern w:val="0"/>
        </w:rPr>
        <w:t>工程量清单所列服务的特征描述完成工程清</w:t>
      </w:r>
      <w:r>
        <w:rPr>
          <w:rFonts w:ascii="宋体" w:hAnsi="宋体" w:cs="宋体" w:hint="eastAsia"/>
          <w:snapToGrid w:val="0"/>
          <w:color w:val="000000"/>
          <w:kern w:val="0"/>
        </w:rPr>
        <w:t>单的工作内容。</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kern w:val="0"/>
        </w:rPr>
      </w:pPr>
      <w:r>
        <w:rPr>
          <w:rFonts w:ascii="宋体" w:hAnsi="宋体" w:cs="宋体" w:hint="eastAsia"/>
          <w:snapToGrid w:val="0"/>
          <w:color w:val="000000"/>
          <w:spacing w:val="7"/>
          <w:kern w:val="0"/>
        </w:rPr>
        <w:t>及其他有关国家标准、行业标准、地方标准或</w:t>
      </w:r>
      <w:r>
        <w:rPr>
          <w:rFonts w:ascii="宋体" w:hAnsi="宋体" w:cs="宋体" w:hint="eastAsia"/>
          <w:snapToGrid w:val="0"/>
          <w:color w:val="000000"/>
          <w:spacing w:val="6"/>
          <w:kern w:val="0"/>
        </w:rPr>
        <w:t>者其他标准、规范中的相关规</w:t>
      </w:r>
      <w:r>
        <w:rPr>
          <w:rFonts w:ascii="宋体" w:hAnsi="宋体" w:cs="宋体" w:hint="eastAsia"/>
          <w:snapToGrid w:val="0"/>
          <w:color w:val="000000"/>
          <w:spacing w:val="-7"/>
          <w:kern w:val="0"/>
        </w:rPr>
        <w:t>定。</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5"/>
          <w:kern w:val="0"/>
        </w:rPr>
      </w:pPr>
      <w:r>
        <w:rPr>
          <w:rFonts w:ascii="宋体" w:hAnsi="宋体" w:cs="宋体" w:hint="eastAsia"/>
          <w:snapToGrid w:val="0"/>
          <w:color w:val="000000"/>
          <w:spacing w:val="14"/>
          <w:kern w:val="0"/>
        </w:rPr>
        <w:t>注：</w:t>
      </w: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如以上规范</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规程</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标准有不同之处，应选择较严格或标准较高者</w:t>
      </w:r>
      <w:r>
        <w:rPr>
          <w:rFonts w:ascii="宋体" w:hAnsi="宋体" w:cs="宋体" w:hint="eastAsia"/>
          <w:snapToGrid w:val="0"/>
          <w:color w:val="000000"/>
          <w:spacing w:val="19"/>
          <w:kern w:val="0"/>
        </w:rPr>
        <w:t>;</w:t>
      </w:r>
      <w:r>
        <w:rPr>
          <w:rFonts w:ascii="宋体" w:hAnsi="宋体" w:cs="宋体" w:hint="eastAsia"/>
          <w:snapToGrid w:val="0"/>
          <w:color w:val="000000"/>
          <w:spacing w:val="19"/>
          <w:kern w:val="0"/>
        </w:rPr>
        <w:t>有更新的标准规范版本，当采用最新的版本。</w:t>
      </w:r>
      <w:r>
        <w:rPr>
          <w:rFonts w:ascii="宋体" w:hAnsi="宋体" w:cs="宋体" w:hint="eastAsia"/>
          <w:snapToGrid w:val="0"/>
          <w:color w:val="000000"/>
          <w:spacing w:val="19"/>
          <w:kern w:val="0"/>
        </w:rPr>
        <w:t>(2)</w:t>
      </w:r>
      <w:r>
        <w:rPr>
          <w:rFonts w:ascii="宋体" w:hAnsi="宋体" w:cs="宋体" w:hint="eastAsia"/>
          <w:snapToGrid w:val="0"/>
          <w:color w:val="000000"/>
          <w:spacing w:val="19"/>
          <w:kern w:val="0"/>
        </w:rPr>
        <w:t>若中标单位</w:t>
      </w:r>
      <w:r>
        <w:rPr>
          <w:rFonts w:ascii="宋体" w:hAnsi="宋体" w:cs="宋体" w:hint="eastAsia"/>
          <w:snapToGrid w:val="0"/>
          <w:color w:val="000000"/>
          <w:spacing w:val="18"/>
          <w:kern w:val="0"/>
        </w:rPr>
        <w:t>采用的规范或</w:t>
      </w:r>
      <w:r>
        <w:rPr>
          <w:rFonts w:ascii="宋体" w:hAnsi="宋体" w:cs="宋体" w:hint="eastAsia"/>
          <w:snapToGrid w:val="0"/>
          <w:color w:val="000000"/>
          <w:kern w:val="0"/>
        </w:rPr>
        <w:t>标</w:t>
      </w:r>
      <w:r>
        <w:rPr>
          <w:rFonts w:ascii="宋体" w:hAnsi="宋体" w:cs="宋体" w:hint="eastAsia"/>
          <w:snapToGrid w:val="0"/>
          <w:color w:val="000000"/>
          <w:spacing w:val="6"/>
          <w:kern w:val="0"/>
        </w:rPr>
        <w:t>准在上述技术规范中未明确的，应明确其所执行的标准</w:t>
      </w:r>
      <w:r>
        <w:rPr>
          <w:rFonts w:ascii="宋体" w:hAnsi="宋体" w:cs="宋体" w:hint="eastAsia"/>
          <w:snapToGrid w:val="0"/>
          <w:color w:val="000000"/>
          <w:spacing w:val="5"/>
          <w:kern w:val="0"/>
        </w:rPr>
        <w:t>或使用规范的出处，并同</w:t>
      </w:r>
      <w:r>
        <w:rPr>
          <w:rFonts w:ascii="宋体" w:hAnsi="宋体" w:cs="宋体" w:hint="eastAsia"/>
          <w:snapToGrid w:val="0"/>
          <w:color w:val="000000"/>
          <w:spacing w:val="6"/>
          <w:kern w:val="0"/>
        </w:rPr>
        <w:t>时提供所使用的标准文本，该标准文本必须是国家或国际公认的同等或高</w:t>
      </w:r>
      <w:r>
        <w:rPr>
          <w:rFonts w:ascii="宋体" w:hAnsi="宋体" w:cs="宋体" w:hint="eastAsia"/>
          <w:snapToGrid w:val="0"/>
          <w:color w:val="000000"/>
          <w:spacing w:val="5"/>
          <w:kern w:val="0"/>
        </w:rPr>
        <w:t>于上述</w:t>
      </w:r>
      <w:r>
        <w:rPr>
          <w:rFonts w:ascii="宋体" w:hAnsi="宋体" w:cs="宋体" w:hint="eastAsia"/>
          <w:snapToGrid w:val="0"/>
          <w:color w:val="000000"/>
          <w:spacing w:val="6"/>
          <w:kern w:val="0"/>
        </w:rPr>
        <w:t>规范要求之标准，中标单位应同时提供该文本译文，采购人不接受任何低于</w:t>
      </w:r>
      <w:r>
        <w:rPr>
          <w:rFonts w:ascii="宋体" w:hAnsi="宋体" w:cs="宋体" w:hint="eastAsia"/>
          <w:snapToGrid w:val="0"/>
          <w:color w:val="000000"/>
          <w:spacing w:val="5"/>
          <w:kern w:val="0"/>
        </w:rPr>
        <w:t>以上所列规范和标准的要求。</w:t>
      </w:r>
    </w:p>
    <w:p w:rsidR="00CB047B" w:rsidRDefault="001C53D2">
      <w:pPr>
        <w:widowControl/>
        <w:kinsoku w:val="0"/>
        <w:autoSpaceDE w:val="0"/>
        <w:autoSpaceDN w:val="0"/>
        <w:adjustRightInd w:val="0"/>
        <w:snapToGrid w:val="0"/>
        <w:jc w:val="left"/>
        <w:textAlignment w:val="baseline"/>
        <w:outlineLvl w:val="2"/>
        <w:rPr>
          <w:rFonts w:ascii="宋体" w:hAnsi="宋体" w:cs="宋体"/>
          <w:b/>
          <w:bCs/>
          <w:snapToGrid w:val="0"/>
          <w:color w:val="000000"/>
          <w:spacing w:val="13"/>
          <w:kern w:val="0"/>
        </w:rPr>
      </w:pPr>
      <w:r>
        <w:rPr>
          <w:rFonts w:ascii="宋体" w:hAnsi="宋体" w:cs="宋体" w:hint="eastAsia"/>
          <w:b/>
          <w:bCs/>
          <w:snapToGrid w:val="0"/>
          <w:color w:val="000000"/>
          <w:spacing w:val="13"/>
          <w:kern w:val="0"/>
        </w:rPr>
        <w:t>(</w:t>
      </w:r>
      <w:r>
        <w:rPr>
          <w:rFonts w:ascii="宋体" w:hAnsi="宋体" w:cs="宋体" w:hint="eastAsia"/>
          <w:b/>
          <w:bCs/>
          <w:snapToGrid w:val="0"/>
          <w:color w:val="000000"/>
          <w:spacing w:val="13"/>
          <w:kern w:val="0"/>
        </w:rPr>
        <w:t>四</w:t>
      </w:r>
      <w:r>
        <w:rPr>
          <w:rFonts w:ascii="宋体" w:hAnsi="宋体" w:cs="宋体" w:hint="eastAsia"/>
          <w:b/>
          <w:bCs/>
          <w:snapToGrid w:val="0"/>
          <w:color w:val="000000"/>
          <w:spacing w:val="13"/>
          <w:kern w:val="0"/>
        </w:rPr>
        <w:t>)</w:t>
      </w:r>
      <w:r>
        <w:rPr>
          <w:rFonts w:ascii="宋体" w:hAnsi="宋体" w:cs="宋体" w:hint="eastAsia"/>
          <w:b/>
          <w:bCs/>
          <w:snapToGrid w:val="0"/>
          <w:color w:val="000000"/>
          <w:spacing w:val="13"/>
          <w:kern w:val="0"/>
        </w:rPr>
        <w:t>、</w:t>
      </w:r>
      <w:r>
        <w:rPr>
          <w:rFonts w:ascii="宋体" w:hAnsi="宋体" w:cs="宋体" w:hint="eastAsia"/>
          <w:b/>
          <w:bCs/>
          <w:snapToGrid w:val="0"/>
          <w:color w:val="000000"/>
          <w:spacing w:val="13"/>
          <w:kern w:val="0"/>
        </w:rPr>
        <w:t>技术要求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一、总则</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为确保东西湖区全区高速出入口及互通区域植树造林</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走马岭街“四线一口”综合整治项目</w:t>
      </w:r>
      <w:r>
        <w:rPr>
          <w:rFonts w:ascii="宋体" w:hAnsi="宋体" w:cs="宋体" w:hint="eastAsia"/>
          <w:snapToGrid w:val="0"/>
          <w:color w:val="000000"/>
          <w:spacing w:val="14"/>
          <w:kern w:val="0"/>
        </w:rPr>
        <w:t>”的施工质量、苗木成活率及景观效果，特制定本技术要求</w:t>
      </w:r>
      <w:r>
        <w:rPr>
          <w:rFonts w:ascii="宋体" w:hAnsi="宋体" w:cs="宋体" w:hint="eastAsia"/>
          <w:snapToGrid w:val="0"/>
          <w:color w:val="000000"/>
          <w:spacing w:val="14"/>
          <w:kern w:val="0"/>
        </w:rPr>
        <w:t>。</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施工单位必须严格按照本技术要求、《园林绿化工程施工及验收规范》（</w:t>
      </w:r>
      <w:r>
        <w:rPr>
          <w:rFonts w:ascii="宋体" w:hAnsi="宋体" w:cs="宋体" w:hint="eastAsia"/>
          <w:snapToGrid w:val="0"/>
          <w:color w:val="000000"/>
          <w:spacing w:val="14"/>
          <w:kern w:val="0"/>
        </w:rPr>
        <w:t>CJJ82-2012</w:t>
      </w:r>
      <w:r>
        <w:rPr>
          <w:rFonts w:ascii="宋体" w:hAnsi="宋体" w:cs="宋体" w:hint="eastAsia"/>
          <w:snapToGrid w:val="0"/>
          <w:color w:val="000000"/>
          <w:spacing w:val="14"/>
          <w:kern w:val="0"/>
        </w:rPr>
        <w:t>）及其他相关国家、行业及地方现行标准进行施工。</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lastRenderedPageBreak/>
        <w:t>本技术要求未尽事宜，应参照国家、湖北省及武汉市现行有关园林绿化工程的标准、规范及规程执行，遇严格标准时，应以严格者为准</w:t>
      </w:r>
      <w:r>
        <w:rPr>
          <w:rFonts w:ascii="宋体" w:hAnsi="宋体" w:cs="宋体" w:hint="eastAsia"/>
          <w:snapToGrid w:val="0"/>
          <w:color w:val="000000"/>
          <w:spacing w:val="14"/>
          <w:kern w:val="0"/>
        </w:rPr>
        <w:t>。</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所有材料、苗木的质量、规格必须符合本技术要求及清单项目特征的描述，并满足设计效果要求。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二、苗木质量要求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总体要求：苗木应生长健壮、树形优美、冠形完整、无病虫害、无机械损伤。根系发育良好，土球完整、紧实。</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规格具体要求：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香樟</w:t>
      </w:r>
      <w:r>
        <w:rPr>
          <w:rFonts w:ascii="宋体" w:hAnsi="宋体" w:cs="宋体" w:hint="eastAsia"/>
          <w:snapToGrid w:val="0"/>
          <w:color w:val="000000"/>
          <w:spacing w:val="14"/>
          <w:kern w:val="0"/>
        </w:rPr>
        <w:t>C</w:t>
      </w:r>
      <w:r>
        <w:rPr>
          <w:rFonts w:ascii="宋体" w:hAnsi="宋体" w:cs="宋体" w:hint="eastAsia"/>
          <w:snapToGrid w:val="0"/>
          <w:color w:val="000000"/>
          <w:spacing w:val="14"/>
          <w:kern w:val="0"/>
        </w:rPr>
        <w:t>：胸径</w:t>
      </w:r>
      <w:r>
        <w:rPr>
          <w:rFonts w:ascii="宋体" w:hAnsi="宋体" w:cs="宋体" w:hint="eastAsia"/>
          <w:snapToGrid w:val="0"/>
          <w:color w:val="000000"/>
          <w:spacing w:val="14"/>
          <w:kern w:val="0"/>
        </w:rPr>
        <w:t>20-25cm</w:t>
      </w:r>
      <w:r>
        <w:rPr>
          <w:rFonts w:ascii="宋体" w:hAnsi="宋体" w:cs="宋体" w:hint="eastAsia"/>
          <w:snapToGrid w:val="0"/>
          <w:color w:val="000000"/>
          <w:spacing w:val="14"/>
          <w:kern w:val="0"/>
        </w:rPr>
        <w:t>，全冠移植，树形优美。</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香樟</w:t>
      </w:r>
      <w:r>
        <w:rPr>
          <w:rFonts w:ascii="宋体" w:hAnsi="宋体" w:cs="宋体" w:hint="eastAsia"/>
          <w:snapToGrid w:val="0"/>
          <w:color w:val="000000"/>
          <w:spacing w:val="14"/>
          <w:kern w:val="0"/>
        </w:rPr>
        <w:t>B/A</w:t>
      </w:r>
      <w:r>
        <w:rPr>
          <w:rFonts w:ascii="宋体" w:hAnsi="宋体" w:cs="宋体" w:hint="eastAsia"/>
          <w:snapToGrid w:val="0"/>
          <w:color w:val="000000"/>
          <w:spacing w:val="14"/>
          <w:kern w:val="0"/>
        </w:rPr>
        <w:t>：胸径分别为</w:t>
      </w:r>
      <w:r>
        <w:rPr>
          <w:rFonts w:ascii="宋体" w:hAnsi="宋体" w:cs="宋体" w:hint="eastAsia"/>
          <w:snapToGrid w:val="0"/>
          <w:color w:val="000000"/>
          <w:spacing w:val="14"/>
          <w:kern w:val="0"/>
        </w:rPr>
        <w:t>12-15cm</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12-13cm</w:t>
      </w:r>
      <w:r>
        <w:rPr>
          <w:rFonts w:ascii="宋体" w:hAnsi="宋体" w:cs="宋体" w:hint="eastAsia"/>
          <w:snapToGrid w:val="0"/>
          <w:color w:val="000000"/>
          <w:spacing w:val="14"/>
          <w:kern w:val="0"/>
        </w:rPr>
        <w:t>，分枝点均匀。</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榕树</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栾树</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无患子：胸径</w:t>
      </w:r>
      <w:r>
        <w:rPr>
          <w:rFonts w:ascii="宋体" w:hAnsi="宋体" w:cs="宋体" w:hint="eastAsia"/>
          <w:snapToGrid w:val="0"/>
          <w:color w:val="000000"/>
          <w:spacing w:val="14"/>
          <w:kern w:val="0"/>
        </w:rPr>
        <w:t>15cm</w:t>
      </w:r>
      <w:r>
        <w:rPr>
          <w:rFonts w:ascii="宋体" w:hAnsi="宋体" w:cs="宋体" w:hint="eastAsia"/>
          <w:snapToGrid w:val="0"/>
          <w:color w:val="000000"/>
          <w:spacing w:val="14"/>
          <w:kern w:val="0"/>
        </w:rPr>
        <w:t>，主干</w:t>
      </w:r>
      <w:r>
        <w:rPr>
          <w:rFonts w:ascii="宋体" w:hAnsi="宋体" w:cs="宋体" w:hint="eastAsia"/>
          <w:snapToGrid w:val="0"/>
          <w:color w:val="000000"/>
          <w:spacing w:val="14"/>
          <w:kern w:val="0"/>
        </w:rPr>
        <w:t>通直，冠幅饱满。</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丛生无患子：株高</w:t>
      </w:r>
      <w:r>
        <w:rPr>
          <w:rFonts w:ascii="宋体" w:hAnsi="宋体" w:cs="宋体" w:hint="eastAsia"/>
          <w:snapToGrid w:val="0"/>
          <w:color w:val="000000"/>
          <w:spacing w:val="14"/>
          <w:kern w:val="0"/>
        </w:rPr>
        <w:t>(H)350cm</w:t>
      </w:r>
      <w:r>
        <w:rPr>
          <w:rFonts w:ascii="宋体" w:hAnsi="宋体" w:cs="宋体" w:hint="eastAsia"/>
          <w:snapToGrid w:val="0"/>
          <w:color w:val="000000"/>
          <w:spacing w:val="14"/>
          <w:kern w:val="0"/>
        </w:rPr>
        <w:t>，冠幅匀称，丛生效果显著。</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水杉</w:t>
      </w:r>
      <w:r>
        <w:rPr>
          <w:rFonts w:ascii="宋体" w:hAnsi="宋体" w:cs="宋体" w:hint="eastAsia"/>
          <w:snapToGrid w:val="0"/>
          <w:color w:val="000000"/>
          <w:spacing w:val="14"/>
          <w:kern w:val="0"/>
        </w:rPr>
        <w:t>A/B</w:t>
      </w:r>
      <w:r>
        <w:rPr>
          <w:rFonts w:ascii="宋体" w:hAnsi="宋体" w:cs="宋体" w:hint="eastAsia"/>
          <w:snapToGrid w:val="0"/>
          <w:color w:val="000000"/>
          <w:spacing w:val="14"/>
          <w:kern w:val="0"/>
        </w:rPr>
        <w:t>：胸径分别为</w:t>
      </w:r>
      <w:r>
        <w:rPr>
          <w:rFonts w:ascii="宋体" w:hAnsi="宋体" w:cs="宋体" w:hint="eastAsia"/>
          <w:snapToGrid w:val="0"/>
          <w:color w:val="000000"/>
          <w:spacing w:val="14"/>
          <w:kern w:val="0"/>
        </w:rPr>
        <w:t>12-15cm</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6-8cm</w:t>
      </w:r>
      <w:r>
        <w:rPr>
          <w:rFonts w:ascii="宋体" w:hAnsi="宋体" w:cs="宋体" w:hint="eastAsia"/>
          <w:snapToGrid w:val="0"/>
          <w:color w:val="000000"/>
          <w:spacing w:val="14"/>
          <w:kern w:val="0"/>
        </w:rPr>
        <w:t>，树干通直，树尖完整。</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银杏：胸径</w:t>
      </w:r>
      <w:r>
        <w:rPr>
          <w:rFonts w:ascii="宋体" w:hAnsi="宋体" w:cs="宋体" w:hint="eastAsia"/>
          <w:snapToGrid w:val="0"/>
          <w:color w:val="000000"/>
          <w:spacing w:val="14"/>
          <w:kern w:val="0"/>
        </w:rPr>
        <w:t>13-15cm</w:t>
      </w:r>
      <w:r>
        <w:rPr>
          <w:rFonts w:ascii="宋体" w:hAnsi="宋体" w:cs="宋体" w:hint="eastAsia"/>
          <w:snapToGrid w:val="0"/>
          <w:color w:val="000000"/>
          <w:spacing w:val="14"/>
          <w:kern w:val="0"/>
        </w:rPr>
        <w:t>，树形端正。</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红叶李：株高</w:t>
      </w:r>
      <w:r>
        <w:rPr>
          <w:rFonts w:ascii="宋体" w:hAnsi="宋体" w:cs="宋体" w:hint="eastAsia"/>
          <w:snapToGrid w:val="0"/>
          <w:color w:val="000000"/>
          <w:spacing w:val="14"/>
          <w:kern w:val="0"/>
        </w:rPr>
        <w:t>350-400cm</w:t>
      </w:r>
      <w:r>
        <w:rPr>
          <w:rFonts w:ascii="宋体" w:hAnsi="宋体" w:cs="宋体" w:hint="eastAsia"/>
          <w:snapToGrid w:val="0"/>
          <w:color w:val="000000"/>
          <w:spacing w:val="14"/>
          <w:kern w:val="0"/>
        </w:rPr>
        <w:t>，冠幅</w:t>
      </w:r>
      <w:r>
        <w:rPr>
          <w:rFonts w:ascii="宋体" w:hAnsi="宋体" w:cs="宋体" w:hint="eastAsia"/>
          <w:snapToGrid w:val="0"/>
          <w:color w:val="000000"/>
          <w:spacing w:val="14"/>
          <w:kern w:val="0"/>
        </w:rPr>
        <w:t>180-220cm</w:t>
      </w:r>
      <w:r>
        <w:rPr>
          <w:rFonts w:ascii="宋体" w:hAnsi="宋体" w:cs="宋体" w:hint="eastAsia"/>
          <w:snapToGrid w:val="0"/>
          <w:color w:val="000000"/>
          <w:spacing w:val="14"/>
          <w:kern w:val="0"/>
        </w:rPr>
        <w:t>，树形优美。</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桂花：株高</w:t>
      </w:r>
      <w:r>
        <w:rPr>
          <w:rFonts w:ascii="宋体" w:hAnsi="宋体" w:cs="宋体" w:hint="eastAsia"/>
          <w:snapToGrid w:val="0"/>
          <w:color w:val="000000"/>
          <w:spacing w:val="14"/>
          <w:kern w:val="0"/>
        </w:rPr>
        <w:t>200-250cm</w:t>
      </w:r>
      <w:r>
        <w:rPr>
          <w:rFonts w:ascii="宋体" w:hAnsi="宋体" w:cs="宋体" w:hint="eastAsia"/>
          <w:snapToGrid w:val="0"/>
          <w:color w:val="000000"/>
          <w:spacing w:val="14"/>
          <w:kern w:val="0"/>
        </w:rPr>
        <w:t>，冠幅</w:t>
      </w:r>
      <w:r>
        <w:rPr>
          <w:rFonts w:ascii="宋体" w:hAnsi="宋体" w:cs="宋体" w:hint="eastAsia"/>
          <w:snapToGrid w:val="0"/>
          <w:color w:val="000000"/>
          <w:spacing w:val="14"/>
          <w:kern w:val="0"/>
        </w:rPr>
        <w:t>150-180cm</w:t>
      </w:r>
      <w:r>
        <w:rPr>
          <w:rFonts w:ascii="宋体" w:hAnsi="宋体" w:cs="宋体" w:hint="eastAsia"/>
          <w:snapToGrid w:val="0"/>
          <w:color w:val="000000"/>
          <w:spacing w:val="14"/>
          <w:kern w:val="0"/>
        </w:rPr>
        <w:t>，枝叶茂密。</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池杉：胸径</w:t>
      </w:r>
      <w:r>
        <w:rPr>
          <w:rFonts w:ascii="宋体" w:hAnsi="宋体" w:cs="宋体" w:hint="eastAsia"/>
          <w:snapToGrid w:val="0"/>
          <w:color w:val="000000"/>
          <w:spacing w:val="14"/>
          <w:kern w:val="0"/>
        </w:rPr>
        <w:t>5-8cm</w:t>
      </w:r>
      <w:r>
        <w:rPr>
          <w:rFonts w:ascii="宋体" w:hAnsi="宋体" w:cs="宋体" w:hint="eastAsia"/>
          <w:snapToGrid w:val="0"/>
          <w:color w:val="000000"/>
          <w:spacing w:val="14"/>
          <w:kern w:val="0"/>
        </w:rPr>
        <w:t>，树干通直，生长健壮。</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雷竹：杆径</w:t>
      </w:r>
      <w:r>
        <w:rPr>
          <w:rFonts w:ascii="宋体" w:hAnsi="宋体" w:cs="宋体" w:hint="eastAsia"/>
          <w:snapToGrid w:val="0"/>
          <w:color w:val="000000"/>
          <w:spacing w:val="14"/>
          <w:kern w:val="0"/>
        </w:rPr>
        <w:t>2-3cm</w:t>
      </w:r>
      <w:r>
        <w:rPr>
          <w:rFonts w:ascii="宋体" w:hAnsi="宋体" w:cs="宋体" w:hint="eastAsia"/>
          <w:snapToGrid w:val="0"/>
          <w:color w:val="000000"/>
          <w:spacing w:val="14"/>
          <w:kern w:val="0"/>
        </w:rPr>
        <w:t>，竹鞭健壮，无开花老化现象。</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所有苗木进场前须经发包人及监理单位现场验收确认，合格后方可栽植。</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三、施工技术要求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定点</w:t>
      </w:r>
      <w:r>
        <w:rPr>
          <w:rFonts w:ascii="宋体" w:hAnsi="宋体" w:cs="宋体" w:hint="eastAsia"/>
          <w:snapToGrid w:val="0"/>
          <w:color w:val="000000"/>
          <w:spacing w:val="14"/>
          <w:kern w:val="0"/>
        </w:rPr>
        <w:t>放线：严格按照施工图纸进行定点放线，位置准确，标记清晰</w:t>
      </w:r>
      <w:r>
        <w:rPr>
          <w:rFonts w:ascii="宋体" w:hAnsi="宋体" w:cs="宋体" w:hint="eastAsia"/>
          <w:snapToGrid w:val="0"/>
          <w:color w:val="000000"/>
          <w:spacing w:val="14"/>
          <w:kern w:val="0"/>
        </w:rPr>
        <w:t>。</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树穴开挖：</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树穴大小、深度应严格按规范要求，通常比土球直径大</w:t>
      </w:r>
      <w:r>
        <w:rPr>
          <w:rFonts w:ascii="宋体" w:hAnsi="宋体" w:cs="宋体" w:hint="eastAsia"/>
          <w:snapToGrid w:val="0"/>
          <w:color w:val="000000"/>
          <w:spacing w:val="14"/>
          <w:kern w:val="0"/>
        </w:rPr>
        <w:t>40-60cm</w:t>
      </w:r>
      <w:r>
        <w:rPr>
          <w:rFonts w:ascii="宋体" w:hAnsi="宋体" w:cs="宋体" w:hint="eastAsia"/>
          <w:snapToGrid w:val="0"/>
          <w:color w:val="000000"/>
          <w:spacing w:val="14"/>
          <w:kern w:val="0"/>
        </w:rPr>
        <w:t>，比土球高度深</w:t>
      </w:r>
      <w:r>
        <w:rPr>
          <w:rFonts w:ascii="宋体" w:hAnsi="宋体" w:cs="宋体" w:hint="eastAsia"/>
          <w:snapToGrid w:val="0"/>
          <w:color w:val="000000"/>
          <w:spacing w:val="14"/>
          <w:kern w:val="0"/>
        </w:rPr>
        <w:t>20-30cm</w:t>
      </w:r>
      <w:r>
        <w:rPr>
          <w:rFonts w:ascii="宋体" w:hAnsi="宋体" w:cs="宋体" w:hint="eastAsia"/>
          <w:snapToGrid w:val="0"/>
          <w:color w:val="000000"/>
          <w:spacing w:val="14"/>
          <w:kern w:val="0"/>
        </w:rPr>
        <w:t>。</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穴底应平整，必要时设置排水层。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苗木起挖与运输：</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所有乔木必须带土球移栽。土球大小应符合规范（通常为胸径的</w:t>
      </w:r>
      <w:r>
        <w:rPr>
          <w:rFonts w:ascii="宋体" w:hAnsi="宋体" w:cs="宋体" w:hint="eastAsia"/>
          <w:snapToGrid w:val="0"/>
          <w:color w:val="000000"/>
          <w:spacing w:val="14"/>
          <w:kern w:val="0"/>
        </w:rPr>
        <w:t>8-10</w:t>
      </w:r>
      <w:r>
        <w:rPr>
          <w:rFonts w:ascii="宋体" w:hAnsi="宋体" w:cs="宋体" w:hint="eastAsia"/>
          <w:snapToGrid w:val="0"/>
          <w:color w:val="000000"/>
          <w:spacing w:val="14"/>
          <w:kern w:val="0"/>
        </w:rPr>
        <w:t>倍），并用草绳或软材料包裹紧固，防止散坨。</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运输过程中应采取遮盖、保湿、防震措施，防止苗木失水及机械损伤</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运距按</w:t>
      </w:r>
      <w:r>
        <w:rPr>
          <w:rFonts w:ascii="宋体" w:hAnsi="宋体" w:cs="宋体" w:hint="eastAsia"/>
          <w:snapToGrid w:val="0"/>
          <w:color w:val="000000"/>
          <w:spacing w:val="14"/>
          <w:kern w:val="0"/>
        </w:rPr>
        <w:t>5km</w:t>
      </w:r>
      <w:r>
        <w:rPr>
          <w:rFonts w:ascii="宋体" w:hAnsi="宋体" w:cs="宋体" w:hint="eastAsia"/>
          <w:snapToGrid w:val="0"/>
          <w:color w:val="000000"/>
          <w:spacing w:val="14"/>
          <w:kern w:val="0"/>
        </w:rPr>
        <w:t>计列，实际运输应选择合理路线，避免绕行。</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lastRenderedPageBreak/>
        <w:t>4.</w:t>
      </w:r>
      <w:r>
        <w:rPr>
          <w:rFonts w:ascii="宋体" w:hAnsi="宋体" w:cs="宋体" w:hint="eastAsia"/>
          <w:snapToGrid w:val="0"/>
          <w:color w:val="000000"/>
          <w:spacing w:val="14"/>
          <w:kern w:val="0"/>
        </w:rPr>
        <w:t>栽植：</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栽植前应修剪劈裂根、病虫根及过长根，并对树冠进行适度修剪，保持地上地下水分平衡。</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栽植时保持树身直立，回填种植土应分层夯实，确保根系与土壤紧密结合。</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栽植深度应与原种植线持平或略高。</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5.</w:t>
      </w:r>
      <w:r>
        <w:rPr>
          <w:rFonts w:ascii="宋体" w:hAnsi="宋体" w:cs="宋体" w:hint="eastAsia"/>
          <w:snapToGrid w:val="0"/>
          <w:color w:val="000000"/>
          <w:spacing w:val="14"/>
          <w:kern w:val="0"/>
        </w:rPr>
        <w:t>支撑与保护：</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所有乔木（除特别说明外）必须安装“长三角桩”或“短三角桩”进行支撑，支撑应牢固、整齐、美观。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乔木树干必须进行“草绳绕杆”，绕杆高度统一、紧密，起到保湿、防日灼、防机械损伤的作用。</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6.</w:t>
      </w:r>
      <w:r>
        <w:rPr>
          <w:rFonts w:ascii="宋体" w:hAnsi="宋体" w:cs="宋体" w:hint="eastAsia"/>
          <w:snapToGrid w:val="0"/>
          <w:color w:val="000000"/>
          <w:spacing w:val="14"/>
          <w:kern w:val="0"/>
        </w:rPr>
        <w:t>养护要求：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养护期包含</w:t>
      </w: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个月成活养护和</w:t>
      </w:r>
      <w:r>
        <w:rPr>
          <w:rFonts w:ascii="宋体" w:hAnsi="宋体" w:cs="宋体" w:hint="eastAsia"/>
          <w:snapToGrid w:val="0"/>
          <w:color w:val="000000"/>
          <w:spacing w:val="14"/>
          <w:kern w:val="0"/>
        </w:rPr>
        <w:t>9</w:t>
      </w:r>
      <w:r>
        <w:rPr>
          <w:rFonts w:ascii="宋体" w:hAnsi="宋体" w:cs="宋体" w:hint="eastAsia"/>
          <w:snapToGrid w:val="0"/>
          <w:color w:val="000000"/>
          <w:spacing w:val="14"/>
          <w:kern w:val="0"/>
        </w:rPr>
        <w:t>个月保存养护，总计</w:t>
      </w:r>
      <w:r>
        <w:rPr>
          <w:rFonts w:ascii="宋体" w:hAnsi="宋体" w:cs="宋体" w:hint="eastAsia"/>
          <w:snapToGrid w:val="0"/>
          <w:color w:val="000000"/>
          <w:spacing w:val="14"/>
          <w:kern w:val="0"/>
        </w:rPr>
        <w:t>12</w:t>
      </w:r>
      <w:r>
        <w:rPr>
          <w:rFonts w:ascii="宋体" w:hAnsi="宋体" w:cs="宋体" w:hint="eastAsia"/>
          <w:snapToGrid w:val="0"/>
          <w:color w:val="000000"/>
          <w:spacing w:val="14"/>
          <w:kern w:val="0"/>
        </w:rPr>
        <w:t>个月。</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成活养护期：应包括但不限于及时浇水、遮阴、喷雾保湿、病虫害防治、复壮措施等，确保苗木成活。</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保存养护期：应包括定期浇水、施肥、松土、除草、修剪、病虫害综合防治等，确保苗木生长健壮，达到设计景观效果。</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养护期间出现死苗、残苗，承包人须无条件按原规格标准在发包人要求的时间内更换、补植，并重新计算养护期。</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四、安全文明施工与环境保护</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施工过程中必须严格执行安全文明施工规定，设置醒目的安全警示标志，采取有效的安全防护措施。</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施工垃圾、废弃物应及时清运，做到工完场清。</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合理安排施工时间，减少对周边居民和环</w:t>
      </w:r>
      <w:r>
        <w:rPr>
          <w:rFonts w:ascii="宋体" w:hAnsi="宋体" w:cs="宋体" w:hint="eastAsia"/>
          <w:snapToGrid w:val="0"/>
          <w:color w:val="000000"/>
          <w:spacing w:val="14"/>
          <w:kern w:val="0"/>
        </w:rPr>
        <w:t>境的噪声、粉尘污染。</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4.</w:t>
      </w:r>
      <w:r>
        <w:rPr>
          <w:rFonts w:ascii="宋体" w:hAnsi="宋体" w:cs="宋体" w:hint="eastAsia"/>
          <w:snapToGrid w:val="0"/>
          <w:color w:val="000000"/>
          <w:spacing w:val="14"/>
          <w:kern w:val="0"/>
        </w:rPr>
        <w:t>保护施工现场及周边的现有植被和设施，如有损坏须负责修复或赔偿。</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五、验收标准</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文件验收：施工单位必须提供完整的苗木检疫证明、出圃记录等相关文件。</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现场验收：</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成活率：在成活养护期结束时，苗木成活率应达到</w:t>
      </w:r>
      <w:r>
        <w:rPr>
          <w:rFonts w:ascii="宋体" w:hAnsi="宋体" w:cs="宋体" w:hint="eastAsia"/>
          <w:snapToGrid w:val="0"/>
          <w:color w:val="000000"/>
          <w:spacing w:val="14"/>
          <w:kern w:val="0"/>
        </w:rPr>
        <w:t>100%</w:t>
      </w:r>
      <w:r>
        <w:rPr>
          <w:rFonts w:ascii="宋体" w:hAnsi="宋体" w:cs="宋体" w:hint="eastAsia"/>
          <w:snapToGrid w:val="0"/>
          <w:color w:val="000000"/>
          <w:spacing w:val="14"/>
          <w:kern w:val="0"/>
        </w:rPr>
        <w:t>。</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保存率：在保存养护期结束时，苗木保存率应达到</w:t>
      </w:r>
      <w:r>
        <w:rPr>
          <w:rFonts w:ascii="宋体" w:hAnsi="宋体" w:cs="宋体" w:hint="eastAsia"/>
          <w:snapToGrid w:val="0"/>
          <w:color w:val="000000"/>
          <w:spacing w:val="14"/>
          <w:kern w:val="0"/>
        </w:rPr>
        <w:t>98%</w:t>
      </w:r>
      <w:r>
        <w:rPr>
          <w:rFonts w:ascii="宋体" w:hAnsi="宋体" w:cs="宋体" w:hint="eastAsia"/>
          <w:snapToGrid w:val="0"/>
          <w:color w:val="000000"/>
          <w:spacing w:val="14"/>
          <w:kern w:val="0"/>
        </w:rPr>
        <w:t>以上。</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lastRenderedPageBreak/>
        <w:t>对于死亡的苗木，施工单位必须在下一个适宜种植季节无条件予以更换和补植，并重新计算养护期。</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7"/>
          <w:kern w:val="0"/>
        </w:rPr>
      </w:pPr>
      <w:r>
        <w:rPr>
          <w:rFonts w:ascii="宋体" w:hAnsi="宋体" w:cs="宋体" w:hint="eastAsia"/>
          <w:snapToGrid w:val="0"/>
          <w:color w:val="000000"/>
          <w:spacing w:val="14"/>
          <w:kern w:val="0"/>
        </w:rPr>
        <w:t>最终验收以上述要求及《园林绿化工程施工及验收规范》（</w:t>
      </w:r>
      <w:r>
        <w:rPr>
          <w:rFonts w:ascii="宋体" w:hAnsi="宋体" w:cs="宋体" w:hint="eastAsia"/>
          <w:snapToGrid w:val="0"/>
          <w:color w:val="000000"/>
          <w:spacing w:val="14"/>
          <w:kern w:val="0"/>
        </w:rPr>
        <w:t>CJJ82-2012</w:t>
      </w:r>
      <w:r>
        <w:rPr>
          <w:rFonts w:ascii="宋体" w:hAnsi="宋体" w:cs="宋体" w:hint="eastAsia"/>
          <w:snapToGrid w:val="0"/>
          <w:color w:val="000000"/>
          <w:spacing w:val="14"/>
          <w:kern w:val="0"/>
        </w:rPr>
        <w:t>）为基准。</w:t>
      </w:r>
    </w:p>
    <w:p w:rsidR="00CB047B" w:rsidRDefault="001C53D2">
      <w:pPr>
        <w:widowControl/>
        <w:kinsoku w:val="0"/>
        <w:autoSpaceDE w:val="0"/>
        <w:autoSpaceDN w:val="0"/>
        <w:adjustRightInd w:val="0"/>
        <w:snapToGrid w:val="0"/>
        <w:ind w:firstLine="469"/>
        <w:jc w:val="left"/>
        <w:textAlignment w:val="baseline"/>
        <w:rPr>
          <w:rFonts w:ascii="宋体" w:hAnsi="宋体" w:cs="宋体"/>
          <w:snapToGrid w:val="0"/>
          <w:color w:val="000000"/>
          <w:spacing w:val="7"/>
          <w:kern w:val="0"/>
        </w:rPr>
      </w:pPr>
      <w:r>
        <w:rPr>
          <w:rFonts w:ascii="宋体" w:hAnsi="宋体" w:cs="宋体" w:hint="eastAsia"/>
          <w:snapToGrid w:val="0"/>
          <w:color w:val="000000"/>
          <w:spacing w:val="7"/>
          <w:kern w:val="0"/>
        </w:rPr>
        <w:t>工程质量应达到采购文件、响应文件及合同书约定的质量标准，工程验收及质量标准的评定以国家或行业的质量检验评定标准为依据。</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六、其它要求</w:t>
      </w:r>
    </w:p>
    <w:p w:rsidR="00CB047B" w:rsidRDefault="001C53D2">
      <w:pPr>
        <w:widowControl/>
        <w:kinsoku w:val="0"/>
        <w:autoSpaceDE w:val="0"/>
        <w:autoSpaceDN w:val="0"/>
        <w:adjustRightInd w:val="0"/>
        <w:snapToGrid w:val="0"/>
        <w:ind w:firstLine="473"/>
        <w:jc w:val="left"/>
        <w:textAlignment w:val="baseline"/>
        <w:rPr>
          <w:rFonts w:ascii="宋体" w:hAnsi="宋体" w:cs="宋体"/>
          <w:snapToGrid w:val="0"/>
          <w:color w:val="000000"/>
          <w:kern w:val="0"/>
        </w:rPr>
      </w:pPr>
      <w:r>
        <w:rPr>
          <w:rFonts w:ascii="宋体" w:hAnsi="宋体" w:cs="宋体" w:hint="eastAsia"/>
          <w:b/>
          <w:bCs/>
          <w:snapToGrid w:val="0"/>
          <w:color w:val="000000"/>
          <w:spacing w:val="-3"/>
          <w:kern w:val="0"/>
        </w:rPr>
        <w:t>★</w:t>
      </w:r>
      <w:r>
        <w:rPr>
          <w:rFonts w:ascii="宋体" w:hAnsi="宋体" w:cs="宋体" w:hint="eastAsia"/>
          <w:b/>
          <w:bCs/>
          <w:snapToGrid w:val="0"/>
          <w:color w:val="000000"/>
          <w:spacing w:val="-3"/>
          <w:kern w:val="0"/>
        </w:rPr>
        <w:t>1</w:t>
      </w:r>
      <w:r>
        <w:rPr>
          <w:rFonts w:ascii="宋体" w:hAnsi="宋体" w:cs="宋体" w:hint="eastAsia"/>
          <w:b/>
          <w:bCs/>
          <w:snapToGrid w:val="0"/>
          <w:color w:val="000000"/>
          <w:spacing w:val="-3"/>
          <w:kern w:val="0"/>
        </w:rPr>
        <w:t>、</w:t>
      </w:r>
      <w:r>
        <w:rPr>
          <w:rFonts w:ascii="宋体" w:hAnsi="宋体" w:cs="宋体" w:hint="eastAsia"/>
          <w:snapToGrid w:val="0"/>
          <w:color w:val="000000"/>
          <w:spacing w:val="-3"/>
          <w:kern w:val="0"/>
        </w:rPr>
        <w:t>建设工程要求和材料性能符合《绿色建筑和绿色建材政府采购需求标</w:t>
      </w:r>
      <w:r>
        <w:rPr>
          <w:rFonts w:ascii="宋体" w:hAnsi="宋体" w:cs="宋体" w:hint="eastAsia"/>
          <w:snapToGrid w:val="0"/>
          <w:color w:val="000000"/>
          <w:spacing w:val="14"/>
          <w:kern w:val="0"/>
        </w:rPr>
        <w:t>准</w:t>
      </w:r>
      <w:r>
        <w:rPr>
          <w:rFonts w:ascii="宋体" w:hAnsi="宋体" w:cs="宋体" w:hint="eastAsia"/>
          <w:snapToGrid w:val="0"/>
          <w:color w:val="000000"/>
          <w:spacing w:val="14"/>
          <w:kern w:val="0"/>
        </w:rPr>
        <w:t>(2025</w:t>
      </w:r>
      <w:r>
        <w:rPr>
          <w:rFonts w:ascii="宋体" w:hAnsi="宋体" w:cs="宋体" w:hint="eastAsia"/>
          <w:snapToGrid w:val="0"/>
          <w:color w:val="000000"/>
          <w:spacing w:val="14"/>
          <w:kern w:val="0"/>
        </w:rPr>
        <w:t>年版</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》文件相关要求。</w:t>
      </w:r>
    </w:p>
    <w:p w:rsidR="00CB047B" w:rsidRDefault="001C53D2">
      <w:pPr>
        <w:widowControl/>
        <w:kinsoku w:val="0"/>
        <w:autoSpaceDE w:val="0"/>
        <w:autoSpaceDN w:val="0"/>
        <w:adjustRightInd w:val="0"/>
        <w:snapToGrid w:val="0"/>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11"/>
          <w:kern w:val="0"/>
        </w:rPr>
        <w:t>(</w:t>
      </w:r>
      <w:r>
        <w:rPr>
          <w:rFonts w:ascii="宋体" w:hAnsi="宋体" w:cs="宋体" w:hint="eastAsia"/>
          <w:b/>
          <w:bCs/>
          <w:snapToGrid w:val="0"/>
          <w:color w:val="000000"/>
          <w:spacing w:val="11"/>
          <w:kern w:val="0"/>
        </w:rPr>
        <w:t>五</w:t>
      </w:r>
      <w:r>
        <w:rPr>
          <w:rFonts w:ascii="宋体" w:hAnsi="宋体" w:cs="宋体" w:hint="eastAsia"/>
          <w:b/>
          <w:bCs/>
          <w:snapToGrid w:val="0"/>
          <w:color w:val="000000"/>
          <w:spacing w:val="11"/>
          <w:kern w:val="0"/>
        </w:rPr>
        <w:t>)</w:t>
      </w:r>
      <w:r>
        <w:rPr>
          <w:rFonts w:ascii="宋体" w:hAnsi="宋体" w:cs="宋体" w:hint="eastAsia"/>
          <w:b/>
          <w:bCs/>
          <w:snapToGrid w:val="0"/>
          <w:color w:val="000000"/>
          <w:spacing w:val="11"/>
          <w:kern w:val="0"/>
        </w:rPr>
        <w:t>、商务要求</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kern w:val="0"/>
        </w:rPr>
      </w:pPr>
      <w:r>
        <w:rPr>
          <w:rFonts w:ascii="宋体" w:hAnsi="宋体" w:cs="宋体" w:hint="eastAsia"/>
          <w:snapToGrid w:val="0"/>
          <w:color w:val="000000"/>
          <w:spacing w:val="2"/>
          <w:kern w:val="0"/>
        </w:rPr>
        <w:t>(</w:t>
      </w:r>
      <w:r>
        <w:rPr>
          <w:rFonts w:ascii="宋体" w:hAnsi="宋体" w:cs="宋体" w:hint="eastAsia"/>
          <w:snapToGrid w:val="0"/>
          <w:color w:val="000000"/>
          <w:spacing w:val="2"/>
          <w:kern w:val="0"/>
        </w:rPr>
        <w:t>一</w:t>
      </w:r>
      <w:r>
        <w:rPr>
          <w:rFonts w:ascii="宋体" w:hAnsi="宋体" w:cs="宋体" w:hint="eastAsia"/>
          <w:snapToGrid w:val="0"/>
          <w:color w:val="000000"/>
          <w:spacing w:val="2"/>
          <w:kern w:val="0"/>
        </w:rPr>
        <w:t>)</w:t>
      </w:r>
      <w:r>
        <w:rPr>
          <w:rFonts w:ascii="宋体" w:hAnsi="宋体" w:cs="宋体" w:hint="eastAsia"/>
          <w:snapToGrid w:val="0"/>
          <w:color w:val="000000"/>
          <w:spacing w:val="2"/>
          <w:kern w:val="0"/>
        </w:rPr>
        <w:t>项目名称：</w:t>
      </w:r>
      <w:r>
        <w:rPr>
          <w:rFonts w:ascii="宋体" w:hAnsi="宋体" w:cs="宋体" w:hint="eastAsia"/>
          <w:snapToGrid w:val="0"/>
          <w:color w:val="000000"/>
          <w:spacing w:val="2"/>
          <w:kern w:val="0"/>
        </w:rPr>
        <w:t>走马岭街“四线一口”综合整治项目</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kern w:val="0"/>
        </w:rPr>
      </w:pPr>
      <w:r>
        <w:rPr>
          <w:rFonts w:ascii="宋体" w:hAnsi="宋体" w:cs="宋体" w:hint="eastAsia"/>
          <w:snapToGrid w:val="0"/>
          <w:color w:val="000000"/>
          <w:spacing w:val="6"/>
          <w:kern w:val="0"/>
        </w:rPr>
        <w:t>(</w:t>
      </w:r>
      <w:r>
        <w:rPr>
          <w:rFonts w:ascii="宋体" w:hAnsi="宋体" w:cs="宋体" w:hint="eastAsia"/>
          <w:snapToGrid w:val="0"/>
          <w:color w:val="000000"/>
          <w:spacing w:val="6"/>
          <w:kern w:val="0"/>
        </w:rPr>
        <w:t>二</w:t>
      </w:r>
      <w:r>
        <w:rPr>
          <w:rFonts w:ascii="宋体" w:hAnsi="宋体" w:cs="宋体" w:hint="eastAsia"/>
          <w:snapToGrid w:val="0"/>
          <w:color w:val="000000"/>
          <w:spacing w:val="6"/>
          <w:kern w:val="0"/>
        </w:rPr>
        <w:t>)</w:t>
      </w:r>
      <w:r>
        <w:rPr>
          <w:rFonts w:ascii="宋体" w:hAnsi="宋体" w:cs="宋体" w:hint="eastAsia"/>
          <w:snapToGrid w:val="0"/>
          <w:color w:val="000000"/>
          <w:spacing w:val="6"/>
          <w:kern w:val="0"/>
        </w:rPr>
        <w:t>项目地点：武汉市东西湖区</w:t>
      </w:r>
    </w:p>
    <w:p w:rsidR="00CB047B" w:rsidRDefault="001C53D2">
      <w:pPr>
        <w:widowControl/>
        <w:kinsoku w:val="0"/>
        <w:autoSpaceDE w:val="0"/>
        <w:autoSpaceDN w:val="0"/>
        <w:adjustRightInd w:val="0"/>
        <w:snapToGrid w:val="0"/>
        <w:textAlignment w:val="baseline"/>
        <w:rPr>
          <w:rFonts w:ascii="宋体" w:hAnsi="宋体" w:cs="宋体"/>
          <w:snapToGrid w:val="0"/>
          <w:color w:val="000000"/>
          <w:kern w:val="0"/>
        </w:rPr>
      </w:pPr>
      <w:r>
        <w:rPr>
          <w:rFonts w:ascii="宋体" w:hAnsi="宋体" w:cs="宋体" w:hint="eastAsia"/>
          <w:snapToGrid w:val="0"/>
          <w:color w:val="000000"/>
          <w:spacing w:val="12"/>
          <w:kern w:val="0"/>
        </w:rPr>
        <w:t>★</w:t>
      </w:r>
      <w:r>
        <w:rPr>
          <w:rFonts w:ascii="宋体" w:hAnsi="宋体" w:cs="宋体" w:hint="eastAsia"/>
          <w:snapToGrid w:val="0"/>
          <w:color w:val="000000"/>
          <w:spacing w:val="12"/>
          <w:kern w:val="0"/>
        </w:rPr>
        <w:t>(</w:t>
      </w:r>
      <w:r>
        <w:rPr>
          <w:rFonts w:ascii="宋体" w:hAnsi="宋体" w:cs="宋体" w:hint="eastAsia"/>
          <w:snapToGrid w:val="0"/>
          <w:color w:val="000000"/>
          <w:spacing w:val="12"/>
          <w:kern w:val="0"/>
        </w:rPr>
        <w:t>三</w:t>
      </w:r>
      <w:r>
        <w:rPr>
          <w:rFonts w:ascii="宋体" w:hAnsi="宋体" w:cs="宋体" w:hint="eastAsia"/>
          <w:snapToGrid w:val="0"/>
          <w:color w:val="000000"/>
          <w:spacing w:val="12"/>
          <w:kern w:val="0"/>
        </w:rPr>
        <w:t>)</w:t>
      </w:r>
      <w:r>
        <w:rPr>
          <w:rFonts w:ascii="宋体" w:hAnsi="宋体" w:cs="宋体" w:hint="eastAsia"/>
          <w:snapToGrid w:val="0"/>
          <w:color w:val="000000"/>
          <w:spacing w:val="12"/>
          <w:kern w:val="0"/>
        </w:rPr>
        <w:t>采购预算及最高限价：采购预算为人民币</w:t>
      </w:r>
      <w:r>
        <w:rPr>
          <w:rFonts w:ascii="宋体" w:hAnsi="宋体" w:cs="宋体" w:hint="eastAsia"/>
          <w:snapToGrid w:val="0"/>
          <w:color w:val="000000"/>
          <w:spacing w:val="12"/>
          <w:kern w:val="0"/>
        </w:rPr>
        <w:t>362.350179</w:t>
      </w:r>
      <w:r>
        <w:rPr>
          <w:rFonts w:ascii="宋体" w:hAnsi="宋体" w:cs="宋体" w:hint="eastAsia"/>
          <w:snapToGrid w:val="0"/>
          <w:color w:val="000000"/>
          <w:spacing w:val="12"/>
          <w:kern w:val="0"/>
        </w:rPr>
        <w:t>万元</w:t>
      </w:r>
      <w:r>
        <w:rPr>
          <w:rFonts w:ascii="宋体" w:hAnsi="宋体" w:cs="宋体" w:hint="eastAsia"/>
          <w:snapToGrid w:val="0"/>
          <w:color w:val="000000"/>
          <w:spacing w:val="12"/>
          <w:kern w:val="0"/>
        </w:rPr>
        <w:t>，最高限价为</w:t>
      </w:r>
      <w:r>
        <w:rPr>
          <w:rFonts w:ascii="宋体" w:hAnsi="宋体" w:cs="宋体" w:hint="eastAsia"/>
          <w:snapToGrid w:val="0"/>
          <w:color w:val="000000"/>
          <w:kern w:val="0"/>
        </w:rPr>
        <w:t>人民币</w:t>
      </w:r>
      <w:r>
        <w:rPr>
          <w:rFonts w:ascii="宋体" w:hAnsi="宋体" w:cs="宋体" w:hint="eastAsia"/>
          <w:snapToGrid w:val="0"/>
          <w:color w:val="000000"/>
          <w:kern w:val="0"/>
        </w:rPr>
        <w:t>362.350179</w:t>
      </w:r>
      <w:r>
        <w:rPr>
          <w:rFonts w:ascii="宋体" w:hAnsi="宋体" w:cs="宋体" w:hint="eastAsia"/>
          <w:snapToGrid w:val="0"/>
          <w:color w:val="000000"/>
          <w:kern w:val="0"/>
        </w:rPr>
        <w:t>万元</w:t>
      </w:r>
      <w:r>
        <w:rPr>
          <w:rFonts w:ascii="宋体" w:hAnsi="宋体" w:cs="宋体" w:hint="eastAsia"/>
          <w:snapToGrid w:val="0"/>
          <w:color w:val="000000"/>
          <w:kern w:val="0"/>
        </w:rPr>
        <w:t>。供应商的磋商报价超过该包</w:t>
      </w:r>
      <w:r>
        <w:rPr>
          <w:rFonts w:ascii="宋体" w:hAnsi="宋体" w:cs="宋体" w:hint="eastAsia"/>
          <w:snapToGrid w:val="0"/>
          <w:color w:val="000000"/>
          <w:spacing w:val="-1"/>
          <w:kern w:val="0"/>
        </w:rPr>
        <w:t>最高限价金额的</w:t>
      </w:r>
      <w:r>
        <w:rPr>
          <w:rFonts w:ascii="宋体" w:hAnsi="宋体" w:cs="宋体" w:hint="eastAsia"/>
          <w:snapToGrid w:val="0"/>
          <w:color w:val="000000"/>
          <w:spacing w:val="-1"/>
          <w:kern w:val="0"/>
        </w:rPr>
        <w:t>，</w:t>
      </w:r>
      <w:r>
        <w:rPr>
          <w:rFonts w:ascii="宋体" w:hAnsi="宋体" w:cs="宋体" w:hint="eastAsia"/>
          <w:snapToGrid w:val="0"/>
          <w:color w:val="000000"/>
          <w:spacing w:val="-1"/>
          <w:kern w:val="0"/>
        </w:rPr>
        <w:t>其该包竞标</w:t>
      </w:r>
      <w:r>
        <w:rPr>
          <w:rFonts w:ascii="宋体" w:hAnsi="宋体" w:cs="宋体" w:hint="eastAsia"/>
          <w:snapToGrid w:val="0"/>
          <w:color w:val="000000"/>
          <w:spacing w:val="-7"/>
          <w:kern w:val="0"/>
        </w:rPr>
        <w:t>无效。</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kern w:val="0"/>
        </w:rPr>
      </w:pPr>
      <w:r>
        <w:rPr>
          <w:rFonts w:ascii="宋体" w:hAnsi="宋体" w:cs="宋体" w:hint="eastAsia"/>
          <w:snapToGrid w:val="0"/>
          <w:color w:val="000000"/>
          <w:spacing w:val="-2"/>
          <w:kern w:val="0"/>
        </w:rPr>
        <w:t>★</w:t>
      </w:r>
      <w:r>
        <w:rPr>
          <w:rFonts w:ascii="宋体" w:hAnsi="宋体" w:cs="宋体" w:hint="eastAsia"/>
          <w:snapToGrid w:val="0"/>
          <w:color w:val="000000"/>
          <w:spacing w:val="-2"/>
          <w:kern w:val="0"/>
        </w:rPr>
        <w:t>(</w:t>
      </w:r>
      <w:r>
        <w:rPr>
          <w:rFonts w:ascii="宋体" w:hAnsi="宋体" w:cs="宋体" w:hint="eastAsia"/>
          <w:snapToGrid w:val="0"/>
          <w:color w:val="000000"/>
          <w:spacing w:val="-2"/>
          <w:kern w:val="0"/>
        </w:rPr>
        <w:t>四</w:t>
      </w:r>
      <w:r>
        <w:rPr>
          <w:rFonts w:ascii="宋体" w:hAnsi="宋体" w:cs="宋体" w:hint="eastAsia"/>
          <w:snapToGrid w:val="0"/>
          <w:color w:val="000000"/>
          <w:spacing w:val="-2"/>
          <w:kern w:val="0"/>
        </w:rPr>
        <w:t>)</w:t>
      </w:r>
      <w:r>
        <w:rPr>
          <w:rFonts w:ascii="宋体" w:hAnsi="宋体" w:cs="宋体" w:hint="eastAsia"/>
          <w:snapToGrid w:val="0"/>
          <w:color w:val="000000"/>
          <w:spacing w:val="-2"/>
          <w:kern w:val="0"/>
        </w:rPr>
        <w:t>付款方式：合同价款均以人民币结算和支付，支付方式按合同约定执行</w:t>
      </w:r>
      <w:r>
        <w:rPr>
          <w:rFonts w:ascii="宋体" w:hAnsi="宋体" w:cs="宋体" w:hint="eastAsia"/>
          <w:snapToGrid w:val="0"/>
          <w:color w:val="000000"/>
          <w:spacing w:val="-2"/>
          <w:kern w:val="0"/>
        </w:rPr>
        <w:t>，</w:t>
      </w:r>
      <w:r>
        <w:rPr>
          <w:rFonts w:ascii="宋体" w:hAnsi="宋体" w:cs="宋体" w:hint="eastAsia"/>
          <w:snapToGrid w:val="0"/>
          <w:color w:val="000000"/>
          <w:spacing w:val="5"/>
          <w:kern w:val="0"/>
        </w:rPr>
        <w:t>未尽事宜，双方合同中自行约定。</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spacing w:val="26"/>
          <w:kern w:val="0"/>
        </w:rPr>
      </w:pPr>
      <w:r>
        <w:rPr>
          <w:rFonts w:ascii="宋体" w:hAnsi="宋体" w:cs="宋体" w:hint="eastAsia"/>
          <w:snapToGrid w:val="0"/>
          <w:color w:val="000000"/>
          <w:spacing w:val="26"/>
          <w:kern w:val="0"/>
        </w:rPr>
        <w:t>★</w:t>
      </w:r>
      <w:r>
        <w:rPr>
          <w:rFonts w:ascii="宋体" w:hAnsi="宋体" w:cs="宋体" w:hint="eastAsia"/>
          <w:snapToGrid w:val="0"/>
          <w:color w:val="000000"/>
          <w:spacing w:val="26"/>
          <w:kern w:val="0"/>
        </w:rPr>
        <w:t>(</w:t>
      </w:r>
      <w:r>
        <w:rPr>
          <w:rFonts w:ascii="宋体" w:hAnsi="宋体" w:cs="宋体" w:hint="eastAsia"/>
          <w:snapToGrid w:val="0"/>
          <w:color w:val="000000"/>
          <w:spacing w:val="26"/>
          <w:kern w:val="0"/>
        </w:rPr>
        <w:t>五</w:t>
      </w:r>
      <w:r>
        <w:rPr>
          <w:rFonts w:ascii="宋体" w:hAnsi="宋体" w:cs="宋体" w:hint="eastAsia"/>
          <w:snapToGrid w:val="0"/>
          <w:color w:val="000000"/>
          <w:spacing w:val="26"/>
          <w:kern w:val="0"/>
        </w:rPr>
        <w:t>)</w:t>
      </w:r>
      <w:r>
        <w:rPr>
          <w:rFonts w:ascii="宋体" w:hAnsi="宋体" w:cs="宋体" w:hint="eastAsia"/>
          <w:snapToGrid w:val="0"/>
          <w:color w:val="000000"/>
          <w:spacing w:val="26"/>
          <w:kern w:val="0"/>
        </w:rPr>
        <w:t>工期延误处罚：若承包人原因导致工期延误，每延误一日，承包人应向发包人支付合同总价款千分之一（</w:t>
      </w:r>
      <w:r>
        <w:rPr>
          <w:rFonts w:ascii="宋体" w:hAnsi="宋体" w:cs="宋体" w:hint="eastAsia"/>
          <w:snapToGrid w:val="0"/>
          <w:color w:val="000000"/>
          <w:spacing w:val="26"/>
          <w:kern w:val="0"/>
        </w:rPr>
        <w:t>1</w:t>
      </w:r>
      <w:r>
        <w:rPr>
          <w:rFonts w:ascii="宋体" w:hAnsi="宋体" w:cs="宋体" w:hint="eastAsia"/>
          <w:snapToGrid w:val="0"/>
          <w:color w:val="000000"/>
          <w:spacing w:val="26"/>
          <w:kern w:val="0"/>
        </w:rPr>
        <w:t>‰）的延误赔偿金。</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spacing w:val="26"/>
          <w:kern w:val="0"/>
        </w:rPr>
      </w:pPr>
      <w:r>
        <w:rPr>
          <w:rFonts w:ascii="宋体" w:hAnsi="宋体" w:cs="宋体" w:hint="eastAsia"/>
          <w:snapToGrid w:val="0"/>
          <w:color w:val="000000"/>
          <w:spacing w:val="26"/>
          <w:kern w:val="0"/>
        </w:rPr>
        <w:t>此项赔偿金的累计总额，不超过合同总价款的百分之十（</w:t>
      </w:r>
      <w:r>
        <w:rPr>
          <w:rFonts w:ascii="宋体" w:hAnsi="宋体" w:cs="宋体" w:hint="eastAsia"/>
          <w:snapToGrid w:val="0"/>
          <w:color w:val="000000"/>
          <w:spacing w:val="26"/>
          <w:kern w:val="0"/>
        </w:rPr>
        <w:t>10%</w:t>
      </w:r>
      <w:r>
        <w:rPr>
          <w:rFonts w:ascii="宋体" w:hAnsi="宋体" w:cs="宋体" w:hint="eastAsia"/>
          <w:snapToGrid w:val="0"/>
          <w:color w:val="000000"/>
          <w:spacing w:val="26"/>
          <w:kern w:val="0"/>
        </w:rPr>
        <w:t>）</w:t>
      </w:r>
      <w:r>
        <w:rPr>
          <w:rFonts w:ascii="宋体" w:hAnsi="宋体" w:cs="宋体" w:hint="eastAsia"/>
          <w:snapToGrid w:val="0"/>
          <w:color w:val="000000"/>
          <w:spacing w:val="26"/>
          <w:kern w:val="0"/>
        </w:rPr>
        <w:t>。</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spacing w:val="-2"/>
          <w:kern w:val="0"/>
        </w:rPr>
      </w:pPr>
      <w:r>
        <w:rPr>
          <w:rFonts w:ascii="宋体" w:hAnsi="宋体" w:cs="宋体" w:hint="eastAsia"/>
          <w:b/>
          <w:bCs/>
          <w:snapToGrid w:val="0"/>
          <w:color w:val="000000"/>
          <w:spacing w:val="11"/>
          <w:kern w:val="0"/>
        </w:rPr>
        <w:t>★</w:t>
      </w:r>
      <w:r>
        <w:rPr>
          <w:rFonts w:ascii="宋体" w:hAnsi="宋体" w:cs="宋体" w:hint="eastAsia"/>
          <w:b/>
          <w:bCs/>
          <w:snapToGrid w:val="0"/>
          <w:color w:val="000000"/>
          <w:spacing w:val="11"/>
          <w:kern w:val="0"/>
        </w:rPr>
        <w:t>(</w:t>
      </w:r>
      <w:r>
        <w:rPr>
          <w:rFonts w:ascii="宋体" w:hAnsi="宋体" w:cs="宋体" w:hint="eastAsia"/>
          <w:b/>
          <w:bCs/>
          <w:snapToGrid w:val="0"/>
          <w:color w:val="000000"/>
          <w:spacing w:val="11"/>
          <w:kern w:val="0"/>
        </w:rPr>
        <w:t>六</w:t>
      </w:r>
      <w:r>
        <w:rPr>
          <w:rFonts w:ascii="宋体" w:hAnsi="宋体" w:cs="宋体" w:hint="eastAsia"/>
          <w:b/>
          <w:bCs/>
          <w:snapToGrid w:val="0"/>
          <w:color w:val="000000"/>
          <w:spacing w:val="11"/>
          <w:kern w:val="0"/>
        </w:rPr>
        <w:t>)</w:t>
      </w:r>
      <w:r>
        <w:rPr>
          <w:rFonts w:ascii="宋体" w:hAnsi="宋体" w:cs="宋体" w:hint="eastAsia"/>
          <w:b/>
          <w:bCs/>
          <w:snapToGrid w:val="0"/>
          <w:color w:val="000000"/>
          <w:spacing w:val="11"/>
          <w:kern w:val="0"/>
        </w:rPr>
        <w:t>响应时间：</w:t>
      </w:r>
      <w:r>
        <w:rPr>
          <w:rFonts w:ascii="宋体" w:hAnsi="宋体" w:cs="宋体" w:hint="eastAsia"/>
          <w:snapToGrid w:val="0"/>
          <w:color w:val="000000"/>
          <w:spacing w:val="-2"/>
          <w:kern w:val="0"/>
        </w:rPr>
        <w:t>自接到采购人突发维</w:t>
      </w:r>
      <w:r>
        <w:rPr>
          <w:rFonts w:ascii="宋体" w:hAnsi="宋体" w:cs="宋体" w:hint="eastAsia"/>
          <w:snapToGrid w:val="0"/>
          <w:color w:val="000000"/>
          <w:spacing w:val="-2"/>
          <w:kern w:val="0"/>
        </w:rPr>
        <w:t>护</w:t>
      </w:r>
      <w:r>
        <w:rPr>
          <w:rFonts w:ascii="宋体" w:hAnsi="宋体" w:cs="宋体" w:hint="eastAsia"/>
          <w:snapToGrid w:val="0"/>
          <w:color w:val="000000"/>
          <w:spacing w:val="-2"/>
          <w:kern w:val="0"/>
        </w:rPr>
        <w:t>需求后，供应商响应时间为</w:t>
      </w:r>
      <w:r>
        <w:rPr>
          <w:rFonts w:ascii="宋体" w:hAnsi="宋体" w:cs="宋体" w:hint="eastAsia"/>
          <w:snapToGrid w:val="0"/>
          <w:color w:val="000000"/>
          <w:spacing w:val="-2"/>
          <w:kern w:val="0"/>
        </w:rPr>
        <w:t>4</w:t>
      </w:r>
      <w:r>
        <w:rPr>
          <w:rFonts w:ascii="宋体" w:hAnsi="宋体" w:cs="宋体" w:hint="eastAsia"/>
          <w:snapToGrid w:val="0"/>
          <w:color w:val="000000"/>
          <w:spacing w:val="-2"/>
          <w:kern w:val="0"/>
        </w:rPr>
        <w:t>小时以内</w:t>
      </w:r>
      <w:r>
        <w:rPr>
          <w:rFonts w:ascii="宋体" w:hAnsi="宋体" w:cs="宋体" w:hint="eastAsia"/>
          <w:snapToGrid w:val="0"/>
          <w:color w:val="000000"/>
          <w:spacing w:val="-2"/>
          <w:kern w:val="0"/>
        </w:rPr>
        <w:t>。</w:t>
      </w:r>
    </w:p>
    <w:p w:rsidR="00CB047B" w:rsidRDefault="001C53D2">
      <w:pPr>
        <w:widowControl/>
        <w:kinsoku w:val="0"/>
        <w:autoSpaceDE w:val="0"/>
        <w:autoSpaceDN w:val="0"/>
        <w:adjustRightInd w:val="0"/>
        <w:snapToGrid w:val="0"/>
        <w:jc w:val="left"/>
        <w:textAlignment w:val="baseline"/>
        <w:rPr>
          <w:rFonts w:ascii="宋体" w:hAnsi="宋体" w:cs="宋体"/>
          <w:snapToGrid w:val="0"/>
          <w:color w:val="000000"/>
          <w:spacing w:val="20"/>
          <w:kern w:val="0"/>
        </w:rPr>
      </w:pPr>
      <w:r>
        <w:rPr>
          <w:rFonts w:ascii="宋体" w:hAnsi="宋体" w:cs="宋体" w:hint="eastAsia"/>
          <w:b/>
          <w:bCs/>
          <w:snapToGrid w:val="0"/>
          <w:color w:val="000000"/>
          <w:spacing w:val="20"/>
          <w:kern w:val="0"/>
        </w:rPr>
        <w:t>★</w:t>
      </w:r>
      <w:r>
        <w:rPr>
          <w:rFonts w:ascii="宋体" w:hAnsi="宋体" w:cs="宋体" w:hint="eastAsia"/>
          <w:snapToGrid w:val="0"/>
          <w:color w:val="000000"/>
          <w:spacing w:val="20"/>
          <w:kern w:val="0"/>
        </w:rPr>
        <w:t>(</w:t>
      </w:r>
      <w:r>
        <w:rPr>
          <w:rFonts w:ascii="宋体" w:hAnsi="宋体" w:cs="宋体" w:hint="eastAsia"/>
          <w:snapToGrid w:val="0"/>
          <w:color w:val="000000"/>
          <w:spacing w:val="20"/>
          <w:kern w:val="0"/>
        </w:rPr>
        <w:t>七</w:t>
      </w:r>
      <w:r>
        <w:rPr>
          <w:rFonts w:ascii="宋体" w:hAnsi="宋体" w:cs="宋体" w:hint="eastAsia"/>
          <w:snapToGrid w:val="0"/>
          <w:color w:val="000000"/>
          <w:spacing w:val="20"/>
          <w:kern w:val="0"/>
        </w:rPr>
        <w:t>)</w:t>
      </w:r>
      <w:r>
        <w:rPr>
          <w:rFonts w:ascii="宋体" w:hAnsi="宋体" w:cs="宋体" w:hint="eastAsia"/>
          <w:snapToGrid w:val="0"/>
          <w:color w:val="000000"/>
          <w:spacing w:val="20"/>
          <w:kern w:val="0"/>
        </w:rPr>
        <w:t>报价要求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、供应商应按采购人提供的工程量清单项目及工程量进行报价</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以工程量清单计价方式报价，</w:t>
      </w:r>
      <w:r>
        <w:rPr>
          <w:rFonts w:ascii="宋体" w:hAnsi="宋体" w:cs="宋体" w:hint="eastAsia"/>
          <w:snapToGrid w:val="0"/>
          <w:color w:val="000000"/>
          <w:spacing w:val="14"/>
          <w:kern w:val="0"/>
        </w:rPr>
        <w:t>执行标准为建设部《建设工程工程量清单计价规范》</w:t>
      </w:r>
      <w:r>
        <w:rPr>
          <w:rFonts w:ascii="宋体" w:hAnsi="宋体" w:cs="宋体" w:hint="eastAsia"/>
          <w:snapToGrid w:val="0"/>
          <w:color w:val="000000"/>
          <w:spacing w:val="14"/>
          <w:kern w:val="0"/>
        </w:rPr>
        <w:t>(GB50500-2013)</w:t>
      </w:r>
      <w:r>
        <w:rPr>
          <w:rFonts w:ascii="宋体" w:hAnsi="宋体" w:cs="宋体" w:hint="eastAsia"/>
          <w:snapToGrid w:val="0"/>
          <w:color w:val="000000"/>
          <w:spacing w:val="14"/>
          <w:kern w:val="0"/>
        </w:rPr>
        <w:t>。</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、报价范围与内容</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全面覆盖：投标报价应全面覆盖招标文件、《工程量清单》及全套施工图纸所明确的全部工作内容，包括但不限于：</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1.1 </w:t>
      </w:r>
      <w:r>
        <w:rPr>
          <w:rFonts w:ascii="宋体" w:hAnsi="宋体" w:cs="宋体" w:hint="eastAsia"/>
          <w:snapToGrid w:val="0"/>
          <w:color w:val="000000"/>
          <w:spacing w:val="14"/>
          <w:kern w:val="0"/>
        </w:rPr>
        <w:t>所有苗木的起挖、包装、运输、栽植。</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1.2 </w:t>
      </w:r>
      <w:r>
        <w:rPr>
          <w:rFonts w:ascii="宋体" w:hAnsi="宋体" w:cs="宋体" w:hint="eastAsia"/>
          <w:snapToGrid w:val="0"/>
          <w:color w:val="000000"/>
          <w:spacing w:val="14"/>
          <w:kern w:val="0"/>
        </w:rPr>
        <w:t>12</w:t>
      </w:r>
      <w:r>
        <w:rPr>
          <w:rFonts w:ascii="宋体" w:hAnsi="宋体" w:cs="宋体" w:hint="eastAsia"/>
          <w:snapToGrid w:val="0"/>
          <w:color w:val="000000"/>
          <w:spacing w:val="14"/>
          <w:kern w:val="0"/>
        </w:rPr>
        <w:t>个月的全周期养护（成活养护</w:t>
      </w: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个月</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保存养护</w:t>
      </w:r>
      <w:r>
        <w:rPr>
          <w:rFonts w:ascii="宋体" w:hAnsi="宋体" w:cs="宋体" w:hint="eastAsia"/>
          <w:snapToGrid w:val="0"/>
          <w:color w:val="000000"/>
          <w:spacing w:val="14"/>
          <w:kern w:val="0"/>
        </w:rPr>
        <w:t>9</w:t>
      </w:r>
      <w:r>
        <w:rPr>
          <w:rFonts w:ascii="宋体" w:hAnsi="宋体" w:cs="宋体" w:hint="eastAsia"/>
          <w:snapToGrid w:val="0"/>
          <w:color w:val="000000"/>
          <w:spacing w:val="14"/>
          <w:kern w:val="0"/>
        </w:rPr>
        <w:t>个月）。</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1.3 </w:t>
      </w:r>
      <w:r>
        <w:rPr>
          <w:rFonts w:ascii="宋体" w:hAnsi="宋体" w:cs="宋体" w:hint="eastAsia"/>
          <w:snapToGrid w:val="0"/>
          <w:color w:val="000000"/>
          <w:spacing w:val="14"/>
          <w:kern w:val="0"/>
        </w:rPr>
        <w:t>所有措施项目（如安全文明施工、草绳绕杆、树撑等）。</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lastRenderedPageBreak/>
        <w:t xml:space="preserve">1.4 </w:t>
      </w:r>
      <w:r>
        <w:rPr>
          <w:rFonts w:ascii="宋体" w:hAnsi="宋体" w:cs="宋体" w:hint="eastAsia"/>
          <w:snapToGrid w:val="0"/>
          <w:color w:val="000000"/>
          <w:spacing w:val="14"/>
          <w:kern w:val="0"/>
        </w:rPr>
        <w:t>人工、材料、机械、管理、利润、税金、风险费用等所有为完成本项目可能发生的费用。</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b/>
          <w:bCs/>
          <w:snapToGrid w:val="0"/>
          <w:color w:val="000000"/>
          <w:spacing w:val="14"/>
          <w:kern w:val="0"/>
        </w:rPr>
        <w:t>甲供材料</w:t>
      </w:r>
      <w:r>
        <w:rPr>
          <w:rFonts w:ascii="宋体" w:hAnsi="宋体" w:cs="宋体" w:hint="eastAsia"/>
          <w:snapToGrid w:val="0"/>
          <w:color w:val="000000"/>
          <w:spacing w:val="14"/>
          <w:kern w:val="0"/>
        </w:rPr>
        <w:t>：本项目苗木为甲方（走马岭街道）调拨，属于甲供材料。投标报价中不得再计入苗木本身的购置费用。报价应仅包含与苗木移栽相关的劳务、辅材、机械及服务费用。</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、报价依据与原则</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报价基准：投标人应依据招标人提供的《工程量清单》、项目施工图纸、技术规范及国家现行相关标准规范进行报价。</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计价方式：本项目采用综合单价计价。投标人填报的单价应为完成一个规定清单项目所需的人工费、材料费、施工机具使用费、企业管理费、利润以及一定范围内的风险费用之和。</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价格形式：报价应采用固定单价形式。在合同履行期间，除发生重大设计变更或合同条款约定的价格调整情况外，综合单价不因市场风险因素而变动。</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4.</w:t>
      </w:r>
      <w:r>
        <w:rPr>
          <w:rFonts w:ascii="宋体" w:hAnsi="宋体" w:cs="宋体" w:hint="eastAsia"/>
          <w:snapToGrid w:val="0"/>
          <w:color w:val="000000"/>
          <w:spacing w:val="14"/>
          <w:kern w:val="0"/>
        </w:rPr>
        <w:t>货币单位：所有报价均以人民币“元”为单位。</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4</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、报价构成与填写要求</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1.</w:t>
      </w:r>
      <w:r>
        <w:rPr>
          <w:rFonts w:ascii="宋体" w:hAnsi="宋体" w:cs="宋体" w:hint="eastAsia"/>
          <w:snapToGrid w:val="0"/>
          <w:color w:val="000000"/>
          <w:spacing w:val="14"/>
          <w:kern w:val="0"/>
        </w:rPr>
        <w:t>工程量清单报价：</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1.1 </w:t>
      </w:r>
      <w:r>
        <w:rPr>
          <w:rFonts w:ascii="宋体" w:hAnsi="宋体" w:cs="宋体" w:hint="eastAsia"/>
          <w:snapToGrid w:val="0"/>
          <w:color w:val="000000"/>
          <w:spacing w:val="14"/>
          <w:kern w:val="0"/>
        </w:rPr>
        <w:t>投标人必须对招标人提供的《分部分项工程和单价措施项目清单与计价表》中的每一个项目进行报价，不得缺项、漏项。</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1.2 </w:t>
      </w:r>
      <w:r>
        <w:rPr>
          <w:rFonts w:ascii="宋体" w:hAnsi="宋体" w:cs="宋体" w:hint="eastAsia"/>
          <w:snapToGrid w:val="0"/>
          <w:color w:val="000000"/>
          <w:spacing w:val="14"/>
          <w:kern w:val="0"/>
        </w:rPr>
        <w:t>投标人未填报单价或合价的项目，将被视为已包含在已报价的其他项目中，发包人将不予支付。</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措施项目费：</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2.1 </w:t>
      </w:r>
      <w:r>
        <w:rPr>
          <w:rFonts w:ascii="宋体" w:hAnsi="宋体" w:cs="宋体" w:hint="eastAsia"/>
          <w:snapToGrid w:val="0"/>
          <w:color w:val="000000"/>
          <w:spacing w:val="14"/>
          <w:kern w:val="0"/>
        </w:rPr>
        <w:t>总价措施项目费：应按招标清单给出的项目及费率基准进行报价</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其中安全文明施工费不得作为竞争性费用，必须按国家或地方建设主管部门规定的费率足额计取。</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 xml:space="preserve">2.2 </w:t>
      </w:r>
      <w:r>
        <w:rPr>
          <w:rFonts w:ascii="宋体" w:hAnsi="宋体" w:cs="宋体" w:hint="eastAsia"/>
          <w:snapToGrid w:val="0"/>
          <w:color w:val="000000"/>
          <w:spacing w:val="14"/>
          <w:kern w:val="0"/>
        </w:rPr>
        <w:t>单价措施项目费：已包含在分部分项清单中，按综合单价方式报价。</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其他项目费：本项目招标控制价中未列暂列金额、暂估价等，投标人应结合自身情况，按招标文件规定报价。</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4.</w:t>
      </w:r>
      <w:r>
        <w:rPr>
          <w:rFonts w:ascii="宋体" w:hAnsi="宋体" w:cs="宋体" w:hint="eastAsia"/>
          <w:snapToGrid w:val="0"/>
          <w:color w:val="000000"/>
          <w:spacing w:val="14"/>
          <w:kern w:val="0"/>
        </w:rPr>
        <w:t>税金：税金应按国家现行增值税税率及相关规定计取。</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5</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、报价有效性及承诺</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lastRenderedPageBreak/>
        <w:t>1.</w:t>
      </w:r>
      <w:r>
        <w:rPr>
          <w:rFonts w:ascii="宋体" w:hAnsi="宋体" w:cs="宋体" w:hint="eastAsia"/>
          <w:snapToGrid w:val="0"/>
          <w:color w:val="000000"/>
          <w:spacing w:val="14"/>
          <w:kern w:val="0"/>
        </w:rPr>
        <w:t>投标报价一经发出，即被视为已充分考虑了所有市场风险、现场条件及履行合同的一切因素。</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2.</w:t>
      </w:r>
      <w:r>
        <w:rPr>
          <w:rFonts w:ascii="宋体" w:hAnsi="宋体" w:cs="宋体" w:hint="eastAsia"/>
          <w:snapToGrid w:val="0"/>
          <w:color w:val="000000"/>
          <w:spacing w:val="14"/>
          <w:kern w:val="0"/>
        </w:rPr>
        <w:t>投标人须承诺，其报价在</w:t>
      </w:r>
      <w:r>
        <w:rPr>
          <w:rFonts w:ascii="宋体" w:hAnsi="宋体" w:cs="宋体" w:hint="eastAsia"/>
          <w:snapToGrid w:val="0"/>
          <w:color w:val="000000"/>
          <w:spacing w:val="14"/>
          <w:kern w:val="0"/>
        </w:rPr>
        <w:t>投标有效期及合同履约期内保持有效。</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3.</w:t>
      </w:r>
      <w:r>
        <w:rPr>
          <w:rFonts w:ascii="宋体" w:hAnsi="宋体" w:cs="宋体" w:hint="eastAsia"/>
          <w:snapToGrid w:val="0"/>
          <w:color w:val="000000"/>
          <w:spacing w:val="14"/>
          <w:kern w:val="0"/>
        </w:rPr>
        <w:t>投标报价应合理，不得以低于成本的报价竞标，否则将被评标委员会认定为无效投标。</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6</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工程量清单发出后，供应商应对采购人提供的工程量清单进行复核，如发现清单中的工程量与现场不符，供应商应在提疑截止时间前提出。若在规定时间内供应商未提出疑异，则视同供应商完全认可工程量清单的工程量与现场完全一致。</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7</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、成交后严格按照工程量清单实施，施工过程中未经甲方许可</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以书面形式为准</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出现的任何形式的增项、漏项、变更由成交供应商自行承担责任。</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8</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、磋商报价须按照附件工程量清单</w:t>
      </w:r>
      <w:r>
        <w:rPr>
          <w:rFonts w:ascii="宋体" w:hAnsi="宋体" w:cs="宋体" w:hint="eastAsia"/>
          <w:snapToGrid w:val="0"/>
          <w:color w:val="000000"/>
          <w:spacing w:val="14"/>
          <w:kern w:val="0"/>
        </w:rPr>
        <w:t>完整填写，不得改变其格式</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顺序及已有内容，不得漏项，如有漏项视为竞标无效。</w:t>
      </w:r>
    </w:p>
    <w:p w:rsidR="00CB047B" w:rsidRDefault="001C53D2">
      <w:pPr>
        <w:widowControl/>
        <w:kinsoku w:val="0"/>
        <w:autoSpaceDE w:val="0"/>
        <w:autoSpaceDN w:val="0"/>
        <w:adjustRightInd w:val="0"/>
        <w:snapToGrid w:val="0"/>
        <w:ind w:firstLine="469"/>
        <w:textAlignment w:val="baseline"/>
        <w:rPr>
          <w:rFonts w:ascii="宋体" w:hAnsi="宋体" w:cs="宋体"/>
          <w:snapToGrid w:val="0"/>
          <w:color w:val="000000"/>
          <w:spacing w:val="14"/>
          <w:kern w:val="0"/>
        </w:rPr>
      </w:pP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9</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、在施工过程中，供应商必须设置一定比例的费用，采取相应的措施保障施工安全</w:t>
      </w:r>
      <w:r>
        <w:rPr>
          <w:rFonts w:ascii="宋体" w:hAnsi="宋体" w:cs="宋体" w:hint="eastAsia"/>
          <w:snapToGrid w:val="0"/>
          <w:color w:val="000000"/>
          <w:spacing w:val="14"/>
          <w:kern w:val="0"/>
        </w:rPr>
        <w:t>。</w:t>
      </w:r>
      <w:r>
        <w:rPr>
          <w:rFonts w:ascii="宋体" w:hAnsi="宋体" w:cs="宋体" w:hint="eastAsia"/>
          <w:snapToGrid w:val="0"/>
          <w:color w:val="000000"/>
          <w:spacing w:val="14"/>
          <w:kern w:val="0"/>
        </w:rPr>
        <w:t>因供应商原因导致施工安全事故，由供应商自行承担责任。</w:t>
      </w:r>
    </w:p>
    <w:p w:rsidR="00CB047B" w:rsidRDefault="001C53D2">
      <w:pPr>
        <w:widowControl/>
        <w:kinsoku w:val="0"/>
        <w:autoSpaceDE w:val="0"/>
        <w:autoSpaceDN w:val="0"/>
        <w:adjustRightInd w:val="0"/>
        <w:snapToGrid w:val="0"/>
        <w:ind w:firstLine="489"/>
        <w:jc w:val="left"/>
        <w:textAlignment w:val="baseline"/>
        <w:outlineLvl w:val="2"/>
        <w:rPr>
          <w:rFonts w:ascii="宋体" w:hAnsi="宋体" w:cs="宋体"/>
          <w:snapToGrid w:val="0"/>
          <w:color w:val="000000"/>
          <w:kern w:val="0"/>
        </w:rPr>
      </w:pPr>
      <w:r>
        <w:rPr>
          <w:rFonts w:ascii="宋体" w:hAnsi="宋体" w:cs="宋体" w:hint="eastAsia"/>
          <w:b/>
          <w:bCs/>
          <w:snapToGrid w:val="0"/>
          <w:color w:val="000000"/>
          <w:spacing w:val="14"/>
          <w:kern w:val="0"/>
        </w:rPr>
        <w:t>(</w:t>
      </w:r>
      <w:r>
        <w:rPr>
          <w:rFonts w:ascii="宋体" w:hAnsi="宋体" w:cs="宋体" w:hint="eastAsia"/>
          <w:b/>
          <w:bCs/>
          <w:snapToGrid w:val="0"/>
          <w:color w:val="000000"/>
          <w:spacing w:val="14"/>
          <w:kern w:val="0"/>
        </w:rPr>
        <w:t>六</w:t>
      </w:r>
      <w:r>
        <w:rPr>
          <w:rFonts w:ascii="宋体" w:hAnsi="宋体" w:cs="宋体" w:hint="eastAsia"/>
          <w:b/>
          <w:bCs/>
          <w:snapToGrid w:val="0"/>
          <w:color w:val="000000"/>
          <w:spacing w:val="14"/>
          <w:kern w:val="0"/>
        </w:rPr>
        <w:t>)</w:t>
      </w:r>
      <w:r>
        <w:rPr>
          <w:rFonts w:ascii="宋体" w:hAnsi="宋体" w:cs="宋体" w:hint="eastAsia"/>
          <w:b/>
          <w:bCs/>
          <w:snapToGrid w:val="0"/>
          <w:color w:val="000000"/>
          <w:spacing w:val="20"/>
          <w:kern w:val="0"/>
        </w:rPr>
        <w:t>、其他要求</w:t>
      </w:r>
    </w:p>
    <w:p w:rsidR="00CB047B" w:rsidRDefault="001C53D2">
      <w:pPr>
        <w:widowControl/>
        <w:kinsoku w:val="0"/>
        <w:autoSpaceDE w:val="0"/>
        <w:autoSpaceDN w:val="0"/>
        <w:adjustRightInd w:val="0"/>
        <w:snapToGrid w:val="0"/>
        <w:ind w:firstLine="489"/>
        <w:jc w:val="left"/>
        <w:textAlignment w:val="baseline"/>
        <w:rPr>
          <w:rFonts w:ascii="宋体" w:hAnsi="宋体" w:cs="宋体"/>
        </w:rPr>
      </w:pPr>
      <w:r>
        <w:rPr>
          <w:rFonts w:ascii="宋体" w:hAnsi="宋体" w:cs="宋体" w:hint="eastAsia"/>
          <w:snapToGrid w:val="0"/>
          <w:color w:val="000000"/>
          <w:spacing w:val="8"/>
          <w:kern w:val="0"/>
        </w:rPr>
        <w:t>①供应商须在响应文件中对本项目采购需求中的条款和服务承诺明确列出；②提供类</w:t>
      </w:r>
      <w:r>
        <w:rPr>
          <w:rFonts w:ascii="宋体" w:hAnsi="宋体" w:cs="宋体" w:hint="eastAsia"/>
          <w:snapToGrid w:val="0"/>
          <w:color w:val="000000"/>
          <w:spacing w:val="6"/>
          <w:kern w:val="0"/>
        </w:rPr>
        <w:t>似业绩；③投入的服务人员需满足本项目实际需求，具有项目所属专业相应的资格。拟投</w:t>
      </w:r>
      <w:r>
        <w:rPr>
          <w:rFonts w:ascii="宋体" w:hAnsi="宋体" w:cs="宋体" w:hint="eastAsia"/>
          <w:snapToGrid w:val="0"/>
          <w:color w:val="000000"/>
          <w:spacing w:val="4"/>
          <w:kern w:val="0"/>
        </w:rPr>
        <w:t>入本项目所有</w:t>
      </w:r>
      <w:r>
        <w:rPr>
          <w:rFonts w:ascii="宋体" w:hAnsi="宋体" w:cs="宋体" w:hint="eastAsia"/>
          <w:snapToGrid w:val="0"/>
          <w:color w:val="000000"/>
          <w:spacing w:val="4"/>
          <w:kern w:val="0"/>
        </w:rPr>
        <w:t>项目</w:t>
      </w:r>
      <w:r>
        <w:rPr>
          <w:rFonts w:ascii="宋体" w:hAnsi="宋体" w:cs="宋体" w:hint="eastAsia"/>
          <w:snapToGrid w:val="0"/>
          <w:color w:val="000000"/>
          <w:spacing w:val="4"/>
          <w:kern w:val="0"/>
        </w:rPr>
        <w:t>人员必须经过专业培训、</w:t>
      </w:r>
      <w:r>
        <w:rPr>
          <w:rFonts w:ascii="宋体" w:hAnsi="宋体" w:cs="宋体" w:hint="eastAsia"/>
          <w:snapToGrid w:val="0"/>
          <w:color w:val="000000"/>
          <w:spacing w:val="3"/>
          <w:kern w:val="0"/>
        </w:rPr>
        <w:t>职业道德素质良好、身体健康的人员。响应文件</w:t>
      </w:r>
      <w:r>
        <w:rPr>
          <w:rFonts w:ascii="宋体" w:hAnsi="宋体" w:cs="宋体" w:hint="eastAsia"/>
          <w:snapToGrid w:val="0"/>
          <w:color w:val="000000"/>
          <w:spacing w:val="12"/>
          <w:kern w:val="0"/>
        </w:rPr>
        <w:t>中应列明主要管理人员</w:t>
      </w:r>
      <w:r>
        <w:rPr>
          <w:rFonts w:ascii="宋体" w:hAnsi="宋体" w:cs="宋体" w:hint="eastAsia"/>
          <w:snapToGrid w:val="0"/>
          <w:color w:val="000000"/>
          <w:spacing w:val="12"/>
          <w:kern w:val="0"/>
        </w:rPr>
        <w:t>(</w:t>
      </w:r>
      <w:r>
        <w:rPr>
          <w:rFonts w:ascii="宋体" w:hAnsi="宋体" w:cs="宋体" w:hint="eastAsia"/>
          <w:snapToGrid w:val="0"/>
          <w:color w:val="000000"/>
          <w:spacing w:val="12"/>
          <w:kern w:val="0"/>
        </w:rPr>
        <w:t>包括项目负责人</w:t>
      </w:r>
      <w:bookmarkStart w:id="1" w:name="_GoBack"/>
      <w:bookmarkEnd w:id="1"/>
      <w:r>
        <w:rPr>
          <w:rFonts w:ascii="宋体" w:hAnsi="宋体" w:cs="宋体" w:hint="eastAsia"/>
          <w:snapToGrid w:val="0"/>
          <w:color w:val="000000"/>
          <w:spacing w:val="12"/>
          <w:kern w:val="0"/>
        </w:rPr>
        <w:t>及项目管理团队</w:t>
      </w:r>
      <w:r>
        <w:rPr>
          <w:rFonts w:ascii="宋体" w:hAnsi="宋体" w:cs="宋体" w:hint="eastAsia"/>
          <w:snapToGrid w:val="0"/>
          <w:color w:val="000000"/>
          <w:spacing w:val="12"/>
          <w:kern w:val="0"/>
        </w:rPr>
        <w:t>)</w:t>
      </w:r>
      <w:r>
        <w:rPr>
          <w:rFonts w:ascii="宋体" w:hAnsi="宋体" w:cs="宋体" w:hint="eastAsia"/>
          <w:snapToGrid w:val="0"/>
          <w:color w:val="000000"/>
          <w:spacing w:val="12"/>
          <w:kern w:val="0"/>
        </w:rPr>
        <w:t>信息；④</w:t>
      </w:r>
      <w:r>
        <w:rPr>
          <w:rFonts w:ascii="宋体" w:hAnsi="宋体" w:cs="宋体" w:hint="eastAsia"/>
          <w:snapToGrid w:val="0"/>
          <w:color w:val="000000"/>
          <w:spacing w:val="7"/>
          <w:kern w:val="0"/>
        </w:rPr>
        <w:t>总体计划及重难点分析；⑤拟投入的主要施工机械、物资计划、劳动力计划安排；⑥确保工程质量的技术组织措施</w:t>
      </w:r>
      <w:r>
        <w:rPr>
          <w:rFonts w:ascii="宋体" w:hAnsi="宋体" w:cs="宋体" w:hint="eastAsia"/>
          <w:snapToGrid w:val="0"/>
          <w:color w:val="000000"/>
          <w:spacing w:val="6"/>
          <w:kern w:val="0"/>
        </w:rPr>
        <w:t>；⑦确保安全生产的技术组织措</w:t>
      </w:r>
      <w:r>
        <w:rPr>
          <w:rFonts w:ascii="宋体" w:hAnsi="宋体" w:cs="宋体" w:hint="eastAsia"/>
          <w:snapToGrid w:val="0"/>
          <w:color w:val="000000"/>
          <w:spacing w:val="9"/>
          <w:kern w:val="0"/>
        </w:rPr>
        <w:t>施</w:t>
      </w:r>
      <w:r>
        <w:rPr>
          <w:rFonts w:ascii="宋体" w:hAnsi="宋体" w:cs="宋体" w:hint="eastAsia"/>
          <w:snapToGrid w:val="0"/>
          <w:color w:val="000000"/>
          <w:spacing w:val="9"/>
          <w:kern w:val="0"/>
        </w:rPr>
        <w:t>、确保工期的技术组织措施、确保文明施工的技术组织措施</w:t>
      </w:r>
      <w:r>
        <w:rPr>
          <w:rFonts w:ascii="宋体" w:hAnsi="宋体" w:cs="宋体" w:hint="eastAsia"/>
          <w:snapToGrid w:val="0"/>
          <w:color w:val="000000"/>
          <w:spacing w:val="9"/>
          <w:kern w:val="0"/>
        </w:rPr>
        <w:t>；⑧养护管理方案</w:t>
      </w:r>
      <w:r>
        <w:rPr>
          <w:rFonts w:ascii="宋体" w:hAnsi="宋体" w:cs="宋体" w:hint="eastAsia"/>
          <w:snapToGrid w:val="0"/>
          <w:color w:val="000000"/>
          <w:spacing w:val="4"/>
          <w:kern w:val="0"/>
        </w:rPr>
        <w:t>等相关材料。</w:t>
      </w: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CB047B">
      <w:pPr>
        <w:widowControl/>
        <w:kinsoku w:val="0"/>
        <w:autoSpaceDE w:val="0"/>
        <w:autoSpaceDN w:val="0"/>
        <w:adjustRightInd w:val="0"/>
        <w:snapToGrid w:val="0"/>
        <w:ind w:firstLine="489"/>
        <w:jc w:val="left"/>
        <w:textAlignment w:val="baseline"/>
        <w:rPr>
          <w:rFonts w:ascii="宋体" w:hAnsi="宋体" w:cs="宋体"/>
          <w:snapToGrid w:val="0"/>
          <w:color w:val="000000"/>
          <w:spacing w:val="4"/>
          <w:kern w:val="0"/>
        </w:rPr>
      </w:pPr>
    </w:p>
    <w:p w:rsidR="00CB047B" w:rsidRDefault="001C53D2">
      <w:pPr>
        <w:snapToGrid w:val="0"/>
        <w:outlineLvl w:val="0"/>
        <w:rPr>
          <w:rFonts w:ascii="宋体" w:hAnsi="宋体" w:cs="宋体"/>
          <w:b/>
          <w:bCs/>
        </w:rPr>
      </w:pPr>
      <w:r>
        <w:rPr>
          <w:rFonts w:ascii="宋体" w:hAnsi="宋体" w:cs="宋体" w:hint="eastAsia"/>
          <w:b/>
        </w:rPr>
        <w:lastRenderedPageBreak/>
        <w:t>三、</w:t>
      </w:r>
      <w:r>
        <w:rPr>
          <w:rFonts w:ascii="宋体" w:hAnsi="宋体" w:cs="宋体" w:hint="eastAsia"/>
          <w:b/>
        </w:rPr>
        <w:t>评分</w:t>
      </w:r>
      <w:r>
        <w:rPr>
          <w:rFonts w:ascii="宋体" w:hAnsi="宋体" w:cs="宋体" w:hint="eastAsia"/>
          <w:b/>
        </w:rPr>
        <w:t>细则</w:t>
      </w:r>
    </w:p>
    <w:tbl>
      <w:tblPr>
        <w:tblW w:w="9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7"/>
        <w:gridCol w:w="1386"/>
        <w:gridCol w:w="705"/>
        <w:gridCol w:w="6162"/>
      </w:tblGrid>
      <w:tr w:rsidR="00CB047B">
        <w:trPr>
          <w:cantSplit/>
          <w:trHeight w:val="427"/>
        </w:trPr>
        <w:tc>
          <w:tcPr>
            <w:tcW w:w="1107" w:type="dxa"/>
            <w:vAlign w:val="center"/>
          </w:tcPr>
          <w:p w:rsidR="00CB047B" w:rsidRDefault="001C53D2">
            <w:pPr>
              <w:spacing w:line="360" w:lineRule="exact"/>
              <w:jc w:val="center"/>
              <w:rPr>
                <w:rFonts w:ascii="Calibri" w:hAnsi="宋体" w:cs="宋体"/>
                <w:b/>
                <w:bCs/>
                <w:color w:val="000000"/>
                <w:sz w:val="18"/>
                <w:szCs w:val="18"/>
              </w:rPr>
            </w:pPr>
            <w:r>
              <w:rPr>
                <w:rFonts w:ascii="Calibri" w:hAnsi="宋体" w:cs="宋体"/>
                <w:b/>
                <w:bCs/>
                <w:color w:val="000000"/>
                <w:sz w:val="18"/>
                <w:szCs w:val="18"/>
              </w:rPr>
              <w:t>评审项目</w:t>
            </w:r>
          </w:p>
        </w:tc>
        <w:tc>
          <w:tcPr>
            <w:tcW w:w="1386" w:type="dxa"/>
            <w:vAlign w:val="center"/>
          </w:tcPr>
          <w:p w:rsidR="00CB047B" w:rsidRDefault="001C53D2">
            <w:pPr>
              <w:spacing w:line="360" w:lineRule="exact"/>
              <w:jc w:val="center"/>
              <w:rPr>
                <w:rFonts w:ascii="Calibri" w:hAnsi="宋体" w:cs="宋体"/>
                <w:b/>
                <w:bCs/>
                <w:color w:val="000000"/>
                <w:sz w:val="18"/>
                <w:szCs w:val="18"/>
              </w:rPr>
            </w:pPr>
            <w:r>
              <w:rPr>
                <w:rFonts w:ascii="Calibri" w:hAnsi="宋体" w:cs="宋体"/>
                <w:b/>
                <w:bCs/>
                <w:color w:val="000000"/>
                <w:sz w:val="18"/>
                <w:szCs w:val="18"/>
              </w:rPr>
              <w:t>评审分项</w:t>
            </w:r>
          </w:p>
        </w:tc>
        <w:tc>
          <w:tcPr>
            <w:tcW w:w="705" w:type="dxa"/>
            <w:vAlign w:val="center"/>
          </w:tcPr>
          <w:p w:rsidR="00CB047B" w:rsidRDefault="001C53D2">
            <w:pPr>
              <w:spacing w:line="360" w:lineRule="exact"/>
              <w:jc w:val="center"/>
              <w:rPr>
                <w:rFonts w:ascii="Calibri" w:hAnsi="宋体" w:cs="宋体"/>
                <w:b/>
                <w:bCs/>
                <w:color w:val="000000"/>
                <w:sz w:val="18"/>
                <w:szCs w:val="18"/>
              </w:rPr>
            </w:pPr>
            <w:r>
              <w:rPr>
                <w:rFonts w:ascii="Calibri" w:hAnsi="宋体" w:cs="宋体"/>
                <w:b/>
                <w:bCs/>
                <w:color w:val="000000"/>
                <w:sz w:val="18"/>
                <w:szCs w:val="18"/>
              </w:rPr>
              <w:t>分值</w:t>
            </w:r>
          </w:p>
        </w:tc>
        <w:tc>
          <w:tcPr>
            <w:tcW w:w="6162" w:type="dxa"/>
            <w:vAlign w:val="center"/>
          </w:tcPr>
          <w:p w:rsidR="00CB047B" w:rsidRDefault="001C53D2">
            <w:pPr>
              <w:spacing w:line="360" w:lineRule="exact"/>
              <w:jc w:val="center"/>
              <w:rPr>
                <w:rFonts w:ascii="Calibri" w:hAnsi="宋体" w:cs="宋体"/>
                <w:b/>
                <w:bCs/>
                <w:color w:val="000000"/>
                <w:sz w:val="18"/>
                <w:szCs w:val="18"/>
              </w:rPr>
            </w:pPr>
            <w:r>
              <w:rPr>
                <w:rFonts w:ascii="Calibri" w:hAnsi="宋体" w:cs="宋体"/>
                <w:b/>
                <w:bCs/>
                <w:color w:val="000000"/>
                <w:sz w:val="18"/>
                <w:szCs w:val="18"/>
              </w:rPr>
              <w:t>子项目及分值</w:t>
            </w:r>
          </w:p>
        </w:tc>
      </w:tr>
      <w:tr w:rsidR="00CB047B">
        <w:trPr>
          <w:cantSplit/>
          <w:trHeight w:val="1119"/>
        </w:trPr>
        <w:tc>
          <w:tcPr>
            <w:tcW w:w="1107" w:type="dxa"/>
            <w:vAlign w:val="center"/>
          </w:tcPr>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价格</w:t>
            </w:r>
          </w:p>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部分</w:t>
            </w:r>
          </w:p>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w:t>
            </w:r>
            <w:r>
              <w:rPr>
                <w:rFonts w:ascii="仿宋" w:eastAsia="仿宋" w:hAnsi="仿宋" w:cs="仿宋" w:hint="eastAsia"/>
                <w:color w:val="000000"/>
                <w:sz w:val="21"/>
                <w:szCs w:val="21"/>
              </w:rPr>
              <w:t>3</w:t>
            </w:r>
            <w:r>
              <w:rPr>
                <w:rFonts w:ascii="仿宋" w:eastAsia="仿宋" w:hAnsi="仿宋" w:cs="仿宋" w:hint="eastAsia"/>
                <w:color w:val="000000"/>
                <w:sz w:val="21"/>
                <w:szCs w:val="21"/>
              </w:rPr>
              <w:t>0</w:t>
            </w:r>
            <w:r>
              <w:rPr>
                <w:rFonts w:ascii="仿宋" w:eastAsia="仿宋" w:hAnsi="仿宋" w:cs="仿宋" w:hint="eastAsia"/>
                <w:color w:val="000000"/>
                <w:sz w:val="21"/>
                <w:szCs w:val="21"/>
              </w:rPr>
              <w:t>分</w:t>
            </w:r>
            <w:r>
              <w:rPr>
                <w:rFonts w:ascii="仿宋" w:eastAsia="仿宋" w:hAnsi="仿宋" w:cs="仿宋" w:hint="eastAsia"/>
                <w:color w:val="000000"/>
                <w:sz w:val="21"/>
                <w:szCs w:val="21"/>
              </w:rPr>
              <w:t>)</w:t>
            </w:r>
          </w:p>
        </w:tc>
        <w:tc>
          <w:tcPr>
            <w:tcW w:w="1386" w:type="dxa"/>
            <w:vAlign w:val="center"/>
          </w:tcPr>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投标报价</w:t>
            </w:r>
          </w:p>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得分</w:t>
            </w:r>
          </w:p>
        </w:tc>
        <w:tc>
          <w:tcPr>
            <w:tcW w:w="705" w:type="dxa"/>
            <w:vAlign w:val="center"/>
          </w:tcPr>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30</w:t>
            </w:r>
          </w:p>
        </w:tc>
        <w:tc>
          <w:tcPr>
            <w:tcW w:w="6162" w:type="dxa"/>
            <w:vAlign w:val="center"/>
          </w:tcPr>
          <w:p w:rsidR="00CB047B" w:rsidRDefault="001C53D2">
            <w:pPr>
              <w:spacing w:line="360" w:lineRule="exact"/>
              <w:rPr>
                <w:rFonts w:ascii="仿宋" w:eastAsia="仿宋" w:hAnsi="仿宋" w:cs="仿宋"/>
                <w:color w:val="000000"/>
                <w:sz w:val="21"/>
                <w:szCs w:val="21"/>
              </w:rPr>
            </w:pPr>
            <w:r>
              <w:rPr>
                <w:rFonts w:ascii="仿宋" w:eastAsia="仿宋" w:hAnsi="仿宋" w:cs="仿宋" w:hint="eastAsia"/>
                <w:color w:val="000000"/>
                <w:sz w:val="21"/>
                <w:szCs w:val="21"/>
              </w:rPr>
              <w:t>满足招标文件要求且投标价格最低的投标报价为评标基准，其价格分为满分</w:t>
            </w:r>
            <w:r>
              <w:rPr>
                <w:rFonts w:ascii="仿宋" w:eastAsia="仿宋" w:hAnsi="仿宋" w:cs="仿宋" w:hint="eastAsia"/>
                <w:color w:val="000000"/>
                <w:sz w:val="21"/>
                <w:szCs w:val="21"/>
              </w:rPr>
              <w:t>3</w:t>
            </w:r>
            <w:r>
              <w:rPr>
                <w:rFonts w:ascii="仿宋" w:eastAsia="仿宋" w:hAnsi="仿宋" w:cs="仿宋" w:hint="eastAsia"/>
                <w:color w:val="000000"/>
                <w:sz w:val="21"/>
                <w:szCs w:val="21"/>
              </w:rPr>
              <w:t>0</w:t>
            </w:r>
            <w:r>
              <w:rPr>
                <w:rFonts w:ascii="仿宋" w:eastAsia="仿宋" w:hAnsi="仿宋" w:cs="仿宋" w:hint="eastAsia"/>
                <w:color w:val="000000"/>
                <w:sz w:val="21"/>
                <w:szCs w:val="21"/>
              </w:rPr>
              <w:t>分。</w:t>
            </w:r>
          </w:p>
          <w:p w:rsidR="00CB047B" w:rsidRDefault="001C53D2">
            <w:pPr>
              <w:spacing w:line="360" w:lineRule="exact"/>
              <w:rPr>
                <w:rFonts w:ascii="仿宋" w:eastAsia="仿宋" w:hAnsi="仿宋" w:cs="仿宋"/>
                <w:color w:val="000000"/>
                <w:sz w:val="21"/>
                <w:szCs w:val="21"/>
              </w:rPr>
            </w:pPr>
            <w:r>
              <w:rPr>
                <w:rFonts w:ascii="仿宋" w:eastAsia="仿宋" w:hAnsi="仿宋" w:cs="仿宋" w:hint="eastAsia"/>
                <w:color w:val="000000"/>
                <w:sz w:val="21"/>
                <w:szCs w:val="21"/>
              </w:rPr>
              <w:t>其他合格投标人的投标报价得分按如下公式计算：投标报价得分</w:t>
            </w:r>
            <w:r>
              <w:rPr>
                <w:rFonts w:ascii="仿宋" w:eastAsia="仿宋" w:hAnsi="仿宋" w:cs="仿宋" w:hint="eastAsia"/>
                <w:color w:val="000000"/>
                <w:sz w:val="21"/>
                <w:szCs w:val="21"/>
              </w:rPr>
              <w:t>=</w:t>
            </w:r>
            <w:r>
              <w:rPr>
                <w:rFonts w:ascii="仿宋" w:eastAsia="仿宋" w:hAnsi="仿宋" w:cs="仿宋" w:hint="eastAsia"/>
                <w:color w:val="000000"/>
                <w:sz w:val="21"/>
                <w:szCs w:val="21"/>
              </w:rPr>
              <w:t>（评标基准价</w:t>
            </w:r>
            <w:r>
              <w:rPr>
                <w:rFonts w:ascii="仿宋" w:eastAsia="仿宋" w:hAnsi="仿宋" w:cs="仿宋" w:hint="eastAsia"/>
                <w:color w:val="000000"/>
                <w:sz w:val="21"/>
                <w:szCs w:val="21"/>
              </w:rPr>
              <w:t>/</w:t>
            </w:r>
            <w:r>
              <w:rPr>
                <w:rFonts w:ascii="仿宋" w:eastAsia="仿宋" w:hAnsi="仿宋" w:cs="仿宋" w:hint="eastAsia"/>
                <w:color w:val="000000"/>
                <w:sz w:val="21"/>
                <w:szCs w:val="21"/>
              </w:rPr>
              <w:t>投标报价）×</w:t>
            </w:r>
            <w:r>
              <w:rPr>
                <w:rFonts w:ascii="仿宋" w:eastAsia="仿宋" w:hAnsi="仿宋" w:cs="仿宋" w:hint="eastAsia"/>
                <w:color w:val="000000"/>
                <w:sz w:val="21"/>
                <w:szCs w:val="21"/>
              </w:rPr>
              <w:t>3</w:t>
            </w:r>
            <w:r>
              <w:rPr>
                <w:rFonts w:ascii="仿宋" w:eastAsia="仿宋" w:hAnsi="仿宋" w:cs="仿宋" w:hint="eastAsia"/>
                <w:color w:val="000000"/>
                <w:sz w:val="21"/>
                <w:szCs w:val="21"/>
              </w:rPr>
              <w:t>0</w:t>
            </w:r>
            <w:r>
              <w:rPr>
                <w:rFonts w:ascii="仿宋" w:eastAsia="仿宋" w:hAnsi="仿宋" w:cs="仿宋" w:hint="eastAsia"/>
                <w:color w:val="000000"/>
                <w:sz w:val="21"/>
                <w:szCs w:val="21"/>
              </w:rPr>
              <w:t>。</w:t>
            </w:r>
          </w:p>
        </w:tc>
      </w:tr>
      <w:tr w:rsidR="00CB047B">
        <w:trPr>
          <w:cantSplit/>
          <w:trHeight w:val="400"/>
        </w:trPr>
        <w:tc>
          <w:tcPr>
            <w:tcW w:w="1107" w:type="dxa"/>
            <w:vMerge w:val="restart"/>
            <w:vAlign w:val="center"/>
          </w:tcPr>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商务部分</w:t>
            </w:r>
          </w:p>
          <w:p w:rsidR="00CB047B" w:rsidRDefault="001C53D2">
            <w:pPr>
              <w:spacing w:line="360" w:lineRule="exact"/>
              <w:jc w:val="center"/>
              <w:rPr>
                <w:rFonts w:ascii="仿宋" w:eastAsia="仿宋" w:hAnsi="仿宋" w:cs="仿宋"/>
                <w:color w:val="FF0000"/>
                <w:sz w:val="21"/>
                <w:szCs w:val="21"/>
              </w:rPr>
            </w:pPr>
            <w:r>
              <w:rPr>
                <w:rFonts w:ascii="仿宋" w:eastAsia="仿宋" w:hAnsi="仿宋" w:cs="仿宋" w:hint="eastAsia"/>
                <w:color w:val="000000"/>
                <w:sz w:val="21"/>
                <w:szCs w:val="21"/>
              </w:rPr>
              <w:t>(</w:t>
            </w:r>
            <w:r>
              <w:rPr>
                <w:rFonts w:ascii="仿宋" w:eastAsia="仿宋" w:hAnsi="仿宋" w:cs="仿宋" w:hint="eastAsia"/>
                <w:color w:val="000000"/>
                <w:sz w:val="21"/>
                <w:szCs w:val="21"/>
              </w:rPr>
              <w:t>20</w:t>
            </w:r>
            <w:r>
              <w:rPr>
                <w:rFonts w:ascii="仿宋" w:eastAsia="仿宋" w:hAnsi="仿宋" w:cs="仿宋" w:hint="eastAsia"/>
                <w:color w:val="000000"/>
                <w:sz w:val="21"/>
                <w:szCs w:val="21"/>
              </w:rPr>
              <w:t>分</w:t>
            </w:r>
            <w:r>
              <w:rPr>
                <w:rFonts w:ascii="仿宋" w:eastAsia="仿宋" w:hAnsi="仿宋" w:cs="仿宋" w:hint="eastAsia"/>
                <w:color w:val="000000"/>
                <w:sz w:val="21"/>
                <w:szCs w:val="21"/>
              </w:rPr>
              <w:t>)</w:t>
            </w:r>
          </w:p>
        </w:tc>
        <w:tc>
          <w:tcPr>
            <w:tcW w:w="1386" w:type="dxa"/>
            <w:vAlign w:val="center"/>
          </w:tcPr>
          <w:p w:rsidR="00CB047B" w:rsidRDefault="001C53D2">
            <w:pPr>
              <w:snapToGrid w:val="0"/>
              <w:spacing w:line="360" w:lineRule="exact"/>
              <w:jc w:val="center"/>
              <w:rPr>
                <w:rFonts w:ascii="仿宋" w:eastAsia="仿宋" w:hAnsi="仿宋" w:cs="仿宋"/>
                <w:sz w:val="21"/>
                <w:szCs w:val="21"/>
              </w:rPr>
            </w:pPr>
            <w:r>
              <w:rPr>
                <w:rFonts w:ascii="仿宋" w:eastAsia="仿宋" w:hAnsi="仿宋" w:cs="仿宋" w:hint="eastAsia"/>
                <w:sz w:val="21"/>
                <w:szCs w:val="21"/>
              </w:rPr>
              <w:t>类似业绩</w:t>
            </w:r>
          </w:p>
        </w:tc>
        <w:tc>
          <w:tcPr>
            <w:tcW w:w="705" w:type="dxa"/>
            <w:vAlign w:val="center"/>
          </w:tcPr>
          <w:p w:rsidR="00CB047B" w:rsidRDefault="001C53D2">
            <w:pPr>
              <w:snapToGrid w:val="0"/>
              <w:spacing w:line="360" w:lineRule="exact"/>
              <w:jc w:val="center"/>
              <w:rPr>
                <w:rFonts w:ascii="仿宋" w:eastAsia="仿宋" w:hAnsi="仿宋" w:cs="仿宋"/>
                <w:sz w:val="21"/>
                <w:szCs w:val="21"/>
              </w:rPr>
            </w:pPr>
            <w:r>
              <w:rPr>
                <w:rFonts w:ascii="仿宋" w:eastAsia="仿宋" w:hAnsi="仿宋" w:cs="仿宋" w:hint="eastAsia"/>
                <w:sz w:val="21"/>
                <w:szCs w:val="21"/>
              </w:rPr>
              <w:t>9</w:t>
            </w:r>
          </w:p>
        </w:tc>
        <w:tc>
          <w:tcPr>
            <w:tcW w:w="6162" w:type="dxa"/>
            <w:vAlign w:val="center"/>
          </w:tcPr>
          <w:p w:rsidR="00CB047B" w:rsidRDefault="001C53D2">
            <w:pPr>
              <w:spacing w:line="360" w:lineRule="exact"/>
              <w:jc w:val="left"/>
              <w:rPr>
                <w:rFonts w:ascii="宋体" w:hAnsi="宋体" w:cs="宋体"/>
                <w:sz w:val="21"/>
                <w:szCs w:val="21"/>
                <w:lang w:bidi="ar"/>
              </w:rPr>
            </w:pPr>
            <w:r>
              <w:rPr>
                <w:rFonts w:ascii="仿宋" w:eastAsia="仿宋" w:hAnsi="仿宋" w:cs="仿宋" w:hint="eastAsia"/>
                <w:sz w:val="21"/>
                <w:szCs w:val="21"/>
              </w:rPr>
              <w:t>投标人</w:t>
            </w:r>
            <w:r>
              <w:rPr>
                <w:rFonts w:ascii="仿宋" w:eastAsia="仿宋" w:hAnsi="仿宋" w:cs="仿宋" w:hint="eastAsia"/>
                <w:sz w:val="21"/>
                <w:szCs w:val="21"/>
              </w:rPr>
              <w:t>20</w:t>
            </w:r>
            <w:r>
              <w:rPr>
                <w:rFonts w:ascii="仿宋" w:eastAsia="仿宋" w:hAnsi="仿宋" w:cs="仿宋" w:hint="eastAsia"/>
                <w:sz w:val="21"/>
                <w:szCs w:val="21"/>
              </w:rPr>
              <w:t>23</w:t>
            </w:r>
            <w:r>
              <w:rPr>
                <w:rFonts w:ascii="仿宋" w:eastAsia="仿宋" w:hAnsi="仿宋" w:cs="仿宋" w:hint="eastAsia"/>
                <w:sz w:val="21"/>
                <w:szCs w:val="21"/>
              </w:rPr>
              <w:t>年</w:t>
            </w:r>
            <w:r>
              <w:rPr>
                <w:rFonts w:ascii="仿宋" w:eastAsia="仿宋" w:hAnsi="仿宋" w:cs="仿宋" w:hint="eastAsia"/>
                <w:sz w:val="21"/>
                <w:szCs w:val="21"/>
              </w:rPr>
              <w:t>01</w:t>
            </w:r>
            <w:r>
              <w:rPr>
                <w:rFonts w:ascii="仿宋" w:eastAsia="仿宋" w:hAnsi="仿宋" w:cs="仿宋" w:hint="eastAsia"/>
                <w:sz w:val="21"/>
                <w:szCs w:val="21"/>
              </w:rPr>
              <w:t>月至今承担过类似</w:t>
            </w:r>
            <w:r>
              <w:rPr>
                <w:rFonts w:ascii="仿宋" w:eastAsia="仿宋" w:hAnsi="仿宋" w:cs="仿宋" w:hint="eastAsia"/>
                <w:sz w:val="21"/>
                <w:szCs w:val="21"/>
              </w:rPr>
              <w:t>园林绿化施工</w:t>
            </w:r>
            <w:r>
              <w:rPr>
                <w:rFonts w:ascii="仿宋" w:eastAsia="仿宋" w:hAnsi="仿宋" w:cs="仿宋" w:hint="eastAsia"/>
                <w:sz w:val="21"/>
                <w:szCs w:val="21"/>
              </w:rPr>
              <w:t>工程（提供项目合同，以合同签订时间为准），每个得</w:t>
            </w:r>
            <w:r>
              <w:rPr>
                <w:rFonts w:ascii="仿宋" w:eastAsia="仿宋" w:hAnsi="仿宋" w:cs="仿宋" w:hint="eastAsia"/>
                <w:sz w:val="21"/>
                <w:szCs w:val="21"/>
              </w:rPr>
              <w:t>3</w:t>
            </w:r>
            <w:r>
              <w:rPr>
                <w:rFonts w:ascii="仿宋" w:eastAsia="仿宋" w:hAnsi="仿宋" w:cs="仿宋" w:hint="eastAsia"/>
                <w:sz w:val="21"/>
                <w:szCs w:val="21"/>
              </w:rPr>
              <w:t>分，最多得</w:t>
            </w:r>
            <w:r>
              <w:rPr>
                <w:rFonts w:ascii="仿宋" w:eastAsia="仿宋" w:hAnsi="仿宋" w:cs="仿宋" w:hint="eastAsia"/>
                <w:sz w:val="21"/>
                <w:szCs w:val="21"/>
              </w:rPr>
              <w:t>9</w:t>
            </w:r>
            <w:r>
              <w:rPr>
                <w:rFonts w:ascii="仿宋" w:eastAsia="仿宋" w:hAnsi="仿宋" w:cs="仿宋" w:hint="eastAsia"/>
                <w:sz w:val="21"/>
                <w:szCs w:val="21"/>
              </w:rPr>
              <w:t>分。</w:t>
            </w:r>
          </w:p>
        </w:tc>
      </w:tr>
      <w:tr w:rsidR="00CB047B">
        <w:trPr>
          <w:cantSplit/>
          <w:trHeight w:val="400"/>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napToGrid w:val="0"/>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服务承诺</w:t>
            </w:r>
          </w:p>
        </w:tc>
        <w:tc>
          <w:tcPr>
            <w:tcW w:w="705" w:type="dxa"/>
            <w:vAlign w:val="center"/>
          </w:tcPr>
          <w:p w:rsidR="00CB047B" w:rsidRDefault="001C53D2">
            <w:pPr>
              <w:snapToGrid w:val="0"/>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3</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供应商对工期（合同履行期）、质量、安全文明施工有相应的承诺的得</w:t>
            </w:r>
            <w:r>
              <w:rPr>
                <w:rFonts w:ascii="仿宋" w:eastAsia="仿宋" w:hAnsi="仿宋" w:cs="仿宋" w:hint="eastAsia"/>
                <w:sz w:val="21"/>
                <w:szCs w:val="21"/>
              </w:rPr>
              <w:t>3</w:t>
            </w:r>
            <w:r>
              <w:rPr>
                <w:rFonts w:ascii="仿宋" w:eastAsia="仿宋" w:hAnsi="仿宋" w:cs="仿宋" w:hint="eastAsia"/>
                <w:sz w:val="21"/>
                <w:szCs w:val="21"/>
              </w:rPr>
              <w:t>分，最高得</w:t>
            </w:r>
            <w:r>
              <w:rPr>
                <w:rFonts w:ascii="仿宋" w:eastAsia="仿宋" w:hAnsi="仿宋" w:cs="仿宋" w:hint="eastAsia"/>
                <w:sz w:val="21"/>
                <w:szCs w:val="21"/>
              </w:rPr>
              <w:t>3</w:t>
            </w:r>
            <w:r>
              <w:rPr>
                <w:rFonts w:ascii="仿宋" w:eastAsia="仿宋" w:hAnsi="仿宋" w:cs="仿宋" w:hint="eastAsia"/>
                <w:sz w:val="21"/>
                <w:szCs w:val="21"/>
              </w:rPr>
              <w:t>分，提供不全或不提供不得分。</w:t>
            </w:r>
          </w:p>
        </w:tc>
      </w:tr>
      <w:tr w:rsidR="00CB047B">
        <w:trPr>
          <w:cantSplit/>
          <w:trHeight w:val="400"/>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napToGrid w:val="0"/>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项目管理团队</w:t>
            </w:r>
          </w:p>
        </w:tc>
        <w:tc>
          <w:tcPr>
            <w:tcW w:w="705" w:type="dxa"/>
            <w:vAlign w:val="center"/>
          </w:tcPr>
          <w:p w:rsidR="00CB047B" w:rsidRDefault="001C53D2">
            <w:pPr>
              <w:snapToGrid w:val="0"/>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8</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本项目要求投标人项目管理团队须全面覆盖以下核心管理职能：项目总体协调与对外联络、现场施工组织与技术管理、工程材料与机械设备调度、劳务作业安排与协调、施工质量过程控制、安全生产与文明施工监督、工程技术资料编制与归档</w:t>
            </w:r>
            <w:r>
              <w:rPr>
                <w:rFonts w:ascii="仿宋" w:eastAsia="仿宋" w:hAnsi="仿宋" w:cs="仿宋" w:hint="eastAsia"/>
                <w:sz w:val="21"/>
                <w:szCs w:val="21"/>
              </w:rPr>
              <w:t>以及后期专项养护管理。</w:t>
            </w:r>
          </w:p>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评审标准</w:t>
            </w:r>
          </w:p>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项目管理团队配置完整涵盖上述全部八项核心职能，并在响应文件中明确各职能负责人及其相应资历的，得</w:t>
            </w:r>
            <w:r>
              <w:rPr>
                <w:rFonts w:ascii="仿宋" w:eastAsia="仿宋" w:hAnsi="仿宋" w:cs="仿宋" w:hint="eastAsia"/>
                <w:sz w:val="21"/>
                <w:szCs w:val="21"/>
              </w:rPr>
              <w:t>8</w:t>
            </w:r>
            <w:r>
              <w:rPr>
                <w:rFonts w:ascii="仿宋" w:eastAsia="仿宋" w:hAnsi="仿宋" w:cs="仿宋" w:hint="eastAsia"/>
                <w:sz w:val="21"/>
                <w:szCs w:val="21"/>
              </w:rPr>
              <w:t>分；</w:t>
            </w:r>
          </w:p>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每缺失或未能明确其中任何一项核心职能的配置及负责人，扣</w:t>
            </w:r>
            <w:r>
              <w:rPr>
                <w:rFonts w:ascii="仿宋" w:eastAsia="仿宋" w:hAnsi="仿宋" w:cs="仿宋" w:hint="eastAsia"/>
                <w:sz w:val="21"/>
                <w:szCs w:val="21"/>
              </w:rPr>
              <w:t>1</w:t>
            </w:r>
            <w:r>
              <w:rPr>
                <w:rFonts w:ascii="仿宋" w:eastAsia="仿宋" w:hAnsi="仿宋" w:cs="仿宋" w:hint="eastAsia"/>
                <w:sz w:val="21"/>
                <w:szCs w:val="21"/>
              </w:rPr>
              <w:t>分；</w:t>
            </w:r>
          </w:p>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本项最高得</w:t>
            </w:r>
            <w:r>
              <w:rPr>
                <w:rFonts w:ascii="仿宋" w:eastAsia="仿宋" w:hAnsi="仿宋" w:cs="仿宋" w:hint="eastAsia"/>
                <w:sz w:val="21"/>
                <w:szCs w:val="21"/>
              </w:rPr>
              <w:t>8</w:t>
            </w:r>
            <w:r>
              <w:rPr>
                <w:rFonts w:ascii="仿宋" w:eastAsia="仿宋" w:hAnsi="仿宋" w:cs="仿宋" w:hint="eastAsia"/>
                <w:sz w:val="21"/>
                <w:szCs w:val="21"/>
              </w:rPr>
              <w:t>分，最低</w:t>
            </w:r>
            <w:r>
              <w:rPr>
                <w:rFonts w:ascii="仿宋" w:eastAsia="仿宋" w:hAnsi="仿宋" w:cs="仿宋" w:hint="eastAsia"/>
                <w:sz w:val="21"/>
                <w:szCs w:val="21"/>
              </w:rPr>
              <w:t>0</w:t>
            </w:r>
            <w:r>
              <w:rPr>
                <w:rFonts w:ascii="仿宋" w:eastAsia="仿宋" w:hAnsi="仿宋" w:cs="仿宋" w:hint="eastAsia"/>
                <w:sz w:val="21"/>
                <w:szCs w:val="21"/>
              </w:rPr>
              <w:t>分。</w:t>
            </w:r>
          </w:p>
        </w:tc>
      </w:tr>
      <w:tr w:rsidR="00CB047B">
        <w:trPr>
          <w:cantSplit/>
          <w:trHeight w:val="1962"/>
        </w:trPr>
        <w:tc>
          <w:tcPr>
            <w:tcW w:w="1107" w:type="dxa"/>
            <w:vMerge w:val="restart"/>
            <w:vAlign w:val="center"/>
          </w:tcPr>
          <w:p w:rsidR="00CB047B" w:rsidRDefault="001C53D2">
            <w:pPr>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技术</w:t>
            </w:r>
            <w:r>
              <w:rPr>
                <w:rFonts w:ascii="仿宋" w:eastAsia="仿宋" w:hAnsi="仿宋" w:cs="仿宋" w:hint="eastAsia"/>
                <w:color w:val="000000"/>
                <w:sz w:val="21"/>
                <w:szCs w:val="21"/>
              </w:rPr>
              <w:t>部分</w:t>
            </w:r>
          </w:p>
          <w:p w:rsidR="00CB047B" w:rsidRDefault="001C53D2">
            <w:pPr>
              <w:spacing w:line="360" w:lineRule="exact"/>
              <w:jc w:val="center"/>
              <w:rPr>
                <w:rFonts w:ascii="仿宋" w:eastAsia="仿宋" w:hAnsi="仿宋" w:cs="仿宋"/>
                <w:color w:val="FF0000"/>
                <w:sz w:val="21"/>
                <w:szCs w:val="21"/>
              </w:rPr>
            </w:pPr>
            <w:r>
              <w:rPr>
                <w:rFonts w:ascii="仿宋" w:eastAsia="仿宋" w:hAnsi="仿宋" w:cs="仿宋" w:hint="eastAsia"/>
                <w:color w:val="000000"/>
                <w:sz w:val="21"/>
                <w:szCs w:val="21"/>
              </w:rPr>
              <w:t>(</w:t>
            </w:r>
            <w:r>
              <w:rPr>
                <w:rFonts w:ascii="仿宋" w:eastAsia="仿宋" w:hAnsi="仿宋" w:cs="仿宋" w:hint="eastAsia"/>
                <w:color w:val="000000"/>
                <w:sz w:val="21"/>
                <w:szCs w:val="21"/>
              </w:rPr>
              <w:t>50</w:t>
            </w:r>
            <w:r>
              <w:rPr>
                <w:rFonts w:ascii="仿宋" w:eastAsia="仿宋" w:hAnsi="仿宋" w:cs="仿宋" w:hint="eastAsia"/>
                <w:color w:val="000000"/>
                <w:sz w:val="21"/>
                <w:szCs w:val="21"/>
              </w:rPr>
              <w:t>分</w:t>
            </w:r>
            <w:r>
              <w:rPr>
                <w:rFonts w:ascii="仿宋" w:eastAsia="仿宋" w:hAnsi="仿宋" w:cs="仿宋" w:hint="eastAsia"/>
                <w:color w:val="000000"/>
                <w:sz w:val="21"/>
                <w:szCs w:val="21"/>
              </w:rPr>
              <w:t>)</w:t>
            </w: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总体计划及重难点分析</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10</w:t>
            </w:r>
          </w:p>
        </w:tc>
        <w:tc>
          <w:tcPr>
            <w:tcW w:w="6162" w:type="dxa"/>
            <w:vAlign w:val="center"/>
          </w:tcPr>
          <w:p w:rsidR="00CB047B" w:rsidRDefault="001C53D2">
            <w:pPr>
              <w:spacing w:line="360" w:lineRule="exact"/>
              <w:rPr>
                <w:rFonts w:ascii="仿宋" w:eastAsia="仿宋" w:hAnsi="仿宋" w:cs="仿宋"/>
                <w:sz w:val="21"/>
                <w:szCs w:val="21"/>
              </w:rPr>
            </w:pPr>
            <w:r>
              <w:rPr>
                <w:rFonts w:ascii="仿宋" w:eastAsia="仿宋" w:hAnsi="仿宋" w:cs="仿宋" w:hint="eastAsia"/>
                <w:sz w:val="21"/>
                <w:szCs w:val="21"/>
              </w:rPr>
              <w:t>根据项目实际情况，</w:t>
            </w:r>
            <w:r>
              <w:rPr>
                <w:rFonts w:ascii="仿宋" w:eastAsia="仿宋" w:hAnsi="仿宋" w:cs="仿宋" w:hint="eastAsia"/>
                <w:sz w:val="21"/>
                <w:szCs w:val="21"/>
              </w:rPr>
              <w:t>供应商结合现场踏勘后，针对本项目施工条件进行</w:t>
            </w:r>
            <w:r>
              <w:rPr>
                <w:rFonts w:ascii="仿宋" w:eastAsia="仿宋" w:hAnsi="仿宋" w:cs="仿宋" w:hint="eastAsia"/>
                <w:sz w:val="21"/>
                <w:szCs w:val="21"/>
              </w:rPr>
              <w:t>总体计划的重点及难点分析（如移栽技术方案），进行综合评分：</w:t>
            </w:r>
            <w:r>
              <w:rPr>
                <w:rFonts w:ascii="仿宋" w:eastAsia="仿宋" w:hAnsi="仿宋" w:cs="仿宋" w:hint="eastAsia"/>
                <w:sz w:val="21"/>
                <w:szCs w:val="21"/>
              </w:rPr>
              <w:t>内容合理、分析全面、针对性强得</w:t>
            </w:r>
            <w:r>
              <w:rPr>
                <w:rFonts w:ascii="仿宋" w:eastAsia="仿宋" w:hAnsi="仿宋" w:cs="仿宋" w:hint="eastAsia"/>
                <w:sz w:val="21"/>
                <w:szCs w:val="21"/>
              </w:rPr>
              <w:t>10</w:t>
            </w:r>
            <w:r>
              <w:rPr>
                <w:rFonts w:ascii="仿宋" w:eastAsia="仿宋" w:hAnsi="仿宋" w:cs="仿宋" w:hint="eastAsia"/>
                <w:sz w:val="21"/>
                <w:szCs w:val="21"/>
              </w:rPr>
              <w:t>分；内容基本完整、准确，有一定针对性得</w:t>
            </w:r>
            <w:r>
              <w:rPr>
                <w:rFonts w:ascii="仿宋" w:eastAsia="仿宋" w:hAnsi="仿宋" w:cs="仿宋" w:hint="eastAsia"/>
                <w:sz w:val="21"/>
                <w:szCs w:val="21"/>
              </w:rPr>
              <w:t>7</w:t>
            </w:r>
            <w:r>
              <w:rPr>
                <w:rFonts w:ascii="仿宋" w:eastAsia="仿宋" w:hAnsi="仿宋" w:cs="仿宋" w:hint="eastAsia"/>
                <w:sz w:val="21"/>
                <w:szCs w:val="21"/>
              </w:rPr>
              <w:t>分；内容完整、缺乏合理性和针对性得</w:t>
            </w:r>
            <w:r>
              <w:rPr>
                <w:rFonts w:ascii="仿宋" w:eastAsia="仿宋" w:hAnsi="仿宋" w:cs="仿宋" w:hint="eastAsia"/>
                <w:sz w:val="21"/>
                <w:szCs w:val="21"/>
              </w:rPr>
              <w:t>4</w:t>
            </w:r>
            <w:r>
              <w:rPr>
                <w:rFonts w:ascii="仿宋" w:eastAsia="仿宋" w:hAnsi="仿宋" w:cs="仿宋" w:hint="eastAsia"/>
                <w:sz w:val="21"/>
                <w:szCs w:val="21"/>
              </w:rPr>
              <w:t>分；内容不完整，有可实施性的得</w:t>
            </w:r>
            <w:r>
              <w:rPr>
                <w:rFonts w:ascii="仿宋" w:eastAsia="仿宋" w:hAnsi="仿宋" w:cs="仿宋" w:hint="eastAsia"/>
                <w:sz w:val="21"/>
                <w:szCs w:val="21"/>
              </w:rPr>
              <w:t>2</w:t>
            </w:r>
            <w:r>
              <w:rPr>
                <w:rFonts w:ascii="仿宋" w:eastAsia="仿宋" w:hAnsi="仿宋" w:cs="仿宋" w:hint="eastAsia"/>
                <w:sz w:val="21"/>
                <w:szCs w:val="21"/>
              </w:rPr>
              <w:t>分，未提供不得分。</w:t>
            </w:r>
          </w:p>
        </w:tc>
      </w:tr>
      <w:tr w:rsidR="00CB047B">
        <w:trPr>
          <w:cantSplit/>
          <w:trHeight w:val="1928"/>
        </w:trPr>
        <w:tc>
          <w:tcPr>
            <w:tcW w:w="1107" w:type="dxa"/>
            <w:vMerge/>
            <w:vAlign w:val="center"/>
          </w:tcPr>
          <w:p w:rsidR="00CB047B" w:rsidRDefault="00CB047B">
            <w:pPr>
              <w:spacing w:line="360" w:lineRule="exact"/>
              <w:jc w:val="center"/>
              <w:rPr>
                <w:rFonts w:ascii="仿宋" w:eastAsia="仿宋" w:hAnsi="仿宋" w:cs="仿宋"/>
                <w:color w:val="000000"/>
                <w:sz w:val="21"/>
                <w:szCs w:val="21"/>
              </w:rPr>
            </w:pP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拟投入的主要</w:t>
            </w:r>
            <w:r>
              <w:rPr>
                <w:rFonts w:ascii="仿宋" w:eastAsia="仿宋" w:hAnsi="仿宋" w:cs="仿宋" w:hint="eastAsia"/>
                <w:sz w:val="21"/>
                <w:szCs w:val="21"/>
              </w:rPr>
              <w:t>施工机械、</w:t>
            </w:r>
            <w:r>
              <w:rPr>
                <w:rFonts w:ascii="仿宋" w:eastAsia="仿宋" w:hAnsi="仿宋" w:cs="仿宋" w:hint="eastAsia"/>
                <w:sz w:val="21"/>
                <w:szCs w:val="21"/>
              </w:rPr>
              <w:t>物资计划、劳动力计划安排</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10</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拟投入的主要</w:t>
            </w:r>
            <w:r>
              <w:rPr>
                <w:rFonts w:ascii="仿宋" w:eastAsia="仿宋" w:hAnsi="仿宋" w:cs="仿宋" w:hint="eastAsia"/>
                <w:sz w:val="21"/>
                <w:szCs w:val="21"/>
              </w:rPr>
              <w:t>施工机械、</w:t>
            </w:r>
            <w:r>
              <w:rPr>
                <w:rFonts w:ascii="仿宋" w:eastAsia="仿宋" w:hAnsi="仿宋" w:cs="仿宋" w:hint="eastAsia"/>
                <w:sz w:val="21"/>
                <w:szCs w:val="21"/>
              </w:rPr>
              <w:t>物资计划、劳动力计划安排：内容完备，合理、针对性强得</w:t>
            </w:r>
            <w:r>
              <w:rPr>
                <w:rFonts w:ascii="仿宋" w:eastAsia="仿宋" w:hAnsi="仿宋" w:cs="仿宋" w:hint="eastAsia"/>
                <w:sz w:val="21"/>
                <w:szCs w:val="21"/>
              </w:rPr>
              <w:t>10</w:t>
            </w:r>
            <w:r>
              <w:rPr>
                <w:rFonts w:ascii="仿宋" w:eastAsia="仿宋" w:hAnsi="仿宋" w:cs="仿宋" w:hint="eastAsia"/>
                <w:sz w:val="21"/>
                <w:szCs w:val="21"/>
              </w:rPr>
              <w:t>分；内容完备，可行得</w:t>
            </w:r>
            <w:r>
              <w:rPr>
                <w:rFonts w:ascii="仿宋" w:eastAsia="仿宋" w:hAnsi="仿宋" w:cs="仿宋" w:hint="eastAsia"/>
                <w:sz w:val="21"/>
                <w:szCs w:val="21"/>
              </w:rPr>
              <w:t>6</w:t>
            </w:r>
            <w:r>
              <w:rPr>
                <w:rFonts w:ascii="仿宋" w:eastAsia="仿宋" w:hAnsi="仿宋" w:cs="仿宋" w:hint="eastAsia"/>
                <w:sz w:val="21"/>
                <w:szCs w:val="21"/>
              </w:rPr>
              <w:t>分；内容欠完备得</w:t>
            </w:r>
            <w:r>
              <w:rPr>
                <w:rFonts w:ascii="仿宋" w:eastAsia="仿宋" w:hAnsi="仿宋" w:cs="仿宋" w:hint="eastAsia"/>
                <w:sz w:val="21"/>
                <w:szCs w:val="21"/>
              </w:rPr>
              <w:t>2</w:t>
            </w:r>
            <w:r>
              <w:rPr>
                <w:rFonts w:ascii="仿宋" w:eastAsia="仿宋" w:hAnsi="仿宋" w:cs="仿宋" w:hint="eastAsia"/>
                <w:sz w:val="21"/>
                <w:szCs w:val="21"/>
              </w:rPr>
              <w:t>分，未提供不得分。</w:t>
            </w:r>
          </w:p>
        </w:tc>
      </w:tr>
      <w:tr w:rsidR="00CB047B">
        <w:trPr>
          <w:cantSplit/>
          <w:trHeight w:val="749"/>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确保工程质量的技术组织措施</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10</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有明确的质</w:t>
            </w:r>
            <w:r>
              <w:rPr>
                <w:rFonts w:ascii="仿宋" w:eastAsia="仿宋" w:hAnsi="仿宋" w:cs="仿宋" w:hint="eastAsia"/>
                <w:sz w:val="21"/>
                <w:szCs w:val="21"/>
              </w:rPr>
              <w:t>量技术组织</w:t>
            </w:r>
            <w:r>
              <w:rPr>
                <w:rFonts w:ascii="仿宋" w:eastAsia="仿宋" w:hAnsi="仿宋" w:cs="仿宋" w:hint="eastAsia"/>
                <w:sz w:val="21"/>
                <w:szCs w:val="21"/>
              </w:rPr>
              <w:t>措施（包括质保期和</w:t>
            </w:r>
            <w:r>
              <w:rPr>
                <w:rFonts w:ascii="仿宋" w:eastAsia="仿宋" w:hAnsi="仿宋" w:cs="仿宋" w:hint="eastAsia"/>
                <w:sz w:val="21"/>
                <w:szCs w:val="21"/>
              </w:rPr>
              <w:t>维护</w:t>
            </w:r>
            <w:r>
              <w:rPr>
                <w:rFonts w:ascii="仿宋" w:eastAsia="仿宋" w:hAnsi="仿宋" w:cs="仿宋" w:hint="eastAsia"/>
                <w:sz w:val="21"/>
                <w:szCs w:val="21"/>
              </w:rPr>
              <w:t>响应时间）且承诺具体可行：内容完备，合理、针对性强得</w:t>
            </w:r>
            <w:r>
              <w:rPr>
                <w:rFonts w:ascii="仿宋" w:eastAsia="仿宋" w:hAnsi="仿宋" w:cs="仿宋" w:hint="eastAsia"/>
                <w:sz w:val="21"/>
                <w:szCs w:val="21"/>
              </w:rPr>
              <w:t>10</w:t>
            </w:r>
            <w:r>
              <w:rPr>
                <w:rFonts w:ascii="仿宋" w:eastAsia="仿宋" w:hAnsi="仿宋" w:cs="仿宋" w:hint="eastAsia"/>
                <w:sz w:val="21"/>
                <w:szCs w:val="21"/>
              </w:rPr>
              <w:t>分；内容完备，可行得</w:t>
            </w:r>
            <w:r>
              <w:rPr>
                <w:rFonts w:ascii="仿宋" w:eastAsia="仿宋" w:hAnsi="仿宋" w:cs="仿宋" w:hint="eastAsia"/>
                <w:sz w:val="21"/>
                <w:szCs w:val="21"/>
              </w:rPr>
              <w:t>5</w:t>
            </w:r>
            <w:r>
              <w:rPr>
                <w:rFonts w:ascii="仿宋" w:eastAsia="仿宋" w:hAnsi="仿宋" w:cs="仿宋" w:hint="eastAsia"/>
                <w:sz w:val="21"/>
                <w:szCs w:val="21"/>
              </w:rPr>
              <w:t>分；内容欠完备得</w:t>
            </w:r>
            <w:r>
              <w:rPr>
                <w:rFonts w:ascii="仿宋" w:eastAsia="仿宋" w:hAnsi="仿宋" w:cs="仿宋" w:hint="eastAsia"/>
                <w:sz w:val="21"/>
                <w:szCs w:val="21"/>
              </w:rPr>
              <w:t>1</w:t>
            </w:r>
            <w:r>
              <w:rPr>
                <w:rFonts w:ascii="仿宋" w:eastAsia="仿宋" w:hAnsi="仿宋" w:cs="仿宋" w:hint="eastAsia"/>
                <w:sz w:val="21"/>
                <w:szCs w:val="21"/>
              </w:rPr>
              <w:t>分，未提供不得分。</w:t>
            </w:r>
          </w:p>
        </w:tc>
      </w:tr>
      <w:tr w:rsidR="00CB047B">
        <w:trPr>
          <w:cantSplit/>
          <w:trHeight w:val="90"/>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确保安全生产的技术组织措施</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5</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确保安全生产的技术组织措施：内容完备，合理、针对性强得</w:t>
            </w:r>
            <w:r>
              <w:rPr>
                <w:rFonts w:ascii="仿宋" w:eastAsia="仿宋" w:hAnsi="仿宋" w:cs="仿宋" w:hint="eastAsia"/>
                <w:sz w:val="21"/>
                <w:szCs w:val="21"/>
              </w:rPr>
              <w:t>5</w:t>
            </w:r>
            <w:r>
              <w:rPr>
                <w:rFonts w:ascii="仿宋" w:eastAsia="仿宋" w:hAnsi="仿宋" w:cs="仿宋" w:hint="eastAsia"/>
                <w:sz w:val="21"/>
                <w:szCs w:val="21"/>
              </w:rPr>
              <w:t>分；内容完备，可行得</w:t>
            </w:r>
            <w:r>
              <w:rPr>
                <w:rFonts w:ascii="仿宋" w:eastAsia="仿宋" w:hAnsi="仿宋" w:cs="仿宋" w:hint="eastAsia"/>
                <w:sz w:val="21"/>
                <w:szCs w:val="21"/>
              </w:rPr>
              <w:t>3</w:t>
            </w:r>
            <w:r>
              <w:rPr>
                <w:rFonts w:ascii="仿宋" w:eastAsia="仿宋" w:hAnsi="仿宋" w:cs="仿宋" w:hint="eastAsia"/>
                <w:sz w:val="21"/>
                <w:szCs w:val="21"/>
              </w:rPr>
              <w:t>分；内容欠完备得</w:t>
            </w:r>
            <w:r>
              <w:rPr>
                <w:rFonts w:ascii="仿宋" w:eastAsia="仿宋" w:hAnsi="仿宋" w:cs="仿宋" w:hint="eastAsia"/>
                <w:sz w:val="21"/>
                <w:szCs w:val="21"/>
              </w:rPr>
              <w:t>1</w:t>
            </w:r>
            <w:r>
              <w:rPr>
                <w:rFonts w:ascii="仿宋" w:eastAsia="仿宋" w:hAnsi="仿宋" w:cs="仿宋" w:hint="eastAsia"/>
                <w:sz w:val="21"/>
                <w:szCs w:val="21"/>
              </w:rPr>
              <w:t>分，未提供不得分。</w:t>
            </w:r>
          </w:p>
        </w:tc>
      </w:tr>
      <w:tr w:rsidR="00CB047B">
        <w:trPr>
          <w:cantSplit/>
          <w:trHeight w:val="749"/>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确保工期的技术组织措施</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5</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确保工期的技术组织措施：内容完备，合理、针对性强得</w:t>
            </w:r>
            <w:r>
              <w:rPr>
                <w:rFonts w:ascii="仿宋" w:eastAsia="仿宋" w:hAnsi="仿宋" w:cs="仿宋" w:hint="eastAsia"/>
                <w:sz w:val="21"/>
                <w:szCs w:val="21"/>
              </w:rPr>
              <w:t>5</w:t>
            </w:r>
            <w:r>
              <w:rPr>
                <w:rFonts w:ascii="仿宋" w:eastAsia="仿宋" w:hAnsi="仿宋" w:cs="仿宋" w:hint="eastAsia"/>
                <w:sz w:val="21"/>
                <w:szCs w:val="21"/>
              </w:rPr>
              <w:t>分；内容完备，可行得</w:t>
            </w:r>
            <w:r>
              <w:rPr>
                <w:rFonts w:ascii="仿宋" w:eastAsia="仿宋" w:hAnsi="仿宋" w:cs="仿宋" w:hint="eastAsia"/>
                <w:sz w:val="21"/>
                <w:szCs w:val="21"/>
              </w:rPr>
              <w:t>3</w:t>
            </w:r>
            <w:r>
              <w:rPr>
                <w:rFonts w:ascii="仿宋" w:eastAsia="仿宋" w:hAnsi="仿宋" w:cs="仿宋" w:hint="eastAsia"/>
                <w:sz w:val="21"/>
                <w:szCs w:val="21"/>
              </w:rPr>
              <w:t>分；内容欠完备得</w:t>
            </w:r>
            <w:r>
              <w:rPr>
                <w:rFonts w:ascii="仿宋" w:eastAsia="仿宋" w:hAnsi="仿宋" w:cs="仿宋" w:hint="eastAsia"/>
                <w:sz w:val="21"/>
                <w:szCs w:val="21"/>
              </w:rPr>
              <w:t>1</w:t>
            </w:r>
            <w:r>
              <w:rPr>
                <w:rFonts w:ascii="仿宋" w:eastAsia="仿宋" w:hAnsi="仿宋" w:cs="仿宋" w:hint="eastAsia"/>
                <w:sz w:val="21"/>
                <w:szCs w:val="21"/>
              </w:rPr>
              <w:t>分，未提供不得分。</w:t>
            </w:r>
          </w:p>
        </w:tc>
      </w:tr>
      <w:tr w:rsidR="00CB047B">
        <w:trPr>
          <w:cantSplit/>
          <w:trHeight w:val="1435"/>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确保文明施工的技术组织措施</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5</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确保文明施工的技术组织措施：内容完备，合理、针对性强得</w:t>
            </w:r>
            <w:r>
              <w:rPr>
                <w:rFonts w:ascii="仿宋" w:eastAsia="仿宋" w:hAnsi="仿宋" w:cs="仿宋" w:hint="eastAsia"/>
                <w:sz w:val="21"/>
                <w:szCs w:val="21"/>
              </w:rPr>
              <w:t>5</w:t>
            </w:r>
            <w:r>
              <w:rPr>
                <w:rFonts w:ascii="仿宋" w:eastAsia="仿宋" w:hAnsi="仿宋" w:cs="仿宋" w:hint="eastAsia"/>
                <w:sz w:val="21"/>
                <w:szCs w:val="21"/>
              </w:rPr>
              <w:t>分；内容完备，可行得</w:t>
            </w:r>
            <w:r>
              <w:rPr>
                <w:rFonts w:ascii="仿宋" w:eastAsia="仿宋" w:hAnsi="仿宋" w:cs="仿宋" w:hint="eastAsia"/>
                <w:sz w:val="21"/>
                <w:szCs w:val="21"/>
              </w:rPr>
              <w:t>3</w:t>
            </w:r>
            <w:r>
              <w:rPr>
                <w:rFonts w:ascii="仿宋" w:eastAsia="仿宋" w:hAnsi="仿宋" w:cs="仿宋" w:hint="eastAsia"/>
                <w:sz w:val="21"/>
                <w:szCs w:val="21"/>
              </w:rPr>
              <w:t>分；内容欠完备得</w:t>
            </w:r>
            <w:r>
              <w:rPr>
                <w:rFonts w:ascii="仿宋" w:eastAsia="仿宋" w:hAnsi="仿宋" w:cs="仿宋" w:hint="eastAsia"/>
                <w:sz w:val="21"/>
                <w:szCs w:val="21"/>
              </w:rPr>
              <w:t>1</w:t>
            </w:r>
            <w:r>
              <w:rPr>
                <w:rFonts w:ascii="仿宋" w:eastAsia="仿宋" w:hAnsi="仿宋" w:cs="仿宋" w:hint="eastAsia"/>
                <w:sz w:val="21"/>
                <w:szCs w:val="21"/>
              </w:rPr>
              <w:t>分，未提供不得分。</w:t>
            </w:r>
          </w:p>
        </w:tc>
      </w:tr>
      <w:tr w:rsidR="00CB047B">
        <w:trPr>
          <w:cantSplit/>
          <w:trHeight w:val="749"/>
        </w:trPr>
        <w:tc>
          <w:tcPr>
            <w:tcW w:w="1107" w:type="dxa"/>
            <w:vMerge/>
            <w:vAlign w:val="center"/>
          </w:tcPr>
          <w:p w:rsidR="00CB047B" w:rsidRDefault="00CB047B">
            <w:pPr>
              <w:spacing w:line="360" w:lineRule="exact"/>
              <w:jc w:val="center"/>
              <w:rPr>
                <w:rFonts w:ascii="仿宋" w:eastAsia="仿宋" w:hAnsi="仿宋" w:cs="仿宋"/>
                <w:color w:val="FF0000"/>
                <w:sz w:val="21"/>
                <w:szCs w:val="21"/>
              </w:rPr>
            </w:pPr>
          </w:p>
        </w:tc>
        <w:tc>
          <w:tcPr>
            <w:tcW w:w="1386"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养护管理方案</w:t>
            </w:r>
          </w:p>
        </w:tc>
        <w:tc>
          <w:tcPr>
            <w:tcW w:w="705" w:type="dxa"/>
            <w:vAlign w:val="center"/>
          </w:tcPr>
          <w:p w:rsidR="00CB047B" w:rsidRDefault="001C53D2">
            <w:pPr>
              <w:spacing w:line="360" w:lineRule="exact"/>
              <w:jc w:val="center"/>
              <w:rPr>
                <w:rFonts w:ascii="仿宋" w:eastAsia="仿宋" w:hAnsi="仿宋" w:cs="仿宋"/>
                <w:sz w:val="21"/>
                <w:szCs w:val="21"/>
              </w:rPr>
            </w:pPr>
            <w:r>
              <w:rPr>
                <w:rFonts w:ascii="仿宋" w:eastAsia="仿宋" w:hAnsi="仿宋" w:cs="仿宋" w:hint="eastAsia"/>
                <w:sz w:val="21"/>
                <w:szCs w:val="21"/>
              </w:rPr>
              <w:t>5</w:t>
            </w:r>
          </w:p>
        </w:tc>
        <w:tc>
          <w:tcPr>
            <w:tcW w:w="6162" w:type="dxa"/>
            <w:vAlign w:val="center"/>
          </w:tcPr>
          <w:p w:rsidR="00CB047B" w:rsidRDefault="001C53D2">
            <w:pPr>
              <w:spacing w:line="360" w:lineRule="exact"/>
              <w:jc w:val="left"/>
              <w:rPr>
                <w:rFonts w:ascii="仿宋" w:eastAsia="仿宋" w:hAnsi="仿宋" w:cs="仿宋"/>
                <w:sz w:val="21"/>
                <w:szCs w:val="21"/>
              </w:rPr>
            </w:pPr>
            <w:r>
              <w:rPr>
                <w:rFonts w:ascii="仿宋" w:eastAsia="仿宋" w:hAnsi="仿宋" w:cs="仿宋" w:hint="eastAsia"/>
                <w:sz w:val="21"/>
                <w:szCs w:val="21"/>
              </w:rPr>
              <w:t>针对</w:t>
            </w:r>
            <w:r>
              <w:rPr>
                <w:rFonts w:ascii="仿宋" w:eastAsia="仿宋" w:hAnsi="仿宋" w:cs="仿宋" w:hint="eastAsia"/>
                <w:sz w:val="21"/>
                <w:szCs w:val="21"/>
              </w:rPr>
              <w:t>12</w:t>
            </w:r>
            <w:r>
              <w:rPr>
                <w:rFonts w:ascii="仿宋" w:eastAsia="仿宋" w:hAnsi="仿宋" w:cs="仿宋" w:hint="eastAsia"/>
                <w:sz w:val="21"/>
                <w:szCs w:val="21"/>
              </w:rPr>
              <w:t>个月养护期（成活</w:t>
            </w:r>
            <w:r>
              <w:rPr>
                <w:rFonts w:ascii="仿宋" w:eastAsia="仿宋" w:hAnsi="仿宋" w:cs="仿宋" w:hint="eastAsia"/>
                <w:sz w:val="21"/>
                <w:szCs w:val="21"/>
              </w:rPr>
              <w:t>+</w:t>
            </w:r>
            <w:r>
              <w:rPr>
                <w:rFonts w:ascii="仿宋" w:eastAsia="仿宋" w:hAnsi="仿宋" w:cs="仿宋" w:hint="eastAsia"/>
                <w:sz w:val="21"/>
                <w:szCs w:val="21"/>
              </w:rPr>
              <w:t>保存）制定分阶段、可量化的养护计划。如水肥管理、病虫害防治、修剪、防寒等养护管理方案内容完备，合理、针对性强得</w:t>
            </w:r>
            <w:r>
              <w:rPr>
                <w:rFonts w:ascii="仿宋" w:eastAsia="仿宋" w:hAnsi="仿宋" w:cs="仿宋" w:hint="eastAsia"/>
                <w:sz w:val="21"/>
                <w:szCs w:val="21"/>
              </w:rPr>
              <w:t>5</w:t>
            </w:r>
            <w:r>
              <w:rPr>
                <w:rFonts w:ascii="仿宋" w:eastAsia="仿宋" w:hAnsi="仿宋" w:cs="仿宋" w:hint="eastAsia"/>
                <w:sz w:val="21"/>
                <w:szCs w:val="21"/>
              </w:rPr>
              <w:t>分；内容完备，可行得</w:t>
            </w:r>
            <w:r>
              <w:rPr>
                <w:rFonts w:ascii="仿宋" w:eastAsia="仿宋" w:hAnsi="仿宋" w:cs="仿宋" w:hint="eastAsia"/>
                <w:sz w:val="21"/>
                <w:szCs w:val="21"/>
              </w:rPr>
              <w:t>3</w:t>
            </w:r>
            <w:r>
              <w:rPr>
                <w:rFonts w:ascii="仿宋" w:eastAsia="仿宋" w:hAnsi="仿宋" w:cs="仿宋" w:hint="eastAsia"/>
                <w:sz w:val="21"/>
                <w:szCs w:val="21"/>
              </w:rPr>
              <w:t>分；内容欠完备得</w:t>
            </w:r>
            <w:r>
              <w:rPr>
                <w:rFonts w:ascii="仿宋" w:eastAsia="仿宋" w:hAnsi="仿宋" w:cs="仿宋" w:hint="eastAsia"/>
                <w:sz w:val="21"/>
                <w:szCs w:val="21"/>
              </w:rPr>
              <w:t>1</w:t>
            </w:r>
            <w:r>
              <w:rPr>
                <w:rFonts w:ascii="仿宋" w:eastAsia="仿宋" w:hAnsi="仿宋" w:cs="仿宋" w:hint="eastAsia"/>
                <w:sz w:val="21"/>
                <w:szCs w:val="21"/>
              </w:rPr>
              <w:t>分，未提供不得分。</w:t>
            </w:r>
          </w:p>
        </w:tc>
      </w:tr>
      <w:tr w:rsidR="00CB047B">
        <w:trPr>
          <w:cantSplit/>
          <w:trHeight w:val="505"/>
        </w:trPr>
        <w:tc>
          <w:tcPr>
            <w:tcW w:w="2493" w:type="dxa"/>
            <w:gridSpan w:val="2"/>
            <w:vAlign w:val="center"/>
          </w:tcPr>
          <w:p w:rsidR="00CB047B" w:rsidRDefault="001C53D2">
            <w:pPr>
              <w:snapToGrid w:val="0"/>
              <w:spacing w:line="36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总分</w:t>
            </w:r>
          </w:p>
        </w:tc>
        <w:tc>
          <w:tcPr>
            <w:tcW w:w="705" w:type="dxa"/>
            <w:vAlign w:val="center"/>
          </w:tcPr>
          <w:p w:rsidR="00CB047B" w:rsidRDefault="001C53D2" w:rsidP="00F227E7">
            <w:pPr>
              <w:tabs>
                <w:tab w:val="left" w:pos="1080"/>
                <w:tab w:val="right" w:leader="dot" w:pos="8800"/>
              </w:tabs>
              <w:spacing w:line="360" w:lineRule="exact"/>
              <w:ind w:firstLineChars="1" w:firstLine="2"/>
              <w:jc w:val="center"/>
              <w:rPr>
                <w:rFonts w:ascii="仿宋" w:eastAsia="仿宋" w:hAnsi="仿宋" w:cs="仿宋"/>
                <w:color w:val="000000"/>
                <w:sz w:val="21"/>
                <w:szCs w:val="21"/>
              </w:rPr>
            </w:pPr>
            <w:r>
              <w:rPr>
                <w:rFonts w:ascii="仿宋" w:eastAsia="仿宋" w:hAnsi="仿宋" w:cs="仿宋" w:hint="eastAsia"/>
                <w:color w:val="000000"/>
                <w:spacing w:val="-6"/>
                <w:sz w:val="21"/>
                <w:szCs w:val="21"/>
              </w:rPr>
              <w:t>100</w:t>
            </w:r>
            <w:r>
              <w:rPr>
                <w:rFonts w:ascii="仿宋" w:eastAsia="仿宋" w:hAnsi="仿宋" w:cs="仿宋" w:hint="eastAsia"/>
                <w:color w:val="000000"/>
                <w:spacing w:val="-6"/>
                <w:sz w:val="21"/>
                <w:szCs w:val="21"/>
              </w:rPr>
              <w:t>分</w:t>
            </w:r>
          </w:p>
        </w:tc>
        <w:tc>
          <w:tcPr>
            <w:tcW w:w="6162" w:type="dxa"/>
            <w:vAlign w:val="center"/>
          </w:tcPr>
          <w:p w:rsidR="00CB047B" w:rsidRDefault="00CB047B">
            <w:pPr>
              <w:tabs>
                <w:tab w:val="left" w:pos="338"/>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p>
        </w:tc>
      </w:tr>
      <w:tr w:rsidR="00CB047B">
        <w:trPr>
          <w:cantSplit/>
          <w:trHeight w:val="505"/>
        </w:trPr>
        <w:tc>
          <w:tcPr>
            <w:tcW w:w="9360" w:type="dxa"/>
            <w:gridSpan w:val="4"/>
            <w:vAlign w:val="center"/>
          </w:tcPr>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ab/>
            </w:r>
            <w:r>
              <w:rPr>
                <w:rFonts w:ascii="仿宋" w:eastAsia="仿宋" w:hAnsi="仿宋" w:cs="仿宋" w:hint="eastAsia"/>
                <w:color w:val="000000"/>
                <w:sz w:val="21"/>
                <w:szCs w:val="21"/>
              </w:rPr>
              <w:t>注：</w:t>
            </w:r>
            <w:r>
              <w:rPr>
                <w:rFonts w:ascii="仿宋" w:eastAsia="仿宋" w:hAnsi="仿宋" w:cs="仿宋" w:hint="eastAsia"/>
                <w:color w:val="000000"/>
                <w:sz w:val="21"/>
                <w:szCs w:val="21"/>
              </w:rPr>
              <w:t>上述技术评分中：</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1</w:t>
            </w:r>
            <w:r>
              <w:rPr>
                <w:rFonts w:ascii="仿宋" w:eastAsia="仿宋" w:hAnsi="仿宋" w:cs="仿宋" w:hint="eastAsia"/>
                <w:color w:val="000000"/>
                <w:sz w:val="21"/>
                <w:szCs w:val="21"/>
              </w:rPr>
              <w:t>、内容合理、内容完备、完整详细、全面、针对性强指：</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提供的响应方案基于采购需求的全口径，提出了具有可行性的现状情况预判；</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准确把握项目重难点，分析各类情况可能发生的不可预见性，并尽可能列明多种详细预案；</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针对项目内容的不同特点及性能提供个性化的服务解决方案，也可以举例论证；</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对于资料、数据等响应方案的支撑材料提供细致，具体，具有一定的论证支撑性及可追溯性。</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2</w:t>
            </w:r>
            <w:r>
              <w:rPr>
                <w:rFonts w:ascii="仿宋" w:eastAsia="仿宋" w:hAnsi="仿宋" w:cs="仿宋" w:hint="eastAsia"/>
                <w:color w:val="000000"/>
                <w:sz w:val="21"/>
                <w:szCs w:val="21"/>
              </w:rPr>
              <w:t>、较为合理可行、有一定针对性、可行、基本满足采购需求指：</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(1) </w:t>
            </w:r>
            <w:r>
              <w:rPr>
                <w:rFonts w:ascii="仿宋" w:eastAsia="仿宋" w:hAnsi="仿宋" w:cs="仿宋" w:hint="eastAsia"/>
                <w:color w:val="000000"/>
                <w:sz w:val="21"/>
                <w:szCs w:val="21"/>
              </w:rPr>
              <w:t>响应方案基本完整，和采购需求存在部分的响应缺项；</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(2) </w:t>
            </w:r>
            <w:r>
              <w:rPr>
                <w:rFonts w:ascii="仿宋" w:eastAsia="仿宋" w:hAnsi="仿宋" w:cs="仿宋" w:hint="eastAsia"/>
                <w:color w:val="000000"/>
                <w:sz w:val="21"/>
                <w:szCs w:val="21"/>
              </w:rPr>
              <w:t>只对方案作出标题式的简单论证，并未展开分析或列明可行的具体解决方案；</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(3) </w:t>
            </w:r>
            <w:r>
              <w:rPr>
                <w:rFonts w:ascii="仿宋" w:eastAsia="仿宋" w:hAnsi="仿宋" w:cs="仿宋" w:hint="eastAsia"/>
                <w:color w:val="000000"/>
                <w:sz w:val="21"/>
                <w:szCs w:val="21"/>
              </w:rPr>
              <w:t>对服务响应进行泛化一般描述；</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(4) </w:t>
            </w:r>
            <w:r>
              <w:rPr>
                <w:rFonts w:ascii="仿宋" w:eastAsia="仿宋" w:hAnsi="仿宋" w:cs="仿宋" w:hint="eastAsia"/>
                <w:color w:val="000000"/>
                <w:sz w:val="21"/>
                <w:szCs w:val="21"/>
              </w:rPr>
              <w:t>部分资料、数据等响应方案的支撑材</w:t>
            </w:r>
            <w:r>
              <w:rPr>
                <w:rFonts w:ascii="仿宋" w:eastAsia="仿宋" w:hAnsi="仿宋" w:cs="仿宋" w:hint="eastAsia"/>
                <w:color w:val="000000"/>
                <w:sz w:val="21"/>
                <w:szCs w:val="21"/>
              </w:rPr>
              <w:t>料提供过于简单或未提供，难于采信。</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3</w:t>
            </w:r>
            <w:r>
              <w:rPr>
                <w:rFonts w:ascii="仿宋" w:eastAsia="仿宋" w:hAnsi="仿宋" w:cs="仿宋" w:hint="eastAsia"/>
                <w:color w:val="000000"/>
                <w:sz w:val="21"/>
                <w:szCs w:val="21"/>
              </w:rPr>
              <w:t>、不完整、有缺陷指：</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(1) </w:t>
            </w:r>
            <w:r>
              <w:rPr>
                <w:rFonts w:ascii="仿宋" w:eastAsia="仿宋" w:hAnsi="仿宋" w:cs="仿宋" w:hint="eastAsia"/>
                <w:color w:val="000000"/>
                <w:sz w:val="21"/>
                <w:szCs w:val="21"/>
              </w:rPr>
              <w:t>响应方案不完整，和采购需求存在明显的响应缺漏；</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(2) </w:t>
            </w:r>
            <w:r>
              <w:rPr>
                <w:rFonts w:ascii="仿宋" w:eastAsia="仿宋" w:hAnsi="仿宋" w:cs="仿宋" w:hint="eastAsia"/>
                <w:color w:val="000000"/>
                <w:sz w:val="21"/>
                <w:szCs w:val="21"/>
              </w:rPr>
              <w:t>只对方案作出标题式的简单论证；</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(3) </w:t>
            </w:r>
            <w:r>
              <w:rPr>
                <w:rFonts w:ascii="仿宋" w:eastAsia="仿宋" w:hAnsi="仿宋" w:cs="仿宋" w:hint="eastAsia"/>
                <w:color w:val="000000"/>
                <w:sz w:val="21"/>
                <w:szCs w:val="21"/>
              </w:rPr>
              <w:t>无服务响应描述；</w:t>
            </w:r>
          </w:p>
          <w:p w:rsidR="00CB047B" w:rsidRDefault="001C53D2">
            <w:pPr>
              <w:tabs>
                <w:tab w:val="left" w:pos="1572"/>
              </w:tabs>
              <w:autoSpaceDE w:val="0"/>
              <w:autoSpaceDN w:val="0"/>
              <w:adjustRightInd w:val="0"/>
              <w:snapToGrid w:val="0"/>
              <w:spacing w:line="360" w:lineRule="exact"/>
              <w:ind w:left="2" w:rightChars="34" w:right="82" w:hangingChars="1" w:hanging="2"/>
              <w:rPr>
                <w:rFonts w:ascii="仿宋" w:eastAsia="仿宋" w:hAnsi="仿宋" w:cs="仿宋"/>
                <w:color w:val="000000"/>
                <w:sz w:val="21"/>
                <w:szCs w:val="21"/>
              </w:rPr>
            </w:pPr>
            <w:r>
              <w:rPr>
                <w:rFonts w:ascii="仿宋" w:eastAsia="仿宋" w:hAnsi="仿宋" w:cs="仿宋" w:hint="eastAsia"/>
                <w:color w:val="000000"/>
                <w:sz w:val="21"/>
                <w:szCs w:val="21"/>
              </w:rPr>
              <w:t xml:space="preserve">(4) </w:t>
            </w:r>
            <w:r>
              <w:rPr>
                <w:rFonts w:ascii="仿宋" w:eastAsia="仿宋" w:hAnsi="仿宋" w:cs="仿宋" w:hint="eastAsia"/>
                <w:color w:val="000000"/>
                <w:sz w:val="21"/>
                <w:szCs w:val="21"/>
              </w:rPr>
              <w:t>无资料、数据等响应方案的支撑材料。</w:t>
            </w:r>
          </w:p>
        </w:tc>
      </w:tr>
    </w:tbl>
    <w:p w:rsidR="00CB047B" w:rsidRDefault="00CB047B">
      <w:pPr>
        <w:pStyle w:val="a4"/>
      </w:pPr>
    </w:p>
    <w:p w:rsidR="00CB047B" w:rsidRDefault="00CB047B">
      <w:pPr>
        <w:widowControl/>
        <w:kinsoku w:val="0"/>
        <w:autoSpaceDE w:val="0"/>
        <w:autoSpaceDN w:val="0"/>
        <w:adjustRightInd w:val="0"/>
        <w:snapToGrid w:val="0"/>
        <w:spacing w:line="174" w:lineRule="exact"/>
        <w:jc w:val="left"/>
        <w:textAlignment w:val="baseline"/>
        <w:rPr>
          <w:rFonts w:ascii="Arial" w:eastAsia="Arial" w:hAnsi="Arial" w:cs="Arial"/>
          <w:snapToGrid w:val="0"/>
          <w:color w:val="000000"/>
          <w:kern w:val="0"/>
          <w:sz w:val="16"/>
          <w:szCs w:val="22"/>
        </w:rPr>
      </w:pPr>
    </w:p>
    <w:p w:rsidR="00CB047B" w:rsidRDefault="00CB047B">
      <w:pPr>
        <w:spacing w:line="174" w:lineRule="exact"/>
        <w:rPr>
          <w:rFonts w:ascii="Arial" w:eastAsia="Arial" w:hAnsi="Arial" w:cs="Arial"/>
          <w:sz w:val="16"/>
          <w:szCs w:val="16"/>
        </w:rPr>
        <w:sectPr w:rsidR="00CB047B">
          <w:headerReference w:type="default" r:id="rId8"/>
          <w:footerReference w:type="default" r:id="rId9"/>
          <w:pgSz w:w="11906" w:h="16839"/>
          <w:pgMar w:top="1449" w:right="1177" w:bottom="1310" w:left="1337" w:header="1220" w:footer="1076" w:gutter="0"/>
          <w:cols w:space="720"/>
        </w:sectPr>
      </w:pPr>
    </w:p>
    <w:p w:rsidR="00CB047B" w:rsidRDefault="001C53D2">
      <w:pPr>
        <w:pStyle w:val="1"/>
        <w:adjustRightInd/>
        <w:rPr>
          <w:rFonts w:hint="default"/>
        </w:rPr>
      </w:pPr>
      <w:bookmarkStart w:id="2" w:name="_Toc3960"/>
      <w:r>
        <w:rPr>
          <w:rFonts w:cs="Arial"/>
          <w:color w:val="000000"/>
          <w:szCs w:val="21"/>
        </w:rPr>
        <w:lastRenderedPageBreak/>
        <w:t>四、</w:t>
      </w:r>
      <w:r>
        <w:rPr>
          <w:rFonts w:cs="Arial"/>
          <w:color w:val="000000"/>
          <w:szCs w:val="21"/>
        </w:rPr>
        <w:t>合同参考范本</w:t>
      </w:r>
      <w:bookmarkStart w:id="3" w:name="_Hlt3013627"/>
      <w:bookmarkStart w:id="4" w:name="_Hlt535834178"/>
      <w:bookmarkEnd w:id="2"/>
      <w:bookmarkEnd w:id="3"/>
      <w:bookmarkEnd w:id="4"/>
    </w:p>
    <w:p w:rsidR="00CB047B" w:rsidRDefault="001C53D2">
      <w:pPr>
        <w:pStyle w:val="Bodytext1"/>
        <w:spacing w:after="240" w:line="457" w:lineRule="exact"/>
        <w:ind w:firstLine="580"/>
        <w:rPr>
          <w:rFonts w:ascii="宋体" w:eastAsia="宋体" w:hAnsi="宋体" w:cs="宋体"/>
          <w:sz w:val="24"/>
          <w:szCs w:val="24"/>
          <w:lang w:val="en-US" w:eastAsia="zh-CN" w:bidi="ar-SA"/>
        </w:rPr>
      </w:pPr>
      <w:r>
        <w:rPr>
          <w:rFonts w:ascii="宋体" w:eastAsia="宋体" w:hAnsi="宋体" w:cs="宋体" w:hint="eastAsia"/>
          <w:sz w:val="24"/>
          <w:szCs w:val="24"/>
          <w:lang w:val="en-US" w:eastAsia="zh-CN" w:bidi="ar-SA"/>
        </w:rPr>
        <w:t>（根据《政府釆购法》和《民法典》相关规定，釆购入和中标人之间的权利和义务，应当按照平等、自愿的原则以合同方式约定。此合同书仅作为签订正式合同时的参考，正式合同书应包括本参考格式之内容。）</w:t>
      </w:r>
    </w:p>
    <w:p w:rsidR="00CB047B" w:rsidRDefault="00CB047B">
      <w:pPr>
        <w:snapToGrid w:val="0"/>
        <w:ind w:firstLineChars="200" w:firstLine="480"/>
        <w:rPr>
          <w:rFonts w:ascii="宋体" w:hAnsi="宋体" w:cs="宋体"/>
        </w:rPr>
      </w:pPr>
    </w:p>
    <w:p w:rsidR="00CB047B" w:rsidRDefault="001C53D2">
      <w:pPr>
        <w:widowControl/>
        <w:jc w:val="center"/>
      </w:pPr>
      <w:r>
        <w:rPr>
          <w:rFonts w:ascii="宋体" w:hAnsi="宋体" w:cs="宋体" w:hint="eastAsia"/>
          <w:b/>
          <w:bCs/>
          <w:color w:val="000000"/>
          <w:kern w:val="0"/>
          <w:sz w:val="36"/>
          <w:szCs w:val="36"/>
        </w:rPr>
        <w:t>合同书</w:t>
      </w:r>
    </w:p>
    <w:p w:rsidR="00CB047B" w:rsidRDefault="001C53D2">
      <w:pPr>
        <w:widowControl/>
        <w:jc w:val="left"/>
      </w:pPr>
      <w:r>
        <w:rPr>
          <w:rFonts w:ascii="宋体" w:hAnsi="宋体" w:cs="宋体" w:hint="eastAsia"/>
          <w:b/>
          <w:bCs/>
          <w:color w:val="000000"/>
          <w:kern w:val="0"/>
        </w:rPr>
        <w:t>项目名称：</w:t>
      </w:r>
      <w:r>
        <w:rPr>
          <w:rFonts w:ascii="宋体" w:hAnsi="宋体" w:cs="宋体" w:hint="eastAsia"/>
          <w:b/>
          <w:bCs/>
          <w:color w:val="000000"/>
          <w:kern w:val="0"/>
        </w:rPr>
        <w:t xml:space="preserve"> </w:t>
      </w:r>
    </w:p>
    <w:p w:rsidR="00CB047B" w:rsidRDefault="001C53D2">
      <w:pPr>
        <w:widowControl/>
        <w:jc w:val="left"/>
      </w:pPr>
      <w:r>
        <w:rPr>
          <w:rFonts w:ascii="宋体" w:hAnsi="宋体" w:cs="宋体" w:hint="eastAsia"/>
          <w:b/>
          <w:bCs/>
          <w:color w:val="000000"/>
          <w:kern w:val="0"/>
        </w:rPr>
        <w:t>合同编号：</w:t>
      </w:r>
      <w:r>
        <w:rPr>
          <w:rFonts w:ascii="宋体" w:hAnsi="宋体" w:cs="宋体" w:hint="eastAsia"/>
          <w:b/>
          <w:bCs/>
          <w:color w:val="000000"/>
          <w:kern w:val="0"/>
        </w:rPr>
        <w:t xml:space="preserve"> </w:t>
      </w:r>
    </w:p>
    <w:p w:rsidR="00CB047B" w:rsidRDefault="001C53D2">
      <w:pPr>
        <w:widowControl/>
        <w:jc w:val="left"/>
      </w:pPr>
      <w:r>
        <w:rPr>
          <w:rFonts w:ascii="宋体" w:hAnsi="宋体" w:cs="宋体" w:hint="eastAsia"/>
          <w:b/>
          <w:bCs/>
          <w:color w:val="000000"/>
          <w:kern w:val="0"/>
        </w:rPr>
        <w:t>签订日期：</w:t>
      </w:r>
      <w:r>
        <w:rPr>
          <w:rFonts w:ascii="宋体" w:hAnsi="宋体" w:cs="宋体" w:hint="eastAsia"/>
          <w:b/>
          <w:bCs/>
          <w:color w:val="000000"/>
          <w:kern w:val="0"/>
        </w:rPr>
        <w:t xml:space="preserve"> </w:t>
      </w:r>
    </w:p>
    <w:p w:rsidR="00CB047B" w:rsidRDefault="001C53D2">
      <w:pPr>
        <w:widowControl/>
        <w:jc w:val="left"/>
      </w:pPr>
      <w:r>
        <w:rPr>
          <w:rFonts w:ascii="宋体" w:hAnsi="宋体" w:cs="宋体" w:hint="eastAsia"/>
          <w:b/>
          <w:bCs/>
          <w:color w:val="000000"/>
          <w:kern w:val="0"/>
        </w:rPr>
        <w:t>签订合同地点：</w:t>
      </w:r>
      <w:r>
        <w:rPr>
          <w:rFonts w:ascii="宋体" w:hAnsi="宋体" w:cs="宋体" w:hint="eastAsia"/>
          <w:b/>
          <w:bCs/>
          <w:color w:val="000000"/>
          <w:kern w:val="0"/>
        </w:rPr>
        <w:t xml:space="preserve"> </w:t>
      </w:r>
    </w:p>
    <w:p w:rsidR="00CB047B" w:rsidRDefault="001C53D2">
      <w:pPr>
        <w:widowControl/>
        <w:jc w:val="left"/>
      </w:pPr>
      <w:r>
        <w:rPr>
          <w:rFonts w:ascii="宋体" w:hAnsi="宋体" w:cs="宋体" w:hint="eastAsia"/>
          <w:color w:val="000000"/>
          <w:kern w:val="0"/>
        </w:rPr>
        <w:t>本合同由</w:t>
      </w:r>
      <w:r>
        <w:rPr>
          <w:rFonts w:ascii="宋体" w:hAnsi="宋体" w:cs="宋体" w:hint="eastAsia"/>
          <w:color w:val="000000"/>
          <w:kern w:val="0"/>
        </w:rPr>
        <w:t xml:space="preserve"> </w:t>
      </w:r>
      <w:r>
        <w:rPr>
          <w:rFonts w:ascii="宋体" w:hAnsi="宋体" w:cs="宋体" w:hint="eastAsia"/>
          <w:color w:val="000000"/>
          <w:kern w:val="0"/>
        </w:rPr>
        <w:t>（采购人）</w:t>
      </w:r>
      <w:r>
        <w:rPr>
          <w:rFonts w:ascii="宋体" w:hAnsi="宋体" w:cs="宋体" w:hint="eastAsia"/>
          <w:color w:val="000000"/>
          <w:kern w:val="0"/>
        </w:rPr>
        <w:t xml:space="preserve"> </w:t>
      </w:r>
      <w:r>
        <w:rPr>
          <w:rFonts w:ascii="宋体" w:hAnsi="宋体" w:cs="宋体" w:hint="eastAsia"/>
          <w:color w:val="000000"/>
          <w:kern w:val="0"/>
        </w:rPr>
        <w:t>（以下简称“甲方”）与</w:t>
      </w:r>
      <w:r>
        <w:rPr>
          <w:rFonts w:ascii="宋体" w:hAnsi="宋体" w:cs="宋体" w:hint="eastAsia"/>
          <w:color w:val="000000"/>
          <w:kern w:val="0"/>
        </w:rPr>
        <w:t xml:space="preserve"> </w:t>
      </w:r>
      <w:r>
        <w:rPr>
          <w:rFonts w:ascii="宋体" w:hAnsi="宋体" w:cs="宋体" w:hint="eastAsia"/>
          <w:color w:val="000000"/>
          <w:kern w:val="0"/>
        </w:rPr>
        <w:t>（中标人）（以下简称“乙方”）</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签订。乙方以总金额万元人民币（用大写数字书写）向甲方提供如下货物（工程或服务）：</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经双方协商，同意按下列条文执行：</w:t>
      </w:r>
      <w:r>
        <w:rPr>
          <w:rFonts w:ascii="宋体" w:hAnsi="宋体" w:cs="宋体" w:hint="eastAsia"/>
          <w:b/>
          <w:bCs/>
          <w:color w:val="000000"/>
          <w:kern w:val="0"/>
        </w:rPr>
        <w:t xml:space="preserve"> </w:t>
      </w:r>
    </w:p>
    <w:p w:rsidR="00CB047B" w:rsidRDefault="001C53D2">
      <w:pPr>
        <w:widowControl/>
        <w:jc w:val="left"/>
      </w:pPr>
      <w:r>
        <w:rPr>
          <w:rFonts w:ascii="宋体" w:hAnsi="宋体" w:cs="宋体" w:hint="eastAsia"/>
          <w:b/>
          <w:bCs/>
          <w:color w:val="000000"/>
          <w:kern w:val="0"/>
        </w:rPr>
        <w:t xml:space="preserve">1. </w:t>
      </w:r>
      <w:r>
        <w:rPr>
          <w:rFonts w:ascii="宋体" w:hAnsi="宋体" w:cs="宋体" w:hint="eastAsia"/>
          <w:color w:val="000000"/>
          <w:kern w:val="0"/>
        </w:rPr>
        <w:t>本合同甲、乙双方应遵守国家颁布的《中华人民共和国民法典》、《中华人民共和</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国政府采购法》，并各自履行应负的全部责任和义务。</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2. </w:t>
      </w:r>
      <w:r>
        <w:rPr>
          <w:rFonts w:ascii="宋体" w:hAnsi="宋体" w:cs="宋体" w:hint="eastAsia"/>
          <w:color w:val="000000"/>
          <w:kern w:val="0"/>
        </w:rPr>
        <w:t>甲方保证按合同条款规定的时间和方式付给乙方到期应付的合同款，并承担应负的</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责任和义务。</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3. </w:t>
      </w:r>
      <w:r>
        <w:rPr>
          <w:rFonts w:ascii="宋体" w:hAnsi="宋体" w:cs="宋体" w:hint="eastAsia"/>
          <w:color w:val="000000"/>
          <w:kern w:val="0"/>
        </w:rPr>
        <w:t>乙方保证按合同条款规定的内容和工期（服务期限）向甲方提供合格的货物（工程</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或服务），并承担应负的责任和义务。</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4. </w:t>
      </w:r>
      <w:r>
        <w:rPr>
          <w:rFonts w:ascii="宋体" w:hAnsi="宋体" w:cs="宋体" w:hint="eastAsia"/>
          <w:color w:val="000000"/>
          <w:kern w:val="0"/>
        </w:rPr>
        <w:t>合同文件。下列文件为本合同不可分割的部分：</w:t>
      </w:r>
      <w:r>
        <w:rPr>
          <w:rFonts w:ascii="宋体" w:hAnsi="宋体" w:cs="宋体" w:hint="eastAsia"/>
          <w:color w:val="000000"/>
          <w:kern w:val="0"/>
        </w:rPr>
        <w:t xml:space="preserve"> </w:t>
      </w:r>
    </w:p>
    <w:p w:rsidR="00CB047B" w:rsidRDefault="001C53D2">
      <w:pPr>
        <w:widowControl/>
        <w:jc w:val="left"/>
      </w:pPr>
      <w:r>
        <w:rPr>
          <w:rFonts w:ascii="仿宋" w:eastAsia="仿宋" w:hAnsi="仿宋" w:cs="仿宋"/>
          <w:color w:val="000000"/>
          <w:kern w:val="0"/>
        </w:rPr>
        <w:t xml:space="preserve">4.1 </w:t>
      </w:r>
      <w:r>
        <w:rPr>
          <w:rFonts w:ascii="宋体" w:hAnsi="宋体" w:cs="宋体" w:hint="eastAsia"/>
          <w:color w:val="000000"/>
          <w:kern w:val="0"/>
        </w:rPr>
        <w:t>招标文件（项目编号：）；</w:t>
      </w:r>
      <w:r>
        <w:rPr>
          <w:rFonts w:ascii="宋体" w:hAnsi="宋体" w:cs="宋体" w:hint="eastAsia"/>
          <w:color w:val="000000"/>
          <w:kern w:val="0"/>
        </w:rPr>
        <w:t xml:space="preserve"> </w:t>
      </w:r>
    </w:p>
    <w:p w:rsidR="00CB047B" w:rsidRDefault="001C53D2">
      <w:pPr>
        <w:widowControl/>
        <w:jc w:val="left"/>
      </w:pPr>
      <w:r>
        <w:rPr>
          <w:rFonts w:ascii="仿宋" w:eastAsia="仿宋" w:hAnsi="仿宋" w:cs="仿宋" w:hint="eastAsia"/>
          <w:color w:val="000000"/>
          <w:kern w:val="0"/>
        </w:rPr>
        <w:t xml:space="preserve">4.2 </w:t>
      </w:r>
      <w:r>
        <w:rPr>
          <w:rFonts w:ascii="宋体" w:hAnsi="宋体" w:cs="宋体" w:hint="eastAsia"/>
          <w:color w:val="000000"/>
          <w:kern w:val="0"/>
        </w:rPr>
        <w:t>中标的投标文件；</w:t>
      </w:r>
      <w:r>
        <w:rPr>
          <w:rFonts w:ascii="宋体" w:hAnsi="宋体" w:cs="宋体" w:hint="eastAsia"/>
          <w:color w:val="000000"/>
          <w:kern w:val="0"/>
        </w:rPr>
        <w:t xml:space="preserve"> </w:t>
      </w:r>
    </w:p>
    <w:p w:rsidR="00CB047B" w:rsidRDefault="001C53D2">
      <w:pPr>
        <w:widowControl/>
        <w:jc w:val="left"/>
      </w:pPr>
      <w:r>
        <w:rPr>
          <w:rFonts w:ascii="仿宋" w:eastAsia="仿宋" w:hAnsi="仿宋" w:cs="仿宋" w:hint="eastAsia"/>
          <w:color w:val="000000"/>
          <w:kern w:val="0"/>
        </w:rPr>
        <w:t>4.3</w:t>
      </w:r>
      <w:r>
        <w:rPr>
          <w:rFonts w:ascii="宋体" w:hAnsi="宋体" w:cs="宋体" w:hint="eastAsia"/>
          <w:color w:val="000000"/>
          <w:kern w:val="0"/>
        </w:rPr>
        <w:t>合同书；</w:t>
      </w:r>
      <w:r>
        <w:rPr>
          <w:rFonts w:ascii="宋体" w:hAnsi="宋体" w:cs="宋体" w:hint="eastAsia"/>
          <w:color w:val="000000"/>
          <w:kern w:val="0"/>
        </w:rPr>
        <w:t xml:space="preserve"> </w:t>
      </w:r>
    </w:p>
    <w:p w:rsidR="00CB047B" w:rsidRDefault="001C53D2">
      <w:pPr>
        <w:widowControl/>
        <w:jc w:val="left"/>
      </w:pPr>
      <w:r>
        <w:rPr>
          <w:rFonts w:ascii="仿宋" w:eastAsia="仿宋" w:hAnsi="仿宋" w:cs="仿宋" w:hint="eastAsia"/>
          <w:color w:val="000000"/>
          <w:kern w:val="0"/>
        </w:rPr>
        <w:t>4.4</w:t>
      </w:r>
      <w:r>
        <w:rPr>
          <w:rFonts w:ascii="宋体" w:hAnsi="宋体" w:cs="宋体" w:hint="eastAsia"/>
          <w:color w:val="000000"/>
          <w:kern w:val="0"/>
        </w:rPr>
        <w:t>合同条款；</w:t>
      </w:r>
      <w:r>
        <w:rPr>
          <w:rFonts w:ascii="宋体" w:hAnsi="宋体" w:cs="宋体" w:hint="eastAsia"/>
          <w:color w:val="000000"/>
          <w:kern w:val="0"/>
        </w:rPr>
        <w:t xml:space="preserve"> </w:t>
      </w:r>
    </w:p>
    <w:p w:rsidR="00CB047B" w:rsidRDefault="001C53D2">
      <w:pPr>
        <w:widowControl/>
        <w:jc w:val="left"/>
      </w:pPr>
      <w:r>
        <w:rPr>
          <w:rFonts w:ascii="仿宋" w:eastAsia="仿宋" w:hAnsi="仿宋" w:cs="仿宋" w:hint="eastAsia"/>
          <w:color w:val="000000"/>
          <w:kern w:val="0"/>
        </w:rPr>
        <w:lastRenderedPageBreak/>
        <w:t xml:space="preserve">4.5 </w:t>
      </w:r>
      <w:r>
        <w:rPr>
          <w:rFonts w:ascii="宋体" w:hAnsi="宋体" w:cs="宋体" w:hint="eastAsia"/>
          <w:color w:val="000000"/>
          <w:kern w:val="0"/>
        </w:rPr>
        <w:t>分散</w:t>
      </w:r>
      <w:r>
        <w:rPr>
          <w:rFonts w:ascii="宋体" w:hAnsi="宋体" w:cs="宋体" w:hint="eastAsia"/>
          <w:color w:val="000000"/>
          <w:kern w:val="0"/>
        </w:rPr>
        <w:t>采购机构发出的中标通知书；</w:t>
      </w:r>
      <w:r>
        <w:rPr>
          <w:rFonts w:ascii="宋体" w:hAnsi="宋体" w:cs="宋体" w:hint="eastAsia"/>
          <w:color w:val="000000"/>
          <w:kern w:val="0"/>
        </w:rPr>
        <w:t xml:space="preserve"> </w:t>
      </w:r>
    </w:p>
    <w:p w:rsidR="00CB047B" w:rsidRDefault="001C53D2">
      <w:pPr>
        <w:widowControl/>
        <w:jc w:val="left"/>
      </w:pPr>
      <w:r>
        <w:rPr>
          <w:rFonts w:ascii="仿宋" w:eastAsia="仿宋" w:hAnsi="仿宋" w:cs="仿宋" w:hint="eastAsia"/>
          <w:color w:val="000000"/>
          <w:kern w:val="0"/>
        </w:rPr>
        <w:t xml:space="preserve">4.6 </w:t>
      </w:r>
      <w:r>
        <w:rPr>
          <w:rFonts w:ascii="宋体" w:hAnsi="宋体" w:cs="宋体" w:hint="eastAsia"/>
          <w:color w:val="000000"/>
          <w:kern w:val="0"/>
        </w:rPr>
        <w:t>附件；</w:t>
      </w:r>
      <w:r>
        <w:rPr>
          <w:rFonts w:ascii="宋体" w:hAnsi="宋体" w:cs="宋体" w:hint="eastAsia"/>
          <w:color w:val="000000"/>
          <w:kern w:val="0"/>
        </w:rPr>
        <w:t xml:space="preserve"> </w:t>
      </w:r>
    </w:p>
    <w:p w:rsidR="00CB047B" w:rsidRDefault="001C53D2">
      <w:pPr>
        <w:widowControl/>
        <w:jc w:val="left"/>
      </w:pPr>
      <w:r>
        <w:rPr>
          <w:rFonts w:ascii="楷体" w:eastAsia="楷体" w:hAnsi="楷体" w:cs="楷体"/>
          <w:color w:val="000000"/>
          <w:kern w:val="0"/>
        </w:rPr>
        <w:t xml:space="preserve">4.6.1 </w:t>
      </w:r>
      <w:r>
        <w:rPr>
          <w:rFonts w:ascii="宋体" w:hAnsi="宋体" w:cs="宋体" w:hint="eastAsia"/>
          <w:color w:val="000000"/>
          <w:kern w:val="0"/>
        </w:rPr>
        <w:t>甲方在招标期间发布的所有补充通知；</w:t>
      </w:r>
      <w:r>
        <w:rPr>
          <w:rFonts w:ascii="宋体" w:hAnsi="宋体" w:cs="宋体" w:hint="eastAsia"/>
          <w:color w:val="000000"/>
          <w:kern w:val="0"/>
        </w:rPr>
        <w:t xml:space="preserve"> </w:t>
      </w:r>
    </w:p>
    <w:p w:rsidR="00CB047B" w:rsidRDefault="001C53D2">
      <w:pPr>
        <w:widowControl/>
        <w:jc w:val="left"/>
      </w:pPr>
      <w:r>
        <w:rPr>
          <w:rFonts w:ascii="楷体" w:eastAsia="楷体" w:hAnsi="楷体" w:cs="楷体" w:hint="eastAsia"/>
          <w:color w:val="000000"/>
          <w:kern w:val="0"/>
        </w:rPr>
        <w:t xml:space="preserve">4.6.2 </w:t>
      </w:r>
      <w:r>
        <w:rPr>
          <w:rFonts w:ascii="宋体" w:hAnsi="宋体" w:cs="宋体" w:hint="eastAsia"/>
          <w:color w:val="000000"/>
          <w:kern w:val="0"/>
        </w:rPr>
        <w:t>乙方在投标期内补充的所有文件；</w:t>
      </w:r>
      <w:r>
        <w:rPr>
          <w:rFonts w:ascii="宋体" w:hAnsi="宋体" w:cs="宋体" w:hint="eastAsia"/>
          <w:color w:val="000000"/>
          <w:kern w:val="0"/>
        </w:rPr>
        <w:t xml:space="preserve"> </w:t>
      </w:r>
    </w:p>
    <w:p w:rsidR="00CB047B" w:rsidRDefault="001C53D2">
      <w:pPr>
        <w:widowControl/>
        <w:jc w:val="left"/>
      </w:pPr>
      <w:r>
        <w:rPr>
          <w:rFonts w:ascii="楷体" w:eastAsia="楷体" w:hAnsi="楷体" w:cs="楷体" w:hint="eastAsia"/>
          <w:color w:val="000000"/>
          <w:kern w:val="0"/>
        </w:rPr>
        <w:t xml:space="preserve">4.6.3 </w:t>
      </w:r>
      <w:r>
        <w:rPr>
          <w:rFonts w:ascii="宋体" w:hAnsi="宋体" w:cs="宋体" w:hint="eastAsia"/>
          <w:color w:val="000000"/>
          <w:kern w:val="0"/>
        </w:rPr>
        <w:t>乙方在投标时随同投标文件一起递送的资料及附图；</w:t>
      </w:r>
    </w:p>
    <w:p w:rsidR="00CB047B" w:rsidRDefault="001C53D2">
      <w:pPr>
        <w:widowControl/>
        <w:jc w:val="left"/>
      </w:pPr>
      <w:r>
        <w:rPr>
          <w:rFonts w:ascii="楷体" w:eastAsia="楷体" w:hAnsi="楷体" w:cs="楷体"/>
          <w:color w:val="000000"/>
          <w:kern w:val="0"/>
        </w:rPr>
        <w:t xml:space="preserve">4.6.4 </w:t>
      </w:r>
      <w:r>
        <w:rPr>
          <w:rFonts w:ascii="宋体" w:hAnsi="宋体" w:cs="宋体" w:hint="eastAsia"/>
          <w:color w:val="000000"/>
          <w:kern w:val="0"/>
        </w:rPr>
        <w:t>在商洽本合同时，双方澄清、确认并共同签字的补充文件、技术协议。</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5. </w:t>
      </w:r>
      <w:r>
        <w:rPr>
          <w:rFonts w:ascii="宋体" w:hAnsi="宋体" w:cs="宋体" w:hint="eastAsia"/>
          <w:color w:val="000000"/>
          <w:kern w:val="0"/>
        </w:rPr>
        <w:t>合同范围和条件。本合同的范围和条件应与上述规定的合同文件内容相一致。</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6. </w:t>
      </w:r>
      <w:r>
        <w:rPr>
          <w:rFonts w:ascii="宋体" w:hAnsi="宋体" w:cs="宋体" w:hint="eastAsia"/>
          <w:color w:val="000000"/>
          <w:kern w:val="0"/>
        </w:rPr>
        <w:t>货物（工程或服务）及数量。本合同所提供的货物（工程或服务）及数量详见招标</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文件的要求及乙方投标文件中的承诺。</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7. </w:t>
      </w:r>
      <w:r>
        <w:rPr>
          <w:rFonts w:ascii="宋体" w:hAnsi="宋体" w:cs="宋体" w:hint="eastAsia"/>
          <w:color w:val="000000"/>
          <w:kern w:val="0"/>
        </w:rPr>
        <w:t>付款条件。本合同的付款条件按招标文件规定执行。</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8. </w:t>
      </w:r>
      <w:r>
        <w:rPr>
          <w:rFonts w:ascii="宋体" w:hAnsi="宋体" w:cs="宋体" w:hint="eastAsia"/>
          <w:color w:val="000000"/>
          <w:kern w:val="0"/>
        </w:rPr>
        <w:t>合同金额。合同总金额见合同书，分项价格在乙方的投标报价表中有明确规定。</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9. </w:t>
      </w:r>
      <w:r>
        <w:rPr>
          <w:rFonts w:ascii="宋体" w:hAnsi="宋体" w:cs="宋体" w:hint="eastAsia"/>
          <w:color w:val="000000"/>
          <w:kern w:val="0"/>
        </w:rPr>
        <w:t>工期和交货（服务）地点。本合同中货物（工程或服务）的工期、交货（服务）地</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点在招标文件中有明确规定。</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10. </w:t>
      </w:r>
      <w:r>
        <w:rPr>
          <w:rFonts w:ascii="宋体" w:hAnsi="宋体" w:cs="宋体" w:hint="eastAsia"/>
          <w:color w:val="000000"/>
          <w:kern w:val="0"/>
        </w:rPr>
        <w:t>合同生效。本合同经甲、乙双方授权代表签字和加盖公章（或合同专用章）后生效。</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如招标申请公证的，合同需经公证机构公证后生效。</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11. </w:t>
      </w:r>
      <w:r>
        <w:rPr>
          <w:rFonts w:ascii="宋体" w:hAnsi="宋体" w:cs="宋体" w:hint="eastAsia"/>
          <w:color w:val="000000"/>
          <w:kern w:val="0"/>
        </w:rPr>
        <w:t>合同的份数。本合同正本一式</w:t>
      </w:r>
      <w:r>
        <w:rPr>
          <w:rFonts w:ascii="宋体" w:hAnsi="宋体" w:cs="宋体" w:hint="eastAsia"/>
          <w:color w:val="000000"/>
          <w:kern w:val="0"/>
        </w:rPr>
        <w:t xml:space="preserve">  </w:t>
      </w:r>
      <w:r>
        <w:rPr>
          <w:rFonts w:ascii="宋体" w:hAnsi="宋体" w:cs="宋体" w:hint="eastAsia"/>
          <w:color w:val="000000"/>
          <w:kern w:val="0"/>
        </w:rPr>
        <w:t>份，甲方执</w:t>
      </w:r>
      <w:r>
        <w:rPr>
          <w:rFonts w:ascii="宋体" w:hAnsi="宋体" w:cs="宋体" w:hint="eastAsia"/>
          <w:color w:val="000000"/>
          <w:kern w:val="0"/>
        </w:rPr>
        <w:t xml:space="preserve">  </w:t>
      </w:r>
      <w:r>
        <w:rPr>
          <w:rFonts w:ascii="宋体" w:hAnsi="宋体" w:cs="宋体" w:hint="eastAsia"/>
          <w:color w:val="000000"/>
          <w:kern w:val="0"/>
        </w:rPr>
        <w:t>份，乙方执</w:t>
      </w:r>
      <w:r>
        <w:rPr>
          <w:rFonts w:ascii="宋体" w:hAnsi="宋体" w:cs="宋体" w:hint="eastAsia"/>
          <w:color w:val="000000"/>
          <w:kern w:val="0"/>
        </w:rPr>
        <w:t xml:space="preserve">  </w:t>
      </w:r>
      <w:r>
        <w:rPr>
          <w:rFonts w:ascii="宋体" w:hAnsi="宋体" w:cs="宋体" w:hint="eastAsia"/>
          <w:color w:val="000000"/>
          <w:kern w:val="0"/>
        </w:rPr>
        <w:t>份；副本一式</w:t>
      </w:r>
      <w:r>
        <w:rPr>
          <w:rFonts w:ascii="宋体" w:hAnsi="宋体" w:cs="宋体" w:hint="eastAsia"/>
          <w:color w:val="000000"/>
          <w:kern w:val="0"/>
        </w:rPr>
        <w:t xml:space="preserve">  </w:t>
      </w:r>
      <w:r>
        <w:rPr>
          <w:rFonts w:ascii="宋体" w:hAnsi="宋体" w:cs="宋体" w:hint="eastAsia"/>
          <w:color w:val="000000"/>
          <w:kern w:val="0"/>
        </w:rPr>
        <w:t>份，甲方执</w:t>
      </w:r>
      <w:r>
        <w:rPr>
          <w:rFonts w:ascii="宋体" w:hAnsi="宋体" w:cs="宋体" w:hint="eastAsia"/>
          <w:color w:val="000000"/>
          <w:kern w:val="0"/>
        </w:rPr>
        <w:t xml:space="preserve">  </w:t>
      </w:r>
      <w:r>
        <w:rPr>
          <w:rFonts w:ascii="宋体" w:hAnsi="宋体" w:cs="宋体" w:hint="eastAsia"/>
          <w:color w:val="000000"/>
          <w:kern w:val="0"/>
        </w:rPr>
        <w:t>份，乙方执</w:t>
      </w:r>
      <w:r>
        <w:rPr>
          <w:rFonts w:ascii="宋体" w:hAnsi="宋体" w:cs="宋体" w:hint="eastAsia"/>
          <w:color w:val="000000"/>
          <w:kern w:val="0"/>
        </w:rPr>
        <w:t xml:space="preserve"> </w:t>
      </w:r>
      <w:r>
        <w:rPr>
          <w:rFonts w:ascii="宋体" w:hAnsi="宋体" w:cs="宋体" w:hint="eastAsia"/>
          <w:color w:val="000000"/>
          <w:kern w:val="0"/>
        </w:rPr>
        <w:t>份。</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b/>
          <w:bCs/>
          <w:color w:val="000000"/>
          <w:kern w:val="0"/>
        </w:rPr>
        <w:t xml:space="preserve">12. </w:t>
      </w:r>
      <w:r>
        <w:rPr>
          <w:rFonts w:ascii="宋体" w:hAnsi="宋体" w:cs="宋体" w:hint="eastAsia"/>
          <w:color w:val="000000"/>
          <w:kern w:val="0"/>
        </w:rPr>
        <w:t>合同的失效。本合同在合同价款全部结清后失效。</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甲方：</w:t>
      </w:r>
      <w:r>
        <w:rPr>
          <w:rFonts w:ascii="宋体" w:hAnsi="宋体" w:cs="宋体" w:hint="eastAsia"/>
          <w:color w:val="000000"/>
          <w:kern w:val="0"/>
        </w:rPr>
        <w:t xml:space="preserve">                         </w:t>
      </w:r>
      <w:r>
        <w:rPr>
          <w:rFonts w:ascii="宋体" w:hAnsi="宋体" w:cs="宋体" w:hint="eastAsia"/>
          <w:color w:val="000000"/>
          <w:kern w:val="0"/>
        </w:rPr>
        <w:t>乙方：</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单位名称（盖章）：</w:t>
      </w:r>
      <w:r>
        <w:rPr>
          <w:rFonts w:ascii="宋体" w:hAnsi="宋体" w:cs="宋体" w:hint="eastAsia"/>
          <w:color w:val="000000"/>
          <w:kern w:val="0"/>
        </w:rPr>
        <w:t xml:space="preserve">             </w:t>
      </w:r>
      <w:r>
        <w:rPr>
          <w:rFonts w:ascii="宋体" w:hAnsi="宋体" w:cs="宋体" w:hint="eastAsia"/>
          <w:color w:val="000000"/>
          <w:kern w:val="0"/>
        </w:rPr>
        <w:t>单位名称（盖章）：</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单位地址：</w:t>
      </w:r>
      <w:r>
        <w:rPr>
          <w:rFonts w:ascii="宋体" w:hAnsi="宋体" w:cs="宋体" w:hint="eastAsia"/>
          <w:color w:val="000000"/>
          <w:kern w:val="0"/>
        </w:rPr>
        <w:t xml:space="preserve">                     </w:t>
      </w:r>
      <w:r>
        <w:rPr>
          <w:rFonts w:ascii="宋体" w:hAnsi="宋体" w:cs="宋体" w:hint="eastAsia"/>
          <w:color w:val="000000"/>
          <w:kern w:val="0"/>
        </w:rPr>
        <w:t>单位地址：</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法人代表授权人</w:t>
      </w:r>
      <w:r>
        <w:rPr>
          <w:rFonts w:ascii="宋体" w:hAnsi="宋体" w:cs="宋体" w:hint="eastAsia"/>
          <w:color w:val="000000"/>
          <w:kern w:val="0"/>
        </w:rPr>
        <w:t>(</w:t>
      </w:r>
      <w:r>
        <w:rPr>
          <w:rFonts w:ascii="宋体" w:hAnsi="宋体" w:cs="宋体" w:hint="eastAsia"/>
          <w:color w:val="000000"/>
          <w:kern w:val="0"/>
        </w:rPr>
        <w:t>签字</w:t>
      </w:r>
      <w:r>
        <w:rPr>
          <w:rFonts w:ascii="宋体" w:hAnsi="宋体" w:cs="宋体" w:hint="eastAsia"/>
          <w:color w:val="000000"/>
          <w:kern w:val="0"/>
        </w:rPr>
        <w:t>)</w:t>
      </w:r>
      <w:r>
        <w:rPr>
          <w:rFonts w:ascii="宋体" w:hAnsi="宋体" w:cs="宋体" w:hint="eastAsia"/>
          <w:color w:val="000000"/>
          <w:kern w:val="0"/>
        </w:rPr>
        <w:t>：</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联</w:t>
      </w:r>
      <w:r>
        <w:rPr>
          <w:rFonts w:ascii="宋体" w:hAnsi="宋体" w:cs="宋体" w:hint="eastAsia"/>
          <w:color w:val="000000"/>
          <w:kern w:val="0"/>
        </w:rPr>
        <w:t xml:space="preserve"> </w:t>
      </w:r>
      <w:r>
        <w:rPr>
          <w:rFonts w:ascii="宋体" w:hAnsi="宋体" w:cs="宋体" w:hint="eastAsia"/>
          <w:color w:val="000000"/>
          <w:kern w:val="0"/>
        </w:rPr>
        <w:t>系</w:t>
      </w:r>
      <w:r>
        <w:rPr>
          <w:rFonts w:ascii="宋体" w:hAnsi="宋体" w:cs="宋体" w:hint="eastAsia"/>
          <w:color w:val="000000"/>
          <w:kern w:val="0"/>
        </w:rPr>
        <w:t xml:space="preserve"> </w:t>
      </w:r>
      <w:r>
        <w:rPr>
          <w:rFonts w:ascii="宋体" w:hAnsi="宋体" w:cs="宋体" w:hint="eastAsia"/>
          <w:color w:val="000000"/>
          <w:kern w:val="0"/>
        </w:rPr>
        <w:t>人：</w:t>
      </w:r>
      <w:r>
        <w:rPr>
          <w:rFonts w:ascii="宋体" w:hAnsi="宋体" w:cs="宋体" w:hint="eastAsia"/>
          <w:color w:val="000000"/>
          <w:kern w:val="0"/>
        </w:rPr>
        <w:t xml:space="preserve">                     </w:t>
      </w:r>
      <w:r>
        <w:rPr>
          <w:rFonts w:ascii="宋体" w:hAnsi="宋体" w:cs="宋体" w:hint="eastAsia"/>
          <w:color w:val="000000"/>
          <w:kern w:val="0"/>
        </w:rPr>
        <w:t>联</w:t>
      </w:r>
      <w:r>
        <w:rPr>
          <w:rFonts w:ascii="宋体" w:hAnsi="宋体" w:cs="宋体" w:hint="eastAsia"/>
          <w:color w:val="000000"/>
          <w:kern w:val="0"/>
        </w:rPr>
        <w:t xml:space="preserve"> </w:t>
      </w:r>
      <w:r>
        <w:rPr>
          <w:rFonts w:ascii="宋体" w:hAnsi="宋体" w:cs="宋体" w:hint="eastAsia"/>
          <w:color w:val="000000"/>
          <w:kern w:val="0"/>
        </w:rPr>
        <w:t>系</w:t>
      </w:r>
      <w:r>
        <w:rPr>
          <w:rFonts w:ascii="宋体" w:hAnsi="宋体" w:cs="宋体" w:hint="eastAsia"/>
          <w:color w:val="000000"/>
          <w:kern w:val="0"/>
        </w:rPr>
        <w:t xml:space="preserve"> </w:t>
      </w:r>
      <w:r>
        <w:rPr>
          <w:rFonts w:ascii="宋体" w:hAnsi="宋体" w:cs="宋体" w:hint="eastAsia"/>
          <w:color w:val="000000"/>
          <w:kern w:val="0"/>
        </w:rPr>
        <w:t>人：</w:t>
      </w:r>
      <w:r>
        <w:rPr>
          <w:rFonts w:ascii="宋体" w:hAnsi="宋体" w:cs="宋体" w:hint="eastAsia"/>
          <w:color w:val="000000"/>
          <w:kern w:val="0"/>
        </w:rPr>
        <w:t xml:space="preserve">  </w:t>
      </w:r>
    </w:p>
    <w:p w:rsidR="00CB047B" w:rsidRDefault="001C53D2">
      <w:pPr>
        <w:widowControl/>
        <w:jc w:val="left"/>
      </w:pPr>
      <w:r>
        <w:rPr>
          <w:rFonts w:ascii="宋体" w:hAnsi="宋体" w:cs="宋体" w:hint="eastAsia"/>
          <w:color w:val="000000"/>
          <w:kern w:val="0"/>
        </w:rPr>
        <w:t>开户银行：</w:t>
      </w:r>
      <w:r>
        <w:rPr>
          <w:rFonts w:ascii="宋体" w:hAnsi="宋体" w:cs="宋体" w:hint="eastAsia"/>
          <w:color w:val="000000"/>
          <w:kern w:val="0"/>
        </w:rPr>
        <w:t xml:space="preserve">                     </w:t>
      </w:r>
      <w:r>
        <w:rPr>
          <w:rFonts w:ascii="宋体" w:hAnsi="宋体" w:cs="宋体" w:hint="eastAsia"/>
          <w:color w:val="000000"/>
          <w:kern w:val="0"/>
        </w:rPr>
        <w:t>开户银行：</w:t>
      </w:r>
      <w:r>
        <w:rPr>
          <w:rFonts w:ascii="宋体" w:hAnsi="宋体" w:cs="宋体" w:hint="eastAsia"/>
          <w:color w:val="000000"/>
          <w:kern w:val="0"/>
        </w:rPr>
        <w:t xml:space="preserve"> </w:t>
      </w:r>
    </w:p>
    <w:p w:rsidR="00CB047B" w:rsidRDefault="00F227E7">
      <w:r>
        <w:rPr>
          <w:rFonts w:ascii="宋体" w:hAnsi="宋体" w:cs="宋体" w:hint="eastAsia"/>
          <w:color w:val="000000"/>
          <w:kern w:val="0"/>
        </w:rPr>
        <w:t>账号</w:t>
      </w:r>
      <w:r w:rsidR="001C53D2">
        <w:rPr>
          <w:rFonts w:ascii="宋体" w:hAnsi="宋体" w:cs="宋体" w:hint="eastAsia"/>
          <w:color w:val="000000"/>
          <w:kern w:val="0"/>
        </w:rPr>
        <w:t xml:space="preserve">                   </w:t>
      </w:r>
      <w:r>
        <w:rPr>
          <w:rFonts w:ascii="宋体" w:hAnsi="宋体" w:cs="宋体" w:hint="eastAsia"/>
          <w:color w:val="000000"/>
          <w:kern w:val="0"/>
        </w:rPr>
        <w:t xml:space="preserve">  </w:t>
      </w:r>
      <w:r w:rsidR="001C53D2">
        <w:rPr>
          <w:rFonts w:ascii="宋体" w:hAnsi="宋体" w:cs="宋体" w:hint="eastAsia"/>
          <w:color w:val="000000"/>
          <w:kern w:val="0"/>
        </w:rPr>
        <w:t xml:space="preserve">      </w:t>
      </w:r>
      <w:r>
        <w:rPr>
          <w:rFonts w:ascii="宋体" w:hAnsi="宋体" w:cs="宋体" w:hint="eastAsia"/>
          <w:color w:val="000000"/>
          <w:kern w:val="0"/>
        </w:rPr>
        <w:t>账</w:t>
      </w:r>
      <w:r w:rsidR="001C53D2">
        <w:rPr>
          <w:rFonts w:ascii="宋体" w:hAnsi="宋体" w:cs="宋体" w:hint="eastAsia"/>
          <w:color w:val="000000"/>
          <w:kern w:val="0"/>
        </w:rPr>
        <w:t>号：</w:t>
      </w:r>
      <w:r w:rsidR="001C53D2">
        <w:rPr>
          <w:rFonts w:ascii="宋体" w:hAnsi="宋体" w:cs="宋体" w:hint="eastAsia"/>
          <w:color w:val="000000"/>
          <w:kern w:val="0"/>
        </w:rPr>
        <w:t xml:space="preserve"> </w:t>
      </w:r>
    </w:p>
    <w:sectPr w:rsidR="00CB04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D2" w:rsidRDefault="001C53D2">
      <w:pPr>
        <w:spacing w:line="240" w:lineRule="auto"/>
      </w:pPr>
      <w:r>
        <w:separator/>
      </w:r>
    </w:p>
  </w:endnote>
  <w:endnote w:type="continuationSeparator" w:id="0">
    <w:p w:rsidR="001C53D2" w:rsidRDefault="001C5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7B" w:rsidRDefault="001C53D2">
    <w:pPr>
      <w:widowControl/>
      <w:kinsoku w:val="0"/>
      <w:autoSpaceDE w:val="0"/>
      <w:autoSpaceDN w:val="0"/>
      <w:adjustRightInd w:val="0"/>
      <w:snapToGrid w:val="0"/>
      <w:spacing w:line="229" w:lineRule="auto"/>
      <w:ind w:left="4532"/>
      <w:jc w:val="left"/>
      <w:textAlignment w:val="baseline"/>
      <w:rPr>
        <w:rFonts w:ascii="宋体" w:hAnsi="宋体" w:cs="宋体"/>
        <w:snapToGrid w:val="0"/>
        <w:color w:val="000000"/>
        <w:kern w:val="0"/>
        <w:sz w:val="18"/>
        <w:szCs w:val="18"/>
        <w:lang w:eastAsia="en-US"/>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CB047B" w:rsidRDefault="001C53D2">
                          <w:pPr>
                            <w:pStyle w:val="a3"/>
                          </w:pPr>
                          <w:r>
                            <w:fldChar w:fldCharType="begin"/>
                          </w:r>
                          <w:r>
                            <w:instrText xml:space="preserve"> PAGE  \* MERGEFORMAT </w:instrText>
                          </w:r>
                          <w:r>
                            <w:fldChar w:fldCharType="separate"/>
                          </w:r>
                          <w:r w:rsidR="00F227E7">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CB047B" w:rsidRDefault="001C53D2">
                    <w:pPr>
                      <w:pStyle w:val="a3"/>
                    </w:pPr>
                    <w:r>
                      <w:fldChar w:fldCharType="begin"/>
                    </w:r>
                    <w:r>
                      <w:instrText xml:space="preserve"> PAGE  \* MERGEFORMAT </w:instrText>
                    </w:r>
                    <w:r>
                      <w:fldChar w:fldCharType="separate"/>
                    </w:r>
                    <w:r w:rsidR="00F227E7">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D2" w:rsidRDefault="001C53D2">
      <w:r>
        <w:separator/>
      </w:r>
    </w:p>
  </w:footnote>
  <w:footnote w:type="continuationSeparator" w:id="0">
    <w:p w:rsidR="001C53D2" w:rsidRDefault="001C5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7B" w:rsidRDefault="00CB047B">
    <w:pPr>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spacing w:line="240" w:lineRule="auto"/>
      <w:textAlignment w:val="baseline"/>
      <w:rPr>
        <w:rFonts w:ascii="Arial" w:eastAsia="Arial" w:hAnsi="Arial" w:cs="Arial"/>
        <w:snapToGrid w:val="0"/>
        <w:color w:val="000000"/>
        <w:kern w:val="0"/>
        <w:sz w:val="18"/>
        <w:szCs w:val="2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223AC"/>
    <w:rsid w:val="001C53D2"/>
    <w:rsid w:val="00CB047B"/>
    <w:rsid w:val="00F227E7"/>
    <w:rsid w:val="6AB00E84"/>
    <w:rsid w:val="76C2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eastAsia="宋体" w:hAnsi="宋体" w:cs="Times New Roman"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spacing w:line="360" w:lineRule="auto"/>
    </w:pPr>
    <w:rPr>
      <w:rFonts w:ascii="Times New Roman" w:eastAsia="宋体" w:hAnsi="Times New Roman" w:cs="Times New Roman"/>
      <w:kern w:val="2"/>
      <w:sz w:val="18"/>
      <w:szCs w:val="18"/>
    </w:rPr>
  </w:style>
  <w:style w:type="paragraph" w:styleId="a4">
    <w:name w:val="header"/>
    <w:next w:val="a"/>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eastAsia="宋体" w:hAnsi="Times New Roman" w:cs="Times New Roman"/>
      <w:kern w:val="2"/>
      <w:sz w:val="18"/>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next w:val="a"/>
    <w:qFormat/>
    <w:pPr>
      <w:keepNext/>
      <w:keepLines/>
      <w:widowControl w:val="0"/>
      <w:autoSpaceDE w:val="0"/>
      <w:autoSpaceDN w:val="0"/>
      <w:adjustRightInd w:val="0"/>
      <w:spacing w:line="360" w:lineRule="auto"/>
      <w:jc w:val="center"/>
      <w:outlineLvl w:val="0"/>
    </w:pPr>
    <w:rPr>
      <w:rFonts w:ascii="宋体" w:eastAsia="宋体" w:hAnsi="宋体" w:cs="Times New Roman" w:hint="eastAsia"/>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spacing w:line="360" w:lineRule="auto"/>
    </w:pPr>
    <w:rPr>
      <w:rFonts w:ascii="Times New Roman" w:eastAsia="宋体" w:hAnsi="Times New Roman" w:cs="Times New Roman"/>
      <w:kern w:val="2"/>
      <w:sz w:val="18"/>
      <w:szCs w:val="18"/>
    </w:rPr>
  </w:style>
  <w:style w:type="paragraph" w:styleId="a4">
    <w:name w:val="header"/>
    <w:next w:val="a"/>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eastAsia="宋体" w:hAnsi="Times New Roman" w:cs="Times New Roman"/>
      <w:kern w:val="2"/>
      <w:sz w:val="18"/>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qFormat/>
    <w:pPr>
      <w:widowControl w:val="0"/>
      <w:spacing w:line="298" w:lineRule="auto"/>
      <w:ind w:firstLine="400"/>
      <w:jc w:val="both"/>
    </w:pPr>
    <w:rPr>
      <w:rFonts w:ascii="MingLiU" w:eastAsia="MingLiU" w:hAnsi="MingLiU" w:cs="MingLiU"/>
      <w:kern w:val="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1278</Words>
  <Characters>7288</Characters>
  <Application>Microsoft Office Word</Application>
  <DocSecurity>0</DocSecurity>
  <Lines>60</Lines>
  <Paragraphs>17</Paragraphs>
  <ScaleCrop>false</ScaleCrop>
  <Company>Lenovo</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康先生</dc:creator>
  <cp:lastModifiedBy>admin</cp:lastModifiedBy>
  <cp:revision>2</cp:revision>
  <dcterms:created xsi:type="dcterms:W3CDTF">2026-01-04T04:57:00Z</dcterms:created>
  <dcterms:modified xsi:type="dcterms:W3CDTF">2026-02-10T07:58:00Z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DAA4C87F19404E1F9BA5F6F3A73BEC07_11</vt:lpwstr>
  </property>
  <property fmtid="{D5CDD505-2E9C-101B-9397-08002B2CF9AE}" pid="4" name="KSOTemplateDocerSaveRecord">
    <vt:lpwstr>eyJoZGlkIjoiY2YxNDFiNDZjZTdhODgxOTgzY2Y4Mjc5OGZjOTg3N2IiLCJ1c2VySWQiOiIyOTgyMjYxMzkifQ==</vt:lpwstr>
  </property>
</Properties>
</file>