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DC" w:rsidRDefault="00A6226F">
      <w:pPr>
        <w:jc w:val="center"/>
        <w:rPr>
          <w:rFonts w:ascii="宋体" w:hAnsi="宋体" w:cs="Arial"/>
          <w:b/>
          <w:color w:val="000000"/>
          <w:kern w:val="0"/>
          <w:sz w:val="30"/>
          <w:szCs w:val="21"/>
        </w:rPr>
      </w:pPr>
      <w:r>
        <w:rPr>
          <w:rFonts w:hint="eastAsia"/>
        </w:rPr>
        <w:t>走马岭街月牙湖运营维护项目采购需求</w:t>
      </w:r>
    </w:p>
    <w:p w:rsidR="009723DC" w:rsidRDefault="00A6226F">
      <w:pPr>
        <w:outlineLvl w:val="0"/>
        <w:rPr>
          <w:rFonts w:ascii="宋体" w:hAnsi="宋体" w:cs="Arial"/>
          <w:b/>
          <w:color w:val="000000"/>
          <w:kern w:val="0"/>
          <w:sz w:val="30"/>
          <w:szCs w:val="21"/>
        </w:rPr>
      </w:pPr>
      <w:r>
        <w:rPr>
          <w:rFonts w:ascii="宋体" w:hAnsi="宋体" w:cs="Arial" w:hint="eastAsia"/>
          <w:b/>
          <w:color w:val="000000"/>
          <w:kern w:val="0"/>
          <w:sz w:val="30"/>
          <w:szCs w:val="21"/>
        </w:rPr>
        <w:t>1</w:t>
      </w:r>
      <w:r>
        <w:rPr>
          <w:rFonts w:ascii="宋体" w:hAnsi="宋体" w:cs="Arial" w:hint="eastAsia"/>
          <w:b/>
          <w:color w:val="000000"/>
          <w:kern w:val="0"/>
          <w:sz w:val="30"/>
          <w:szCs w:val="21"/>
        </w:rPr>
        <w:t>、申请人的资格要求</w:t>
      </w:r>
      <w:r>
        <w:rPr>
          <w:rFonts w:ascii="宋体" w:hAnsi="宋体" w:cs="Arial" w:hint="eastAsia"/>
          <w:b/>
          <w:color w:val="000000"/>
          <w:kern w:val="0"/>
          <w:sz w:val="30"/>
          <w:szCs w:val="21"/>
        </w:rPr>
        <w:t xml:space="preserve"> </w:t>
      </w:r>
    </w:p>
    <w:p w:rsidR="009723DC" w:rsidRDefault="00A6226F">
      <w:r>
        <w:rPr>
          <w:rFonts w:hint="eastAsia"/>
        </w:rPr>
        <w:t>1</w:t>
      </w:r>
      <w:r>
        <w:rPr>
          <w:rFonts w:hint="eastAsia"/>
        </w:rPr>
        <w:t>、满足《中华人民共和国政府采购法》第二十二条规定，即：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）具有独立承担民事责任的能力；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）具有良好的商业信誉和健全的财务会计制度；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）具有履行合同所必需的设备和专业技术能力；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）有依法缴纳税收和社会保障资金的良好记录；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）参加政府采购活动前三年内，在经营活动中没有重大违法记录；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）法律、行政法规规定的其他条件。</w:t>
      </w:r>
    </w:p>
    <w:p w:rsidR="009723DC" w:rsidRDefault="00A6226F">
      <w:r>
        <w:rPr>
          <w:rFonts w:hint="eastAsia"/>
        </w:rPr>
        <w:t>2</w:t>
      </w:r>
      <w:r>
        <w:rPr>
          <w:rFonts w:hint="eastAsia"/>
        </w:rPr>
        <w:t>、单位负责人为同一人或者存在直接控股、管理关系的不同投标人，不得参加本项目同一合同项下的政府采购活动。</w:t>
      </w:r>
    </w:p>
    <w:p w:rsidR="009723DC" w:rsidRDefault="00A6226F">
      <w:r>
        <w:rPr>
          <w:rFonts w:hint="eastAsia"/>
        </w:rPr>
        <w:t>3</w:t>
      </w:r>
      <w:r>
        <w:rPr>
          <w:rFonts w:hint="eastAsia"/>
        </w:rPr>
        <w:t>、为本采购项目提供整体设计、规范编制或者项目管理、监理、检测等服务的，不得再参加本项目的其他招标采购活动。</w:t>
      </w:r>
    </w:p>
    <w:p w:rsidR="009723DC" w:rsidRDefault="00A6226F">
      <w:r>
        <w:rPr>
          <w:rFonts w:hint="eastAsia"/>
        </w:rPr>
        <w:t>4</w:t>
      </w:r>
      <w:r>
        <w:rPr>
          <w:rFonts w:hint="eastAsia"/>
        </w:rPr>
        <w:t>、未被列入失信被执行人、重大税收违法案件当事人名单，未被列入政府采购严重违法失信行为记录名单。</w:t>
      </w:r>
    </w:p>
    <w:p w:rsidR="009723DC" w:rsidRDefault="00A6226F">
      <w:r>
        <w:rPr>
          <w:rFonts w:hint="eastAsia"/>
        </w:rPr>
        <w:t>5</w:t>
      </w:r>
      <w:r>
        <w:rPr>
          <w:rFonts w:hint="eastAsia"/>
        </w:rPr>
        <w:t>、落实政府采购政策需满足的资格要求：专门面向中小微企业（监狱企业、残疾人福利性单位、符合中小企业划分标准的个体工商户视同中小企业）；供应商需提供《中小企业声明函》。本项目采购标的对应的中小企业划分标准所属行业为</w:t>
      </w:r>
      <w:r>
        <w:rPr>
          <w:rFonts w:hint="eastAsia"/>
        </w:rPr>
        <w:t>“</w:t>
      </w:r>
      <w:r>
        <w:rPr>
          <w:rFonts w:hint="eastAsia"/>
        </w:rPr>
        <w:t xml:space="preserve"> </w:t>
      </w:r>
      <w:r>
        <w:rPr>
          <w:rFonts w:hint="eastAsia"/>
        </w:rPr>
        <w:t>其他未列明行业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  <w:r>
        <w:rPr>
          <w:rFonts w:hint="eastAsia"/>
        </w:rPr>
        <w:t>。</w:t>
      </w:r>
    </w:p>
    <w:p w:rsidR="009723DC" w:rsidRDefault="00A6226F">
      <w:r>
        <w:rPr>
          <w:rFonts w:hint="eastAsia"/>
        </w:rPr>
        <w:t>6</w:t>
      </w:r>
      <w:r>
        <w:rPr>
          <w:rFonts w:hint="eastAsia"/>
        </w:rPr>
        <w:t>、本项目的特定资格要求：无。</w:t>
      </w:r>
    </w:p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A6226F">
      <w:pPr>
        <w:pStyle w:val="1"/>
        <w:adjustRightInd/>
        <w:rPr>
          <w:rFonts w:cs="宋体" w:hint="default"/>
          <w:sz w:val="24"/>
          <w:szCs w:val="24"/>
        </w:rPr>
      </w:pPr>
      <w:bookmarkStart w:id="0" w:name="_Toc3592"/>
      <w:bookmarkStart w:id="1" w:name="_Toc9627"/>
      <w:r>
        <w:rPr>
          <w:rFonts w:cs="Arial"/>
          <w:color w:val="000000"/>
          <w:szCs w:val="21"/>
        </w:rPr>
        <w:lastRenderedPageBreak/>
        <w:t>2</w:t>
      </w:r>
      <w:r>
        <w:rPr>
          <w:rFonts w:cs="Arial"/>
          <w:color w:val="000000"/>
          <w:szCs w:val="21"/>
        </w:rPr>
        <w:t>、</w:t>
      </w:r>
      <w:r>
        <w:rPr>
          <w:rFonts w:cs="Arial"/>
          <w:color w:val="000000"/>
          <w:szCs w:val="21"/>
        </w:rPr>
        <w:t>项目服务要求</w:t>
      </w:r>
      <w:bookmarkEnd w:id="0"/>
      <w:bookmarkEnd w:id="1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before="78" w:line="362" w:lineRule="auto"/>
        <w:ind w:right="114"/>
        <w:jc w:val="left"/>
        <w:textAlignment w:val="baseline"/>
        <w:rPr>
          <w:rFonts w:ascii="宋体" w:hAnsi="宋体" w:cs="宋体"/>
          <w:b/>
          <w:bCs/>
          <w:snapToGrid w:val="0"/>
          <w:color w:val="000000"/>
          <w:spacing w:val="-4"/>
          <w:kern w:val="0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ind w:firstLine="13"/>
        <w:jc w:val="left"/>
        <w:textAlignment w:val="baseline"/>
        <w:rPr>
          <w:rFonts w:ascii="宋体" w:hAnsi="宋体" w:cs="宋体"/>
          <w:snapToGrid w:val="0"/>
          <w:color w:val="000000"/>
          <w:spacing w:val="2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6"/>
          <w:kern w:val="0"/>
        </w:rPr>
        <w:t>说明：“★”</w:t>
      </w:r>
      <w:r>
        <w:rPr>
          <w:rFonts w:ascii="宋体" w:hAnsi="宋体" w:cs="宋体" w:hint="eastAsia"/>
          <w:snapToGrid w:val="0"/>
          <w:color w:val="000000"/>
          <w:spacing w:val="6"/>
          <w:kern w:val="0"/>
        </w:rPr>
        <w:t>号标注的内容为实质性要求，必须满足或优于该要求，否则按照无</w:t>
      </w:r>
      <w:r>
        <w:rPr>
          <w:rFonts w:ascii="宋体" w:hAnsi="宋体" w:cs="宋体" w:hint="eastAsia"/>
          <w:snapToGrid w:val="0"/>
          <w:color w:val="000000"/>
          <w:spacing w:val="2"/>
          <w:kern w:val="0"/>
        </w:rPr>
        <w:t>效投标处理。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snapToGrid w:val="0"/>
          <w:color w:val="000000"/>
          <w:kern w:val="0"/>
          <w:lang w:eastAsia="en-US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一</w:t>
      </w: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、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采购清单</w:t>
      </w:r>
      <w:proofErr w:type="spellEnd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tbl>
      <w:tblPr>
        <w:tblStyle w:val="TableNormal"/>
        <w:tblW w:w="8499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337"/>
        <w:gridCol w:w="909"/>
        <w:gridCol w:w="989"/>
        <w:gridCol w:w="1458"/>
        <w:gridCol w:w="1942"/>
      </w:tblGrid>
      <w:tr w:rsidR="009723DC">
        <w:trPr>
          <w:trHeight w:val="582"/>
        </w:trPr>
        <w:tc>
          <w:tcPr>
            <w:tcW w:w="864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6"/>
                <w:kern w:val="0"/>
                <w:lang w:eastAsia="en-US"/>
              </w:rPr>
              <w:t>序号</w:t>
            </w:r>
            <w:proofErr w:type="spellEnd"/>
          </w:p>
        </w:tc>
        <w:tc>
          <w:tcPr>
            <w:tcW w:w="233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lang w:eastAsia="en-US"/>
              </w:rPr>
              <w:t>采购标的名称</w:t>
            </w:r>
            <w:proofErr w:type="spellEnd"/>
          </w:p>
        </w:tc>
        <w:tc>
          <w:tcPr>
            <w:tcW w:w="909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  <w:lang w:eastAsia="en-US"/>
              </w:rPr>
              <w:t>数量</w:t>
            </w:r>
            <w:proofErr w:type="spellEnd"/>
          </w:p>
        </w:tc>
        <w:tc>
          <w:tcPr>
            <w:tcW w:w="989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  <w:lang w:eastAsia="en-US"/>
              </w:rPr>
              <w:t>单位</w:t>
            </w:r>
            <w:proofErr w:type="spellEnd"/>
          </w:p>
        </w:tc>
        <w:tc>
          <w:tcPr>
            <w:tcW w:w="1458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lang w:eastAsia="en-US"/>
              </w:rPr>
              <w:t>所属行业</w:t>
            </w:r>
            <w:proofErr w:type="spellEnd"/>
          </w:p>
        </w:tc>
        <w:tc>
          <w:tcPr>
            <w:tcW w:w="1942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要求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/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备注</w:t>
            </w:r>
            <w:proofErr w:type="spellEnd"/>
          </w:p>
        </w:tc>
      </w:tr>
      <w:tr w:rsidR="009723DC">
        <w:trPr>
          <w:trHeight w:val="1318"/>
        </w:trPr>
        <w:tc>
          <w:tcPr>
            <w:tcW w:w="864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33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360" w:lineRule="exact"/>
              <w:ind w:right="345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"/>
                <w:kern w:val="0"/>
              </w:rPr>
              <w:t>走马岭街月牙湖运营维护项目</w:t>
            </w:r>
          </w:p>
        </w:tc>
        <w:tc>
          <w:tcPr>
            <w:tcW w:w="909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989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项</w:t>
            </w:r>
          </w:p>
        </w:tc>
        <w:tc>
          <w:tcPr>
            <w:tcW w:w="1458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</w:rPr>
              <w:t>其他未列明行业</w:t>
            </w:r>
          </w:p>
        </w:tc>
        <w:tc>
          <w:tcPr>
            <w:tcW w:w="1942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"/>
                <w:kern w:val="0"/>
                <w:lang w:eastAsia="en-US"/>
              </w:rPr>
              <w:t>适宜中小企业提供</w:t>
            </w:r>
            <w:proofErr w:type="spellEnd"/>
          </w:p>
        </w:tc>
      </w:tr>
    </w:tbl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spacing w:before="121"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要求</w:t>
      </w:r>
      <w:proofErr w:type="spellEnd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/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备注说明</w:t>
      </w:r>
      <w:proofErr w:type="spellEnd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tbl>
      <w:tblPr>
        <w:tblStyle w:val="TableNormal"/>
        <w:tblW w:w="851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047"/>
      </w:tblGrid>
      <w:tr w:rsidR="009723DC">
        <w:trPr>
          <w:trHeight w:val="1520"/>
        </w:trPr>
        <w:tc>
          <w:tcPr>
            <w:tcW w:w="1463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核心产品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)</w:t>
            </w:r>
          </w:p>
        </w:tc>
        <w:tc>
          <w:tcPr>
            <w:tcW w:w="704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60" w:lineRule="exact"/>
              <w:ind w:firstLineChars="100" w:firstLine="21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1"/>
                <w:kern w:val="0"/>
              </w:rPr>
              <w:t>非单一产品采购项目，采购人应当根据采购项目技术构成、产品价格比重等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合理确定一个核心产品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(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采购清单中作与核心产品“相同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《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或同一〉品牌”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要求的产品，视为一个核心产品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),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并以“核心产品”在采购清单要求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/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备注</w:t>
            </w:r>
            <w:r>
              <w:rPr>
                <w:rFonts w:ascii="宋体" w:hAnsi="宋体" w:cs="宋体" w:hint="eastAsia"/>
                <w:snapToGrid w:val="0"/>
                <w:color w:val="000000"/>
                <w:spacing w:val="14"/>
                <w:kern w:val="0"/>
              </w:rPr>
              <w:t>栏中标注。</w:t>
            </w:r>
          </w:p>
        </w:tc>
      </w:tr>
      <w:tr w:rsidR="009723DC">
        <w:trPr>
          <w:trHeight w:val="1397"/>
        </w:trPr>
        <w:tc>
          <w:tcPr>
            <w:tcW w:w="146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节能产品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)</w:t>
            </w:r>
          </w:p>
        </w:tc>
        <w:tc>
          <w:tcPr>
            <w:tcW w:w="704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360" w:lineRule="exact"/>
              <w:ind w:firstLineChars="100" w:firstLine="2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采购清单要求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/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备注栏中注明“节能产品”的标的，为强制采购节能产品。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依据财库〔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2019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〕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9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号文的规定，应提供国家确定的认证机构出具的节能产</w:t>
            </w:r>
            <w:r>
              <w:rPr>
                <w:rFonts w:ascii="宋体" w:hAnsi="宋体" w:cs="宋体" w:hint="eastAsia"/>
                <w:snapToGrid w:val="0"/>
                <w:color w:val="000000"/>
                <w:spacing w:val="14"/>
                <w:kern w:val="0"/>
              </w:rPr>
              <w:t>品认证证书。</w:t>
            </w:r>
          </w:p>
        </w:tc>
      </w:tr>
      <w:tr w:rsidR="009723DC">
        <w:trPr>
          <w:trHeight w:val="1045"/>
        </w:trPr>
        <w:tc>
          <w:tcPr>
            <w:tcW w:w="1463" w:type="dxa"/>
            <w:tcBorders>
              <w:bottom w:val="single" w:sz="4" w:space="0" w:color="auto"/>
            </w:tcBorders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进口产品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)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360" w:lineRule="exact"/>
              <w:ind w:leftChars="114" w:left="274" w:firstLineChars="57" w:firstLine="1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采购清单要求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/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备注栏中注明“进口产品”的标的。可使用进口产品参加投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kern w:val="0"/>
              </w:rPr>
              <w:t>标竞争。</w:t>
            </w:r>
          </w:p>
        </w:tc>
      </w:tr>
      <w:tr w:rsidR="009723DC">
        <w:trPr>
          <w:trHeight w:val="1107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适宜中小企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业提供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本项目整体专门面向中小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微企业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采购，供应商应为符合《政府采购促进中小企业发展管理办法》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(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财库〔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2020)46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号〕规定的中小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微企业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(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监狱企业、残疾人福利性单位均视同小型、微型企业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)</w:t>
            </w:r>
          </w:p>
        </w:tc>
      </w:tr>
      <w:tr w:rsidR="009723DC">
        <w:trPr>
          <w:trHeight w:val="663"/>
        </w:trPr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合同分包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本项目不允许分包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。</w:t>
            </w:r>
          </w:p>
        </w:tc>
      </w:tr>
    </w:tbl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spacing w:before="150"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18"/>
          <w:kern w:val="0"/>
          <w:lang w:eastAsia="en-US"/>
        </w:rPr>
        <w:t>其他要求</w:t>
      </w:r>
      <w:proofErr w:type="spellEnd"/>
      <w:r>
        <w:rPr>
          <w:rFonts w:ascii="宋体" w:hAnsi="宋体" w:cs="宋体" w:hint="eastAsia"/>
          <w:b/>
          <w:bCs/>
          <w:snapToGrid w:val="0"/>
          <w:color w:val="000000"/>
          <w:spacing w:val="18"/>
          <w:kern w:val="0"/>
          <w:lang w:eastAsia="en-US"/>
        </w:rPr>
        <w:t>：</w:t>
      </w:r>
    </w:p>
    <w:tbl>
      <w:tblPr>
        <w:tblStyle w:val="TableNormal"/>
        <w:tblW w:w="8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7007"/>
      </w:tblGrid>
      <w:tr w:rsidR="009723DC">
        <w:trPr>
          <w:trHeight w:val="759"/>
        </w:trPr>
        <w:tc>
          <w:tcPr>
            <w:tcW w:w="148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  <w:lang w:eastAsia="en-US"/>
              </w:rPr>
              <w:t>合同履行期</w:t>
            </w:r>
            <w:proofErr w:type="spellEnd"/>
          </w:p>
        </w:tc>
        <w:tc>
          <w:tcPr>
            <w:tcW w:w="700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3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</w:rPr>
              <w:t>合同签订之日起</w:t>
            </w:r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</w:rPr>
              <w:t>年</w:t>
            </w:r>
          </w:p>
        </w:tc>
      </w:tr>
      <w:tr w:rsidR="009723DC">
        <w:trPr>
          <w:trHeight w:val="640"/>
        </w:trPr>
        <w:tc>
          <w:tcPr>
            <w:tcW w:w="148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4"/>
                <w:kern w:val="0"/>
                <w:lang w:eastAsia="en-US"/>
              </w:rPr>
              <w:t>质保期</w:t>
            </w:r>
            <w:proofErr w:type="spellEnd"/>
          </w:p>
        </w:tc>
        <w:tc>
          <w:tcPr>
            <w:tcW w:w="700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1"/>
                <w:kern w:val="0"/>
                <w:lang w:eastAsia="en-US"/>
              </w:rPr>
              <w:t>按国家标准规定执行</w:t>
            </w:r>
            <w:proofErr w:type="spellEnd"/>
          </w:p>
        </w:tc>
      </w:tr>
    </w:tbl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snapToGrid w:val="0"/>
          <w:color w:val="000000"/>
          <w:kern w:val="0"/>
          <w:lang w:eastAsia="en-US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二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、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项目概述</w:t>
      </w:r>
      <w:proofErr w:type="spellEnd"/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snapToGrid w:val="0"/>
          <w:color w:val="000000"/>
          <w:spacing w:val="3"/>
          <w:kern w:val="0"/>
        </w:rPr>
      </w:pP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1.</w:t>
      </w: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服务内容：走马岭街月牙湖运营维护项目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snapToGrid w:val="0"/>
          <w:color w:val="000000"/>
          <w:spacing w:val="3"/>
          <w:kern w:val="0"/>
        </w:rPr>
      </w:pP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2.</w:t>
      </w: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服务</w:t>
      </w: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目标：通过科学化、常态化、规范化的运营维护措施，持续提升和巩固保护湖泊水体生态环境，维持湖泊健康。达到湖泊水体管理范围内的水面无漂浮物，水中无障碍物、岸坡无垃圾、排引水畅通的“三无三畅”目标，使全区湖泊水环境有一个根本性改观，努力实现“水清、河畅、岸绿、景美、人水和谐”的水生态文明总体目标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2" w:name="_Toc163493627"/>
      <w:bookmarkStart w:id="3" w:name="_Toc156490323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三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、执行的相关标准、规范</w:t>
      </w:r>
      <w:bookmarkEnd w:id="2"/>
      <w:bookmarkEnd w:id="3"/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</w:t>
      </w:r>
      <w:r>
        <w:rPr>
          <w:rFonts w:ascii="宋体" w:hAnsi="宋体" w:cs="宋体" w:hint="eastAsia"/>
          <w:snapToGrid w:val="0"/>
          <w:color w:val="000000"/>
        </w:rPr>
        <w:t>、采购标的物需实现的功能或目标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按照采购人要求，完成走马岭街月牙湖运营维护项目。符合有关国家标准、行业标准、地方标准或者其他标准、规范中的相关规定。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</w:t>
      </w:r>
      <w:r>
        <w:rPr>
          <w:rFonts w:ascii="宋体" w:hAnsi="宋体" w:cs="宋体" w:hint="eastAsia"/>
          <w:snapToGrid w:val="0"/>
          <w:color w:val="000000"/>
        </w:rPr>
        <w:t>、为落实政府采购政策需满足的要求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政府采购促进中小企业发展政策；政府采购强制、优先采购节能产品政策；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政府采购优先采购环保产品政策；政府采购进口产品政策；政府采购支持监狱企业发展政策；促进残疾人就业政府采购政策。具体内容详见采购文件第二章。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本项目为专门面向中小</w:t>
      </w:r>
      <w:proofErr w:type="gramStart"/>
      <w:r>
        <w:rPr>
          <w:rFonts w:ascii="宋体" w:hAnsi="宋体" w:cs="宋体" w:hint="eastAsia"/>
          <w:snapToGrid w:val="0"/>
          <w:color w:val="000000"/>
        </w:rPr>
        <w:t>微企业</w:t>
      </w:r>
      <w:proofErr w:type="gramEnd"/>
      <w:r>
        <w:rPr>
          <w:rFonts w:ascii="宋体" w:hAnsi="宋体" w:cs="宋体" w:hint="eastAsia"/>
          <w:snapToGrid w:val="0"/>
          <w:color w:val="000000"/>
        </w:rPr>
        <w:t>采购的项目，供应商提供的《中小企业声明函》或《残疾人福利性单位声明函》或监狱企业证明为资格审查材料，未提交的资格审查不合格，</w:t>
      </w:r>
      <w:r>
        <w:rPr>
          <w:rFonts w:ascii="宋体" w:hAnsi="宋体" w:cs="宋体" w:hint="eastAsia"/>
          <w:snapToGrid w:val="0"/>
          <w:color w:val="000000"/>
        </w:rPr>
        <w:t>其竞标按照无效响应处理。资格审查和符合性审查合格的供应商不享受价格评审优惠。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4" w:name="_Toc163493628"/>
      <w:bookmarkStart w:id="5" w:name="_Toc156490324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四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、技术要求</w:t>
      </w:r>
      <w:bookmarkEnd w:id="4"/>
      <w:bookmarkEnd w:id="5"/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</w:t>
      </w:r>
      <w:r>
        <w:rPr>
          <w:rFonts w:ascii="宋体" w:hAnsi="宋体" w:cs="宋体" w:hint="eastAsia"/>
          <w:snapToGrid w:val="0"/>
          <w:color w:val="000000"/>
        </w:rPr>
        <w:t>服务质量要求：合格，达到采购人相关标准、规范要求。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</w:t>
      </w:r>
      <w:r>
        <w:rPr>
          <w:rFonts w:ascii="宋体" w:hAnsi="宋体" w:cs="宋体" w:hint="eastAsia"/>
          <w:snapToGrid w:val="0"/>
          <w:color w:val="000000"/>
        </w:rPr>
        <w:t>服务技术要求：供应商应保证月牙湖湖泊水质稳定。打捞清运湖泊内过剩植物（包括打捞后的清运工作），保证湖泊蓝线水面范围以内的环境干净卫生，无暴露生活垃圾、废弃物（含包装盒、废料、</w:t>
      </w:r>
      <w:r>
        <w:rPr>
          <w:rFonts w:ascii="宋体" w:hAnsi="宋体" w:cs="宋体" w:hint="eastAsia"/>
          <w:snapToGrid w:val="0"/>
          <w:color w:val="000000"/>
        </w:rPr>
        <w:t xml:space="preserve"> </w:t>
      </w:r>
      <w:r>
        <w:rPr>
          <w:rFonts w:ascii="宋体" w:hAnsi="宋体" w:cs="宋体" w:hint="eastAsia"/>
          <w:snapToGrid w:val="0"/>
          <w:color w:val="000000"/>
        </w:rPr>
        <w:t>砖块、纸屑、烟头、塑料袋、菜屑等）漂浮死鱼、浮萍植物等；外运过剩植物及垃圾；及时发现并上报违法填占湖泊、排污等突发事件；应安排人员进行湖泊零星维护工作，包括湖泊宣传牌移除载设、水上船只搬运等劳务工作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</w:t>
      </w:r>
      <w:r>
        <w:rPr>
          <w:rFonts w:ascii="宋体" w:hAnsi="宋体" w:cs="宋体" w:hint="eastAsia"/>
          <w:snapToGrid w:val="0"/>
          <w:color w:val="000000"/>
        </w:rPr>
        <w:t>供应商应自行踏勘现场，以便获得有关编制响应文件和签署合同所涉及现</w:t>
      </w:r>
      <w:r>
        <w:rPr>
          <w:rFonts w:ascii="宋体" w:hAnsi="宋体" w:cs="宋体" w:hint="eastAsia"/>
          <w:snapToGrid w:val="0"/>
          <w:color w:val="000000"/>
        </w:rPr>
        <w:lastRenderedPageBreak/>
        <w:t>场的</w:t>
      </w:r>
      <w:r>
        <w:rPr>
          <w:rFonts w:ascii="宋体" w:hAnsi="宋体" w:cs="宋体" w:hint="eastAsia"/>
          <w:snapToGrid w:val="0"/>
          <w:color w:val="000000"/>
        </w:rPr>
        <w:t xml:space="preserve"> </w:t>
      </w:r>
      <w:r>
        <w:rPr>
          <w:rFonts w:ascii="宋体" w:hAnsi="宋体" w:cs="宋体" w:hint="eastAsia"/>
          <w:snapToGrid w:val="0"/>
          <w:color w:val="000000"/>
        </w:rPr>
        <w:t>资料。供应商承担踏勘现场的风险及所发生的费用。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4.</w:t>
      </w:r>
      <w:r>
        <w:rPr>
          <w:rFonts w:ascii="宋体" w:hAnsi="宋体" w:cs="宋体" w:hint="eastAsia"/>
          <w:snapToGrid w:val="0"/>
          <w:color w:val="000000"/>
        </w:rPr>
        <w:t>应为本项目专门成立日常管养维护机构，责任落实到人，项目管理人员及维护</w:t>
      </w:r>
      <w:r>
        <w:rPr>
          <w:rFonts w:ascii="宋体" w:hAnsi="宋体" w:cs="宋体" w:hint="eastAsia"/>
          <w:snapToGrid w:val="0"/>
          <w:color w:val="000000"/>
        </w:rPr>
        <w:t xml:space="preserve"> </w:t>
      </w:r>
      <w:r>
        <w:rPr>
          <w:rFonts w:ascii="宋体" w:hAnsi="宋体" w:cs="宋体" w:hint="eastAsia"/>
          <w:snapToGrid w:val="0"/>
          <w:color w:val="000000"/>
        </w:rPr>
        <w:t>人员要求及职责如下：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</w:t>
      </w:r>
      <w:r>
        <w:rPr>
          <w:rFonts w:ascii="宋体" w:hAnsi="宋体" w:cs="宋体" w:hint="eastAsia"/>
          <w:snapToGrid w:val="0"/>
          <w:color w:val="000000"/>
        </w:rPr>
        <w:t>1</w:t>
      </w:r>
      <w:r>
        <w:rPr>
          <w:rFonts w:ascii="宋体" w:hAnsi="宋体" w:cs="宋体" w:hint="eastAsia"/>
          <w:snapToGrid w:val="0"/>
          <w:color w:val="000000"/>
        </w:rPr>
        <w:t>）项目管理人员：全面负责本项目总体方案制定、操作规程编制、组织协调及</w:t>
      </w:r>
      <w:r>
        <w:rPr>
          <w:rFonts w:ascii="宋体" w:hAnsi="宋体" w:cs="宋体" w:hint="eastAsia"/>
          <w:snapToGrid w:val="0"/>
          <w:color w:val="000000"/>
        </w:rPr>
        <w:t xml:space="preserve"> </w:t>
      </w:r>
      <w:r>
        <w:rPr>
          <w:rFonts w:ascii="宋体" w:hAnsi="宋体" w:cs="宋体" w:hint="eastAsia"/>
          <w:snapToGrid w:val="0"/>
          <w:color w:val="000000"/>
        </w:rPr>
        <w:t>资源调配、计划落实</w:t>
      </w:r>
      <w:r>
        <w:rPr>
          <w:rFonts w:ascii="宋体" w:hAnsi="宋体" w:cs="宋体" w:hint="eastAsia"/>
          <w:snapToGrid w:val="0"/>
          <w:color w:val="000000"/>
        </w:rPr>
        <w:t>及监督检查等工作，巡查及重大问题处理，负责各部门间的沟通、协调，确保目标任务的实现。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</w:t>
      </w:r>
      <w:r>
        <w:rPr>
          <w:rFonts w:ascii="宋体" w:hAnsi="宋体" w:cs="宋体" w:hint="eastAsia"/>
          <w:snapToGrid w:val="0"/>
          <w:color w:val="000000"/>
        </w:rPr>
        <w:t>2</w:t>
      </w:r>
      <w:r>
        <w:rPr>
          <w:rFonts w:ascii="宋体" w:hAnsi="宋体" w:cs="宋体" w:hint="eastAsia"/>
          <w:snapToGrid w:val="0"/>
          <w:color w:val="000000"/>
        </w:rPr>
        <w:t>）项目维护人员：拟派维护人员中男性均不得超过</w:t>
      </w:r>
      <w:r>
        <w:rPr>
          <w:rFonts w:ascii="宋体" w:hAnsi="宋体" w:cs="宋体" w:hint="eastAsia"/>
          <w:snapToGrid w:val="0"/>
          <w:color w:val="000000"/>
        </w:rPr>
        <w:t>60</w:t>
      </w:r>
      <w:r>
        <w:rPr>
          <w:rFonts w:ascii="宋体" w:hAnsi="宋体" w:cs="宋体" w:hint="eastAsia"/>
          <w:snapToGrid w:val="0"/>
          <w:color w:val="000000"/>
        </w:rPr>
        <w:t>周岁，女性均不得超过</w:t>
      </w:r>
      <w:r>
        <w:rPr>
          <w:rFonts w:ascii="宋体" w:hAnsi="宋体" w:cs="宋体" w:hint="eastAsia"/>
          <w:snapToGrid w:val="0"/>
          <w:color w:val="000000"/>
        </w:rPr>
        <w:t>55</w:t>
      </w:r>
      <w:r>
        <w:rPr>
          <w:rFonts w:ascii="宋体" w:hAnsi="宋体" w:cs="宋体" w:hint="eastAsia"/>
          <w:snapToGrid w:val="0"/>
          <w:color w:val="000000"/>
        </w:rPr>
        <w:t>周岁。在项目管理员的领导下，进行湖泊维护工作。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</w:t>
      </w:r>
      <w:r>
        <w:rPr>
          <w:rFonts w:ascii="宋体" w:hAnsi="宋体" w:cs="宋体" w:hint="eastAsia"/>
          <w:snapToGrid w:val="0"/>
          <w:color w:val="000000"/>
        </w:rPr>
        <w:t>3</w:t>
      </w:r>
      <w:r>
        <w:rPr>
          <w:rFonts w:ascii="宋体" w:hAnsi="宋体" w:cs="宋体" w:hint="eastAsia"/>
          <w:snapToGrid w:val="0"/>
          <w:color w:val="000000"/>
        </w:rPr>
        <w:t>）供应商应承</w:t>
      </w:r>
      <w:proofErr w:type="gramStart"/>
      <w:r>
        <w:rPr>
          <w:rFonts w:ascii="宋体" w:hAnsi="宋体" w:cs="宋体" w:hint="eastAsia"/>
          <w:snapToGrid w:val="0"/>
          <w:color w:val="000000"/>
        </w:rPr>
        <w:t>担项目</w:t>
      </w:r>
      <w:proofErr w:type="gramEnd"/>
      <w:r>
        <w:rPr>
          <w:rFonts w:ascii="宋体" w:hAnsi="宋体" w:cs="宋体" w:hint="eastAsia"/>
          <w:snapToGrid w:val="0"/>
          <w:color w:val="000000"/>
        </w:rPr>
        <w:t>承接过程中出现的各种（如：工伤等）事故责任，为员工购买相关保险，若未按规定购买相关保险，发生任何意外或员工伤亡，供应商应承担相应的赔偿责任和法律责任。采购人对供应</w:t>
      </w:r>
      <w:proofErr w:type="gramStart"/>
      <w:r>
        <w:rPr>
          <w:rFonts w:ascii="宋体" w:hAnsi="宋体" w:cs="宋体" w:hint="eastAsia"/>
          <w:snapToGrid w:val="0"/>
          <w:color w:val="000000"/>
        </w:rPr>
        <w:t>商员工</w:t>
      </w:r>
      <w:proofErr w:type="gramEnd"/>
      <w:r>
        <w:rPr>
          <w:rFonts w:ascii="宋体" w:hAnsi="宋体" w:cs="宋体" w:hint="eastAsia"/>
          <w:snapToGrid w:val="0"/>
          <w:color w:val="000000"/>
        </w:rPr>
        <w:t>发生的任何意外和伤亡事故不承担任何赔偿责任。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</w:t>
      </w:r>
      <w:r>
        <w:rPr>
          <w:rFonts w:ascii="宋体" w:hAnsi="宋体" w:cs="宋体" w:hint="eastAsia"/>
          <w:snapToGrid w:val="0"/>
          <w:color w:val="000000"/>
        </w:rPr>
        <w:t>4</w:t>
      </w:r>
      <w:r>
        <w:rPr>
          <w:rFonts w:ascii="宋体" w:hAnsi="宋体" w:cs="宋体" w:hint="eastAsia"/>
          <w:snapToGrid w:val="0"/>
          <w:color w:val="000000"/>
        </w:rPr>
        <w:t>）供应商须对拟投入项目维护人员</w:t>
      </w:r>
      <w:proofErr w:type="gramStart"/>
      <w:r>
        <w:rPr>
          <w:rFonts w:ascii="宋体" w:hAnsi="宋体" w:cs="宋体" w:hint="eastAsia"/>
          <w:snapToGrid w:val="0"/>
          <w:color w:val="000000"/>
        </w:rPr>
        <w:t>作出</w:t>
      </w:r>
      <w:proofErr w:type="gramEnd"/>
      <w:r>
        <w:rPr>
          <w:rFonts w:ascii="宋体" w:hAnsi="宋体" w:cs="宋体" w:hint="eastAsia"/>
          <w:snapToGrid w:val="0"/>
          <w:color w:val="000000"/>
        </w:rPr>
        <w:t>书面承诺，所有项目维护人员须</w:t>
      </w:r>
      <w:r>
        <w:rPr>
          <w:rFonts w:ascii="宋体" w:hAnsi="宋体" w:cs="宋体" w:hint="eastAsia"/>
          <w:snapToGrid w:val="0"/>
          <w:color w:val="000000"/>
        </w:rPr>
        <w:t>在本项目实施过程中，按要求配置到位，并经采购人确认；不按要求配备的，采购人有权解除合同。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5.</w:t>
      </w:r>
      <w:r>
        <w:rPr>
          <w:rFonts w:ascii="宋体" w:hAnsi="宋体" w:cs="宋体" w:hint="eastAsia"/>
          <w:snapToGrid w:val="0"/>
          <w:color w:val="000000"/>
        </w:rPr>
        <w:t>设备及工器具要求：应具有满足本项目维护服务要求的船只、设备及工器具，提供清单及证明材料。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6.</w:t>
      </w:r>
      <w:r>
        <w:rPr>
          <w:rFonts w:ascii="宋体" w:hAnsi="宋体" w:cs="宋体" w:hint="eastAsia"/>
          <w:snapToGrid w:val="0"/>
          <w:color w:val="000000"/>
        </w:rPr>
        <w:t>服务响应时限要求：水质出现波动时，供应商应在</w:t>
      </w:r>
      <w:r>
        <w:rPr>
          <w:rFonts w:ascii="宋体" w:hAnsi="宋体" w:cs="宋体" w:hint="eastAsia"/>
          <w:snapToGrid w:val="0"/>
          <w:color w:val="000000"/>
        </w:rPr>
        <w:t>1</w:t>
      </w:r>
      <w:r>
        <w:rPr>
          <w:rFonts w:ascii="宋体" w:hAnsi="宋体" w:cs="宋体" w:hint="eastAsia"/>
          <w:snapToGrid w:val="0"/>
          <w:color w:val="000000"/>
        </w:rPr>
        <w:t>小时内向采购人报告。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6" w:name="_Toc156490325"/>
      <w:bookmarkStart w:id="7" w:name="_Toc163493629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五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、商务要求</w:t>
      </w:r>
      <w:bookmarkEnd w:id="6"/>
      <w:bookmarkEnd w:id="7"/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</w:t>
      </w:r>
      <w:r>
        <w:rPr>
          <w:rFonts w:ascii="宋体" w:hAnsi="宋体" w:cs="宋体" w:hint="eastAsia"/>
          <w:snapToGrid w:val="0"/>
          <w:color w:val="000000"/>
        </w:rPr>
        <w:t>服务期：合同签订之日起</w:t>
      </w:r>
      <w:r>
        <w:rPr>
          <w:rFonts w:ascii="宋体" w:hAnsi="宋体" w:cs="宋体" w:hint="eastAsia"/>
          <w:snapToGrid w:val="0"/>
          <w:color w:val="000000"/>
        </w:rPr>
        <w:t>1</w:t>
      </w:r>
      <w:r>
        <w:rPr>
          <w:rFonts w:ascii="宋体" w:hAnsi="宋体" w:cs="宋体" w:hint="eastAsia"/>
          <w:snapToGrid w:val="0"/>
          <w:color w:val="000000"/>
        </w:rPr>
        <w:t>年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</w:t>
      </w:r>
      <w:r>
        <w:rPr>
          <w:rFonts w:ascii="宋体" w:hAnsi="宋体" w:cs="宋体" w:hint="eastAsia"/>
          <w:snapToGrid w:val="0"/>
          <w:color w:val="000000"/>
        </w:rPr>
        <w:t>服务地点：东西湖区月牙湖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</w:t>
      </w:r>
      <w:r>
        <w:rPr>
          <w:rFonts w:ascii="宋体" w:hAnsi="宋体" w:cs="宋体" w:hint="eastAsia"/>
          <w:snapToGrid w:val="0"/>
          <w:color w:val="000000"/>
        </w:rPr>
        <w:t>付款方式：按月支付，实际付款金额依据考核结果而定，具体内容以合同为准。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8" w:name="_Toc156490326"/>
      <w:bookmarkStart w:id="9" w:name="_Toc163493630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六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、采购标的</w:t>
      </w:r>
      <w:proofErr w:type="gramStart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的</w:t>
      </w:r>
      <w:proofErr w:type="gramEnd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验收标准</w:t>
      </w:r>
      <w:bookmarkEnd w:id="8"/>
      <w:bookmarkEnd w:id="9"/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</w:t>
      </w:r>
      <w:r>
        <w:rPr>
          <w:rFonts w:ascii="宋体" w:hAnsi="宋体" w:cs="宋体" w:hint="eastAsia"/>
          <w:snapToGrid w:val="0"/>
          <w:color w:val="000000"/>
        </w:rPr>
        <w:t>考核目标：湖泊水质不得低于上一年度同期湖泊水质等级，以市生态环境局公布结果为准。环境卫生达到全国卫生城市标准。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</w:t>
      </w:r>
      <w:r>
        <w:rPr>
          <w:rFonts w:ascii="宋体" w:hAnsi="宋体" w:cs="宋体" w:hint="eastAsia"/>
          <w:snapToGrid w:val="0"/>
          <w:color w:val="000000"/>
        </w:rPr>
        <w:t>考核方式：采购人将按照</w:t>
      </w:r>
      <w:r>
        <w:rPr>
          <w:rFonts w:ascii="宋体" w:hAnsi="宋体" w:cs="宋体" w:hint="eastAsia"/>
          <w:snapToGrid w:val="0"/>
          <w:color w:val="000000"/>
        </w:rPr>
        <w:t>《武汉市东西湖区湖泊运营维护考核办法</w:t>
      </w:r>
      <w:r>
        <w:rPr>
          <w:rFonts w:ascii="宋体" w:hAnsi="宋体" w:cs="宋体" w:hint="eastAsia"/>
          <w:snapToGrid w:val="0"/>
          <w:color w:val="000000"/>
        </w:rPr>
        <w:t>（试行）</w:t>
      </w:r>
      <w:r w:rsidR="004166DB">
        <w:rPr>
          <w:rFonts w:ascii="宋体" w:hAnsi="宋体" w:cs="宋体" w:hint="eastAsia"/>
          <w:snapToGrid w:val="0"/>
          <w:color w:val="000000"/>
        </w:rPr>
        <w:t>》</w:t>
      </w:r>
      <w:r>
        <w:rPr>
          <w:rFonts w:ascii="宋体" w:hAnsi="宋体" w:cs="宋体" w:hint="eastAsia"/>
          <w:snapToGrid w:val="0"/>
          <w:color w:val="000000"/>
        </w:rPr>
        <w:t>的</w:t>
      </w:r>
      <w:r>
        <w:rPr>
          <w:rFonts w:ascii="宋体" w:hAnsi="宋体" w:cs="宋体" w:hint="eastAsia"/>
          <w:snapToGrid w:val="0"/>
          <w:color w:val="000000"/>
        </w:rPr>
        <w:t>要求</w:t>
      </w:r>
      <w:r>
        <w:rPr>
          <w:rFonts w:ascii="宋体" w:hAnsi="宋体" w:cs="宋体" w:hint="eastAsia"/>
          <w:snapToGrid w:val="0"/>
          <w:color w:val="000000"/>
        </w:rPr>
        <w:t>进行</w:t>
      </w:r>
      <w:r>
        <w:rPr>
          <w:rFonts w:ascii="宋体" w:hAnsi="宋体" w:cs="宋体" w:hint="eastAsia"/>
          <w:snapToGrid w:val="0"/>
          <w:color w:val="000000"/>
        </w:rPr>
        <w:t>考核。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</w:t>
      </w:r>
      <w:r>
        <w:rPr>
          <w:rFonts w:ascii="宋体" w:hAnsi="宋体" w:cs="宋体" w:hint="eastAsia"/>
          <w:snapToGrid w:val="0"/>
          <w:color w:val="000000"/>
        </w:rPr>
        <w:t>资料要求：工作中各项资料数据要准确、完整，按行业规定要求全部整理归档，方便采购人及相关部门检查及使用，需交付的单据按相关要求开具，并按</w:t>
      </w:r>
      <w:r>
        <w:rPr>
          <w:rFonts w:ascii="宋体" w:hAnsi="宋体" w:cs="宋体" w:hint="eastAsia"/>
          <w:snapToGrid w:val="0"/>
          <w:color w:val="000000"/>
        </w:rPr>
        <w:lastRenderedPageBreak/>
        <w:t>采购人要求及时提供。在未经许可的情况下，不得向任何第三方泄漏有关项目的技术资料和其他信息。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4.</w:t>
      </w:r>
      <w:r>
        <w:rPr>
          <w:rFonts w:ascii="宋体" w:hAnsi="宋体" w:cs="宋体" w:hint="eastAsia"/>
          <w:snapToGrid w:val="0"/>
          <w:color w:val="000000"/>
        </w:rPr>
        <w:t>考核评分标准：采购人将依据附件《东西湖区湖泊运营维护考核评分表》的得分情</w:t>
      </w:r>
      <w:r>
        <w:rPr>
          <w:rFonts w:ascii="宋体" w:hAnsi="宋体" w:cs="宋体" w:hint="eastAsia"/>
          <w:snapToGrid w:val="0"/>
          <w:color w:val="000000"/>
        </w:rPr>
        <w:t>况进行参考。具体内容以合同约定为准。</w:t>
      </w:r>
    </w:p>
    <w:p w:rsidR="009723DC" w:rsidRDefault="009723DC">
      <w:pPr>
        <w:rPr>
          <w:rFonts w:ascii="宋体" w:hAnsi="宋体" w:cs="宋体"/>
        </w:r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附件：</w:t>
      </w:r>
    </w:p>
    <w:tbl>
      <w:tblPr>
        <w:tblW w:w="9675" w:type="dxa"/>
        <w:tblInd w:w="-189" w:type="dxa"/>
        <w:tblLook w:val="04A0" w:firstRow="1" w:lastRow="0" w:firstColumn="1" w:lastColumn="0" w:noHBand="0" w:noVBand="1"/>
      </w:tblPr>
      <w:tblGrid>
        <w:gridCol w:w="915"/>
        <w:gridCol w:w="1385"/>
        <w:gridCol w:w="1225"/>
        <w:gridCol w:w="5275"/>
        <w:gridCol w:w="875"/>
      </w:tblGrid>
      <w:tr w:rsidR="009723DC">
        <w:trPr>
          <w:trHeight w:val="381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东西湖区湖泊运营维护考核评分表</w:t>
            </w:r>
          </w:p>
        </w:tc>
      </w:tr>
      <w:tr w:rsidR="009723DC">
        <w:trPr>
          <w:trHeight w:val="3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内容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标准分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评价指标及附分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得分</w:t>
            </w:r>
          </w:p>
        </w:tc>
      </w:tr>
      <w:tr w:rsidR="009723DC">
        <w:trPr>
          <w:trHeight w:val="124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制度管理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未制定湖泊运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维制度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的扣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lang w:bidi="ar"/>
              </w:rPr>
              <w:t>②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台账及档案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资料不全的扣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lang w:bidi="ar"/>
              </w:rPr>
              <w:t>③未执行报审制度的扣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安全文明作业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发生一次安全事故扣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分，发生两次安全事故不得分；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31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巡查监管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①监管不及时、不到位、不上报每次扣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②造成严重水安全、水环境后果的扣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3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水域保洁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水域有多处、大面积漂浮物且限期未整改每次扣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水生植物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未及时收割、补种水生植物出现腐烂，病虫害防治不佳且限期未整改每次扣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水生动物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①水生动物的投放、捕捞、病虫害防治不佳，导致大量死亡、结构不合理且限期未整改每次扣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②投饲拦网养殖且限期未整改每次扣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91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应急维护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①对湖泊水位、水利设施保护与运行等水安全事件未及时预警每次扣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②对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违规占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湖、违规排污取水、湖泊岸线稳定整洁、蓝藻水华、溢流污染、钓鱼等等水环境问题未及时预警且限期未处置每次扣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水质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①每次考核的平均水质比上一年度下降扣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③年度水质同比下降的，扣除年运维费的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20%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以上；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43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排口与取水口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①烂渣井、生态浮岛、生态排口养护不佳且限期未整改每次扣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②排口溢流污染未处置且限期未整改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③未制止违法取水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53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lastRenderedPageBreak/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水利设施调度管养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①泵房、涵闸、挡水堰、生态围格、生物网膜、各种标识等水利设施的建设、管护不佳且限期未整改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②未经同意擅自调度或被他人使用及破坏、调度不及时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舆情管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控处理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①与湖泊相关的社会舆情未及时核实处理每次扣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②造成严重社会影响每次扣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检测评估报告编制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根据需要考核水质监测、湖泊健康评估等报告编制工作，未及时编制的每次扣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分。无要求时得全分；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维工作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根据需要考核，无要求时得全分；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15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巡查督查调研问题反馈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因湖泊运维失职，被任何国家省市区级的巡视巡查、环保督察、调研等反馈相关问题的，不得分，且必须限期完成整改；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</w:tbl>
    <w:p w:rsidR="009723DC" w:rsidRDefault="009723DC">
      <w:pPr>
        <w:rPr>
          <w:rFonts w:ascii="宋体" w:hAnsi="宋体" w:cs="宋体"/>
        </w:rPr>
      </w:pPr>
    </w:p>
    <w:p w:rsidR="009723DC" w:rsidRDefault="009723DC">
      <w:pPr>
        <w:rPr>
          <w:rFonts w:ascii="宋体" w:hAnsi="宋体" w:cs="宋体"/>
        </w:rPr>
      </w:pP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七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)</w:t>
      </w: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、其它要求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ind w:firstLine="473"/>
        <w:jc w:val="left"/>
        <w:textAlignment w:val="baseline"/>
        <w:rPr>
          <w:rFonts w:ascii="宋体" w:hAnsi="宋体" w:cs="宋体"/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</w:rPr>
        <w:t>★</w:t>
      </w: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</w:rPr>
        <w:t>1</w:t>
      </w: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</w:rPr>
        <w:t>、</w:t>
      </w:r>
      <w:r>
        <w:rPr>
          <w:rFonts w:ascii="宋体" w:hAnsi="宋体" w:cs="宋体" w:hint="eastAsia"/>
          <w:snapToGrid w:val="0"/>
          <w:color w:val="000000"/>
          <w:spacing w:val="-3"/>
          <w:kern w:val="0"/>
        </w:rPr>
        <w:t>建设工程要求和材料性能符合《绿色建筑和绿色建材政府采购需求标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准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(2025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年版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)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》文件相关要求。</w:t>
      </w:r>
    </w:p>
    <w:p w:rsidR="009723DC" w:rsidRDefault="009723DC">
      <w:p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snapToGri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</w:rPr>
        <w:lastRenderedPageBreak/>
        <w:t>3</w:t>
      </w:r>
      <w:r>
        <w:rPr>
          <w:rFonts w:ascii="宋体" w:hAnsi="宋体" w:cs="宋体" w:hint="eastAsia"/>
          <w:b/>
        </w:rPr>
        <w:t>、</w:t>
      </w:r>
      <w:r>
        <w:rPr>
          <w:rFonts w:ascii="宋体" w:hAnsi="宋体" w:cs="宋体" w:hint="eastAsia"/>
          <w:b/>
        </w:rPr>
        <w:t>评分</w:t>
      </w:r>
      <w:r>
        <w:rPr>
          <w:rFonts w:ascii="宋体" w:hAnsi="宋体" w:cs="宋体" w:hint="eastAsia"/>
          <w:b/>
        </w:rPr>
        <w:t>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215"/>
        <w:gridCol w:w="810"/>
        <w:gridCol w:w="5248"/>
      </w:tblGrid>
      <w:tr w:rsidR="009723DC">
        <w:trPr>
          <w:trHeight w:val="567"/>
          <w:tblHeader/>
          <w:jc w:val="center"/>
        </w:trPr>
        <w:tc>
          <w:tcPr>
            <w:tcW w:w="732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评审项目</w:t>
            </w:r>
          </w:p>
        </w:tc>
        <w:tc>
          <w:tcPr>
            <w:tcW w:w="712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评审分项</w:t>
            </w:r>
          </w:p>
        </w:tc>
        <w:tc>
          <w:tcPr>
            <w:tcW w:w="475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3078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子项目及分值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价格分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满足竞争性磋商文件要求且报价最低的报价为评审基准价，其价格分为满分。其他供应商的价格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分统一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按照下列公式计算：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报价得分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=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（评审基准价／报价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×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价格权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值×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100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价格权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值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=15%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备注：符合供应商须知中价格扣除规定的，在评审时予以价格扣除，用扣除后的价格参与评审。</w:t>
            </w:r>
          </w:p>
        </w:tc>
      </w:tr>
      <w:tr w:rsidR="009723DC">
        <w:trPr>
          <w:trHeight w:val="732"/>
          <w:jc w:val="center"/>
        </w:trPr>
        <w:tc>
          <w:tcPr>
            <w:tcW w:w="732" w:type="pct"/>
            <w:vMerge w:val="restar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商务部分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类似业绩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供应商近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2023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01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月至今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承接过类似业绩，每个得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分；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（提供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项目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合同，以签订时间为准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）</w:t>
            </w:r>
          </w:p>
        </w:tc>
      </w:tr>
      <w:tr w:rsidR="009723DC">
        <w:trPr>
          <w:trHeight w:val="982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项目团队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供应商拟投入人员中具有一名高级及以上技术职称得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分；具有一名中级及以上技术职称得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分；人员不同时计分，本项最高得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体系认证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具有有效的质量管理体系认证证书得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 w:val="restar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技术部分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服务方案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供应商提供的本项目主要服务方案，包含但不限于：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、总体服务方案；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、重点难点分析；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、工作目标方案；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4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、工作流程方案；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评审标准：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）完整性：方案完整，切合本项目实际情况；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）合理性：符合项目具体情况，提出的实施措施方案合理、恰当；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）科学性：切合采购人单位及本项目实际情况，叙述清楚、符合客观实际。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对上述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4 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项评审内容进行打分，每项评审内容完全满足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项评审标准的得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分，仅满足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分，其他情况不得分。最高得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质量保障措施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供应商提供的本项目质量保障措施，包含但不限于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: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、质量控制责任体系；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、质量保障措施；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、针对本次服务质量的详细标准及规范。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评审标准：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）完整性：方案完整，切合本项目实际情况；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 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）合理性：符合项目具体情况，提出的实施措施方案合理、恰当；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）科学性：切合采购人单位及本项目实际情况，叙述清楚、符合客观实际。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对上述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项评审内容进行打分，每项评审内容完全满足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项评审标准的得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分，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仅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分，其他情况不得分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。最高得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分。</w:t>
            </w:r>
          </w:p>
        </w:tc>
      </w:tr>
      <w:tr w:rsidR="009723DC">
        <w:trPr>
          <w:trHeight w:val="719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应急保障措施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供应商提供的本项目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应急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保障措施，包含但不限于：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安全保障措施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应急防御措施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、突发应急情况的处理方案。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评审标准：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）完整性：方案完整，切合本项目实际情况；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lastRenderedPageBreak/>
              <w:t>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）合理性：符合项目具体情况，提出的实施措施方案合理、恰当；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）科学性：切合采购人单位及本项目实际情况，叙述清楚、符合客观实际。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对上述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项评审内容进行打分，每项评审内容完全满足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项评审标准的得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分，满足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项的得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分，仅满足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项的得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分，其他情况不得分。最高得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分。</w:t>
            </w:r>
          </w:p>
        </w:tc>
      </w:tr>
      <w:tr w:rsidR="009723DC">
        <w:trPr>
          <w:trHeight w:val="1514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管理制度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供应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商管理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组织架构健全、具有完善的内部管理制度，包括：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财务管理制度；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人员管理制度；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档案管理制度；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4.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保密制度；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5.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廉洁制度。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每项制度完善合理、可行性强得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分，基本可行得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分，未提供不得分；最高得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分；</w:t>
            </w:r>
          </w:p>
        </w:tc>
      </w:tr>
      <w:tr w:rsidR="009723DC">
        <w:trPr>
          <w:trHeight w:val="567"/>
          <w:jc w:val="center"/>
        </w:trPr>
        <w:tc>
          <w:tcPr>
            <w:tcW w:w="1445" w:type="pct"/>
            <w:gridSpan w:val="2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instrText xml:space="preserve"> =SUM(ABOVE) </w:instrTex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100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078" w:type="pct"/>
            <w:tcBorders>
              <w:bottom w:val="single" w:sz="4" w:space="0" w:color="auto"/>
            </w:tcBorders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9723DC" w:rsidRDefault="009723DC">
      <w:pPr>
        <w:snapToGrid w:val="0"/>
        <w:rPr>
          <w:rFonts w:ascii="宋体" w:hAnsi="宋体" w:cs="宋体"/>
          <w:b/>
        </w:rPr>
      </w:pPr>
    </w:p>
    <w:p w:rsidR="009723DC" w:rsidRDefault="009723DC">
      <w:pPr>
        <w:snapToGrid w:val="0"/>
        <w:rPr>
          <w:rFonts w:ascii="宋体" w:hAnsi="宋体" w:cs="宋体"/>
          <w:b/>
        </w:rPr>
      </w:pPr>
    </w:p>
    <w:p w:rsidR="009723DC" w:rsidRDefault="009723DC">
      <w:p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pStyle w:val="1"/>
        <w:adjustRightInd/>
        <w:rPr>
          <w:rFonts w:hint="default"/>
        </w:rPr>
      </w:pPr>
      <w:bookmarkStart w:id="10" w:name="_Toc8192"/>
      <w:bookmarkStart w:id="11" w:name="_Toc29340"/>
      <w:r>
        <w:rPr>
          <w:rFonts w:cs="Arial"/>
          <w:color w:val="000000"/>
          <w:szCs w:val="21"/>
        </w:rPr>
        <w:lastRenderedPageBreak/>
        <w:t>4</w:t>
      </w:r>
      <w:r>
        <w:rPr>
          <w:rFonts w:cs="Arial"/>
          <w:color w:val="000000"/>
          <w:szCs w:val="21"/>
        </w:rPr>
        <w:t>、</w:t>
      </w:r>
      <w:r>
        <w:rPr>
          <w:rFonts w:cs="Arial"/>
          <w:color w:val="000000"/>
          <w:szCs w:val="21"/>
        </w:rPr>
        <w:t>合同参考范本</w:t>
      </w:r>
      <w:bookmarkStart w:id="12" w:name="_Hlt3013627"/>
      <w:bookmarkStart w:id="13" w:name="_Hlt535834178"/>
      <w:bookmarkEnd w:id="10"/>
      <w:bookmarkEnd w:id="11"/>
      <w:bookmarkEnd w:id="12"/>
      <w:bookmarkEnd w:id="13"/>
    </w:p>
    <w:p w:rsidR="009723DC" w:rsidRDefault="00A6226F">
      <w:pPr>
        <w:pStyle w:val="Bodytext1"/>
        <w:spacing w:after="240" w:line="457" w:lineRule="exact"/>
        <w:ind w:firstLine="580"/>
        <w:rPr>
          <w:rFonts w:ascii="宋体" w:eastAsia="宋体" w:hAnsi="宋体" w:cs="宋体"/>
          <w:sz w:val="24"/>
          <w:szCs w:val="24"/>
          <w:lang w:val="en-US" w:eastAsia="zh-CN" w:bidi="ar-SA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 w:bidi="ar-SA"/>
        </w:rPr>
        <w:t>（根据《政府釆购法》和《民法典》相关规定，釆购入和中标人之间的权利和义务，应当按照平等、自愿的原则以合同方式约定。此合同书仅作为签订正式合同时的参考，正式合同书应包括本参考格式之内容。）</w:t>
      </w:r>
    </w:p>
    <w:p w:rsidR="009723DC" w:rsidRDefault="009723DC">
      <w:pPr>
        <w:snapToGrid w:val="0"/>
        <w:ind w:firstLineChars="200" w:firstLine="480"/>
        <w:rPr>
          <w:rFonts w:ascii="宋体" w:hAnsi="宋体" w:cs="宋体"/>
        </w:rPr>
      </w:pPr>
    </w:p>
    <w:p w:rsidR="009723DC" w:rsidRDefault="00A6226F">
      <w:pPr>
        <w:widowControl/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合同书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>项目名称：</w:t>
      </w:r>
      <w:r>
        <w:rPr>
          <w:rFonts w:ascii="宋体" w:hAnsi="宋体" w:cs="宋体" w:hint="eastAsia"/>
          <w:b/>
          <w:bCs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>合同编号：</w:t>
      </w:r>
      <w:r>
        <w:rPr>
          <w:rFonts w:ascii="宋体" w:hAnsi="宋体" w:cs="宋体" w:hint="eastAsia"/>
          <w:b/>
          <w:bCs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>签订日期：</w:t>
      </w:r>
      <w:r>
        <w:rPr>
          <w:rFonts w:ascii="宋体" w:hAnsi="宋体" w:cs="宋体" w:hint="eastAsia"/>
          <w:b/>
          <w:bCs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>签订合同地点：</w:t>
      </w:r>
      <w:r>
        <w:rPr>
          <w:rFonts w:ascii="宋体" w:hAnsi="宋体" w:cs="宋体" w:hint="eastAsia"/>
          <w:b/>
          <w:bCs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本合同由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（采购人）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（以下简称“甲方”）与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（中标人）（以下简称“乙方”）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签订。乙方以总金额万元人民币（用大写数字书写）向甲方提供如下货物（工程或服务）：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>经双方协商，同意按下列条文执行：</w:t>
      </w:r>
      <w:r>
        <w:rPr>
          <w:rFonts w:ascii="宋体" w:hAnsi="宋体" w:cs="宋体" w:hint="eastAsia"/>
          <w:b/>
          <w:bCs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1. </w:t>
      </w:r>
      <w:r>
        <w:rPr>
          <w:rFonts w:ascii="宋体" w:hAnsi="宋体" w:cs="宋体" w:hint="eastAsia"/>
          <w:color w:val="000000"/>
          <w:kern w:val="0"/>
        </w:rPr>
        <w:t>本合同甲、乙双方应遵守国家颁布的《中华人民共和国民法典》、</w:t>
      </w:r>
      <w:proofErr w:type="gramStart"/>
      <w:r>
        <w:rPr>
          <w:rFonts w:ascii="宋体" w:hAnsi="宋体" w:cs="宋体" w:hint="eastAsia"/>
          <w:color w:val="000000"/>
          <w:kern w:val="0"/>
        </w:rPr>
        <w:t>《</w:t>
      </w:r>
      <w:proofErr w:type="gramEnd"/>
      <w:r>
        <w:rPr>
          <w:rFonts w:ascii="宋体" w:hAnsi="宋体" w:cs="宋体" w:hint="eastAsia"/>
          <w:color w:val="000000"/>
          <w:kern w:val="0"/>
        </w:rPr>
        <w:t>中华人民共和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国政府采购法</w:t>
      </w:r>
      <w:proofErr w:type="gramStart"/>
      <w:r>
        <w:rPr>
          <w:rFonts w:ascii="宋体" w:hAnsi="宋体" w:cs="宋体" w:hint="eastAsia"/>
          <w:color w:val="000000"/>
          <w:kern w:val="0"/>
        </w:rPr>
        <w:t>》</w:t>
      </w:r>
      <w:proofErr w:type="gramEnd"/>
      <w:r>
        <w:rPr>
          <w:rFonts w:ascii="宋体" w:hAnsi="宋体" w:cs="宋体" w:hint="eastAsia"/>
          <w:color w:val="000000"/>
          <w:kern w:val="0"/>
        </w:rPr>
        <w:t>，并各自履行应负的全部责任和义务。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2. </w:t>
      </w:r>
      <w:r>
        <w:rPr>
          <w:rFonts w:ascii="宋体" w:hAnsi="宋体" w:cs="宋体" w:hint="eastAsia"/>
          <w:color w:val="000000"/>
          <w:kern w:val="0"/>
        </w:rPr>
        <w:t>甲方保证按合同条款规定的时间和方式付给乙方到期应付的合同款，并承担应负的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责任和义务。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3. </w:t>
      </w:r>
      <w:r>
        <w:rPr>
          <w:rFonts w:ascii="宋体" w:hAnsi="宋体" w:cs="宋体" w:hint="eastAsia"/>
          <w:color w:val="000000"/>
          <w:kern w:val="0"/>
        </w:rPr>
        <w:t>乙方保证按合同条款规定的内容和工期（服务期限）向甲方提供合格的货物（工程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或服务），并承担应负的责任和义务。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4. </w:t>
      </w:r>
      <w:r>
        <w:rPr>
          <w:rFonts w:ascii="宋体" w:hAnsi="宋体" w:cs="宋体" w:hint="eastAsia"/>
          <w:color w:val="000000"/>
          <w:kern w:val="0"/>
        </w:rPr>
        <w:t>合同文件。下列文件为本合同不可分割的部分：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/>
          <w:color w:val="000000"/>
          <w:kern w:val="0"/>
        </w:rPr>
        <w:t xml:space="preserve">4.1 </w:t>
      </w:r>
      <w:r>
        <w:rPr>
          <w:rFonts w:ascii="宋体" w:hAnsi="宋体" w:cs="宋体" w:hint="eastAsia"/>
          <w:color w:val="000000"/>
          <w:kern w:val="0"/>
        </w:rPr>
        <w:t>招标文件（项目编号：）；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 xml:space="preserve">4.2 </w:t>
      </w:r>
      <w:r>
        <w:rPr>
          <w:rFonts w:ascii="宋体" w:hAnsi="宋体" w:cs="宋体" w:hint="eastAsia"/>
          <w:color w:val="000000"/>
          <w:kern w:val="0"/>
        </w:rPr>
        <w:t>中标的投标文件；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>4.3</w:t>
      </w:r>
      <w:r>
        <w:rPr>
          <w:rFonts w:ascii="宋体" w:hAnsi="宋体" w:cs="宋体" w:hint="eastAsia"/>
          <w:color w:val="000000"/>
          <w:kern w:val="0"/>
        </w:rPr>
        <w:t>合同书；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>4.4</w:t>
      </w:r>
      <w:r>
        <w:rPr>
          <w:rFonts w:ascii="宋体" w:hAnsi="宋体" w:cs="宋体" w:hint="eastAsia"/>
          <w:color w:val="000000"/>
          <w:kern w:val="0"/>
        </w:rPr>
        <w:t>合同条款；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lastRenderedPageBreak/>
        <w:t xml:space="preserve">4.5 </w:t>
      </w:r>
      <w:r>
        <w:rPr>
          <w:rFonts w:ascii="宋体" w:hAnsi="宋体" w:cs="宋体" w:hint="eastAsia"/>
          <w:color w:val="000000"/>
          <w:kern w:val="0"/>
        </w:rPr>
        <w:t>分散采购机构发出的中标通知书；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 xml:space="preserve">4.6 </w:t>
      </w:r>
      <w:r>
        <w:rPr>
          <w:rFonts w:ascii="宋体" w:hAnsi="宋体" w:cs="宋体" w:hint="eastAsia"/>
          <w:color w:val="000000"/>
          <w:kern w:val="0"/>
        </w:rPr>
        <w:t>附件；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/>
          <w:color w:val="000000"/>
          <w:kern w:val="0"/>
        </w:rPr>
        <w:t xml:space="preserve">4.6.1 </w:t>
      </w:r>
      <w:r>
        <w:rPr>
          <w:rFonts w:ascii="宋体" w:hAnsi="宋体" w:cs="宋体" w:hint="eastAsia"/>
          <w:color w:val="000000"/>
          <w:kern w:val="0"/>
        </w:rPr>
        <w:t>甲方在招标期间发布的所有补充通知；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</w:rPr>
        <w:t xml:space="preserve">4.6.2 </w:t>
      </w:r>
      <w:r>
        <w:rPr>
          <w:rFonts w:ascii="宋体" w:hAnsi="宋体" w:cs="宋体" w:hint="eastAsia"/>
          <w:color w:val="000000"/>
          <w:kern w:val="0"/>
        </w:rPr>
        <w:t>乙方在投标期内补充的所有文件；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</w:rPr>
        <w:t xml:space="preserve">4.6.3 </w:t>
      </w:r>
      <w:r>
        <w:rPr>
          <w:rFonts w:ascii="宋体" w:hAnsi="宋体" w:cs="宋体" w:hint="eastAsia"/>
          <w:color w:val="000000"/>
          <w:kern w:val="0"/>
        </w:rPr>
        <w:t>乙方在投标时随同投标文件一起递送的资料及附图；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/>
          <w:color w:val="000000"/>
          <w:kern w:val="0"/>
        </w:rPr>
        <w:t xml:space="preserve">4.6.4 </w:t>
      </w:r>
      <w:r>
        <w:rPr>
          <w:rFonts w:ascii="宋体" w:hAnsi="宋体" w:cs="宋体" w:hint="eastAsia"/>
          <w:color w:val="000000"/>
          <w:kern w:val="0"/>
        </w:rPr>
        <w:t>在商洽本合同时，双方澄清、确认并共同签字的补充文件、技术协议。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5. </w:t>
      </w:r>
      <w:r>
        <w:rPr>
          <w:rFonts w:ascii="宋体" w:hAnsi="宋体" w:cs="宋体" w:hint="eastAsia"/>
          <w:color w:val="000000"/>
          <w:kern w:val="0"/>
        </w:rPr>
        <w:t>合同范围和条件。本合同的范围和条件应与上述规定的合同文件内容相一致。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6. </w:t>
      </w:r>
      <w:r>
        <w:rPr>
          <w:rFonts w:ascii="宋体" w:hAnsi="宋体" w:cs="宋体" w:hint="eastAsia"/>
          <w:color w:val="000000"/>
          <w:kern w:val="0"/>
        </w:rPr>
        <w:t>货物（工程或服务）及数量。本合同所提供的货物（工程或服务）及数量详见招标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文件的要求及乙方投标文件中的承诺。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7. </w:t>
      </w:r>
      <w:r>
        <w:rPr>
          <w:rFonts w:ascii="宋体" w:hAnsi="宋体" w:cs="宋体" w:hint="eastAsia"/>
          <w:color w:val="000000"/>
          <w:kern w:val="0"/>
        </w:rPr>
        <w:t>付款条件。本合同的付款条件按招标文件规定执行。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8. </w:t>
      </w:r>
      <w:r>
        <w:rPr>
          <w:rFonts w:ascii="宋体" w:hAnsi="宋体" w:cs="宋体" w:hint="eastAsia"/>
          <w:color w:val="000000"/>
          <w:kern w:val="0"/>
        </w:rPr>
        <w:t>合同金额。合同总金额见合同书，分项价格在乙方的投标报价表中有明确规定。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9. </w:t>
      </w:r>
      <w:r>
        <w:rPr>
          <w:rFonts w:ascii="宋体" w:hAnsi="宋体" w:cs="宋体" w:hint="eastAsia"/>
          <w:color w:val="000000"/>
          <w:kern w:val="0"/>
        </w:rPr>
        <w:t>工期和交货（服务）地点。本合同中货物（工程或服务）的工期、交货（服务）地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点在招标文件中有明确规定。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10. </w:t>
      </w:r>
      <w:r>
        <w:rPr>
          <w:rFonts w:ascii="宋体" w:hAnsi="宋体" w:cs="宋体" w:hint="eastAsia"/>
          <w:color w:val="000000"/>
          <w:kern w:val="0"/>
        </w:rPr>
        <w:t>合同生效。本合同经甲、乙双方授权代表签字和加盖公章（或合同专用章）后生效。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如招标申请公证的，合同需经公证机构公证后生效。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11. </w:t>
      </w:r>
      <w:r>
        <w:rPr>
          <w:rFonts w:ascii="宋体" w:hAnsi="宋体" w:cs="宋体" w:hint="eastAsia"/>
          <w:color w:val="000000"/>
          <w:kern w:val="0"/>
        </w:rPr>
        <w:t>合同的份数。本合同正本一式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份，甲方执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份，乙方执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份；副本一式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份，甲方执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份，乙方执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份。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12. </w:t>
      </w:r>
      <w:r>
        <w:rPr>
          <w:rFonts w:ascii="宋体" w:hAnsi="宋体" w:cs="宋体" w:hint="eastAsia"/>
          <w:color w:val="000000"/>
          <w:kern w:val="0"/>
        </w:rPr>
        <w:t>合同的失效。本合同在合同价款全部结清后失效。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甲方：</w:t>
      </w:r>
      <w:r>
        <w:rPr>
          <w:rFonts w:ascii="宋体" w:hAnsi="宋体" w:cs="宋体" w:hint="eastAsia"/>
          <w:color w:val="000000"/>
          <w:kern w:val="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</w:rPr>
        <w:t>乙方：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单位名称（盖章）：</w:t>
      </w:r>
      <w:r>
        <w:rPr>
          <w:rFonts w:ascii="宋体" w:hAnsi="宋体" w:cs="宋体" w:hint="eastAsia"/>
          <w:color w:val="000000"/>
          <w:kern w:val="0"/>
        </w:rPr>
        <w:t xml:space="preserve">             </w:t>
      </w:r>
      <w:r>
        <w:rPr>
          <w:rFonts w:ascii="宋体" w:hAnsi="宋体" w:cs="宋体" w:hint="eastAsia"/>
          <w:color w:val="000000"/>
          <w:kern w:val="0"/>
        </w:rPr>
        <w:t>单位名称（盖章）：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单位地址：</w:t>
      </w:r>
      <w:r>
        <w:rPr>
          <w:rFonts w:ascii="宋体" w:hAnsi="宋体" w:cs="宋体" w:hint="eastAsia"/>
          <w:color w:val="000000"/>
          <w:kern w:val="0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</w:rPr>
        <w:t>单位地址：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法人代表授权人</w:t>
      </w:r>
      <w:r>
        <w:rPr>
          <w:rFonts w:ascii="宋体" w:hAnsi="宋体" w:cs="宋体" w:hint="eastAsia"/>
          <w:color w:val="000000"/>
          <w:kern w:val="0"/>
        </w:rPr>
        <w:t>(</w:t>
      </w:r>
      <w:r>
        <w:rPr>
          <w:rFonts w:ascii="宋体" w:hAnsi="宋体" w:cs="宋体" w:hint="eastAsia"/>
          <w:color w:val="000000"/>
          <w:kern w:val="0"/>
        </w:rPr>
        <w:t>签字</w:t>
      </w:r>
      <w:r>
        <w:rPr>
          <w:rFonts w:ascii="宋体" w:hAnsi="宋体" w:cs="宋体" w:hint="eastAsia"/>
          <w:color w:val="000000"/>
          <w:kern w:val="0"/>
        </w:rPr>
        <w:t>)</w:t>
      </w:r>
      <w:r>
        <w:rPr>
          <w:rFonts w:ascii="宋体" w:hAnsi="宋体" w:cs="宋体" w:hint="eastAsia"/>
          <w:color w:val="000000"/>
          <w:kern w:val="0"/>
        </w:rPr>
        <w:t>：</w:t>
      </w:r>
      <w:r>
        <w:rPr>
          <w:rFonts w:ascii="宋体" w:hAnsi="宋体" w:cs="宋体" w:hint="eastAsia"/>
          <w:color w:val="000000"/>
          <w:kern w:val="0"/>
        </w:rPr>
        <w:t xml:space="preserve">         </w:t>
      </w:r>
      <w:r>
        <w:rPr>
          <w:rFonts w:ascii="宋体" w:hAnsi="宋体" w:cs="宋体" w:hint="eastAsia"/>
          <w:color w:val="000000"/>
          <w:kern w:val="0"/>
        </w:rPr>
        <w:t>法人代表授权人</w:t>
      </w:r>
      <w:r>
        <w:rPr>
          <w:rFonts w:ascii="宋体" w:hAnsi="宋体" w:cs="宋体" w:hint="eastAsia"/>
          <w:color w:val="000000"/>
          <w:kern w:val="0"/>
        </w:rPr>
        <w:t>(</w:t>
      </w:r>
      <w:r>
        <w:rPr>
          <w:rFonts w:ascii="宋体" w:hAnsi="宋体" w:cs="宋体" w:hint="eastAsia"/>
          <w:color w:val="000000"/>
          <w:kern w:val="0"/>
        </w:rPr>
        <w:t>签字</w:t>
      </w:r>
      <w:r>
        <w:rPr>
          <w:rFonts w:ascii="宋体" w:hAnsi="宋体" w:cs="宋体" w:hint="eastAsia"/>
          <w:color w:val="000000"/>
          <w:kern w:val="0"/>
        </w:rPr>
        <w:t>)</w:t>
      </w:r>
      <w:r>
        <w:rPr>
          <w:rFonts w:ascii="宋体" w:hAnsi="宋体" w:cs="宋体" w:hint="eastAsia"/>
          <w:color w:val="000000"/>
          <w:kern w:val="0"/>
        </w:rPr>
        <w:t>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联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系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人：</w:t>
      </w:r>
      <w:r>
        <w:rPr>
          <w:rFonts w:ascii="宋体" w:hAnsi="宋体" w:cs="宋体" w:hint="eastAsia"/>
          <w:color w:val="000000"/>
          <w:kern w:val="0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</w:rPr>
        <w:t>联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系</w:t>
      </w:r>
      <w:r>
        <w:rPr>
          <w:rFonts w:ascii="宋体" w:hAnsi="宋体" w:cs="宋体" w:hint="eastAsia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人：</w:t>
      </w:r>
      <w:r>
        <w:rPr>
          <w:rFonts w:ascii="宋体" w:hAnsi="宋体" w:cs="宋体" w:hint="eastAsia"/>
          <w:color w:val="000000"/>
          <w:kern w:val="0"/>
        </w:rPr>
        <w:t xml:space="preserve"> 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>开户银行：</w:t>
      </w:r>
      <w:r>
        <w:rPr>
          <w:rFonts w:ascii="宋体" w:hAnsi="宋体" w:cs="宋体" w:hint="eastAsia"/>
          <w:color w:val="000000"/>
          <w:kern w:val="0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</w:rPr>
        <w:t>开户银行：</w:t>
      </w:r>
      <w:r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4166DB">
      <w:pPr>
        <w:widowControl/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</w:rPr>
        <w:t>账</w:t>
      </w:r>
      <w:r w:rsidR="00A6226F">
        <w:rPr>
          <w:rFonts w:ascii="宋体" w:hAnsi="宋体" w:cs="宋体" w:hint="eastAsia"/>
          <w:color w:val="000000"/>
          <w:kern w:val="0"/>
        </w:rPr>
        <w:t>号：</w:t>
      </w:r>
      <w:r w:rsidR="00A6226F">
        <w:rPr>
          <w:rFonts w:ascii="宋体" w:hAnsi="宋体" w:cs="宋体" w:hint="eastAsia"/>
          <w:color w:val="000000"/>
          <w:kern w:val="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</w:rPr>
        <w:t>账</w:t>
      </w:r>
      <w:bookmarkStart w:id="14" w:name="_GoBack"/>
      <w:bookmarkEnd w:id="14"/>
      <w:r w:rsidR="00A6226F">
        <w:rPr>
          <w:rFonts w:ascii="宋体" w:hAnsi="宋体" w:cs="宋体" w:hint="eastAsia"/>
          <w:color w:val="000000"/>
          <w:kern w:val="0"/>
        </w:rPr>
        <w:t>号：</w:t>
      </w:r>
      <w:r w:rsidR="00A6226F">
        <w:rPr>
          <w:rFonts w:ascii="宋体" w:hAnsi="宋体" w:cs="宋体" w:hint="eastAsia"/>
          <w:color w:val="000000"/>
          <w:kern w:val="0"/>
        </w:rPr>
        <w:t xml:space="preserve"> </w:t>
      </w:r>
    </w:p>
    <w:p w:rsidR="009723DC" w:rsidRDefault="009723DC"/>
    <w:sectPr w:rsidR="0097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6F" w:rsidRDefault="00A6226F">
      <w:pPr>
        <w:spacing w:line="240" w:lineRule="auto"/>
      </w:pPr>
      <w:r>
        <w:separator/>
      </w:r>
    </w:p>
  </w:endnote>
  <w:endnote w:type="continuationSeparator" w:id="0">
    <w:p w:rsidR="00A6226F" w:rsidRDefault="00A6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6F" w:rsidRDefault="00A6226F">
      <w:r>
        <w:separator/>
      </w:r>
    </w:p>
  </w:footnote>
  <w:footnote w:type="continuationSeparator" w:id="0">
    <w:p w:rsidR="00A6226F" w:rsidRDefault="00A6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72BED"/>
    <w:rsid w:val="004166DB"/>
    <w:rsid w:val="009723DC"/>
    <w:rsid w:val="00A6226F"/>
    <w:rsid w:val="0A8F6944"/>
    <w:rsid w:val="1C8474D8"/>
    <w:rsid w:val="23B1066F"/>
    <w:rsid w:val="5E5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qFormat/>
    <w:pPr>
      <w:keepNext/>
      <w:keepLines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宋体" w:eastAsia="宋体" w:hAnsi="宋体" w:cs="Times New Roman" w:hint="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uiPriority w:val="99"/>
    <w:qFormat/>
    <w:pPr>
      <w:widowControl w:val="0"/>
      <w:spacing w:line="360" w:lineRule="auto"/>
      <w:jc w:val="both"/>
    </w:pPr>
    <w:rPr>
      <w:rFonts w:ascii="仿宋" w:eastAsia="仿宋" w:hAnsi="仿宋" w:cs="仿宋"/>
      <w:kern w:val="2"/>
      <w:sz w:val="30"/>
      <w:szCs w:val="30"/>
      <w:lang w:val="zh-CN" w:bidi="zh-CN"/>
    </w:rPr>
  </w:style>
  <w:style w:type="paragraph" w:styleId="a4">
    <w:name w:val="Subtitle"/>
    <w:next w:val="a"/>
    <w:qFormat/>
    <w:pPr>
      <w:widowControl w:val="0"/>
      <w:adjustRightInd w:val="0"/>
      <w:snapToGrid w:val="0"/>
      <w:spacing w:line="360" w:lineRule="auto"/>
      <w:ind w:firstLineChars="200" w:firstLine="200"/>
      <w:outlineLvl w:val="3"/>
    </w:pPr>
    <w:rPr>
      <w:rFonts w:ascii="Calibri Light" w:eastAsia="楷体" w:hAnsi="Calibri Light" w:cs="Times New Roman"/>
      <w:b/>
      <w:bCs/>
      <w:kern w:val="28"/>
      <w:sz w:val="28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qFormat/>
    <w:pPr>
      <w:widowControl w:val="0"/>
      <w:spacing w:line="298" w:lineRule="auto"/>
      <w:ind w:firstLine="400"/>
      <w:jc w:val="both"/>
    </w:pPr>
    <w:rPr>
      <w:rFonts w:ascii="MingLiU" w:eastAsia="MingLiU" w:hAnsi="MingLiU" w:cs="MingLiU"/>
      <w:kern w:val="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qFormat/>
    <w:pPr>
      <w:keepNext/>
      <w:keepLines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宋体" w:eastAsia="宋体" w:hAnsi="宋体" w:cs="Times New Roman" w:hint="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uiPriority w:val="99"/>
    <w:qFormat/>
    <w:pPr>
      <w:widowControl w:val="0"/>
      <w:spacing w:line="360" w:lineRule="auto"/>
      <w:jc w:val="both"/>
    </w:pPr>
    <w:rPr>
      <w:rFonts w:ascii="仿宋" w:eastAsia="仿宋" w:hAnsi="仿宋" w:cs="仿宋"/>
      <w:kern w:val="2"/>
      <w:sz w:val="30"/>
      <w:szCs w:val="30"/>
      <w:lang w:val="zh-CN" w:bidi="zh-CN"/>
    </w:rPr>
  </w:style>
  <w:style w:type="paragraph" w:styleId="a4">
    <w:name w:val="Subtitle"/>
    <w:next w:val="a"/>
    <w:qFormat/>
    <w:pPr>
      <w:widowControl w:val="0"/>
      <w:adjustRightInd w:val="0"/>
      <w:snapToGrid w:val="0"/>
      <w:spacing w:line="360" w:lineRule="auto"/>
      <w:ind w:firstLineChars="200" w:firstLine="200"/>
      <w:outlineLvl w:val="3"/>
    </w:pPr>
    <w:rPr>
      <w:rFonts w:ascii="Calibri Light" w:eastAsia="楷体" w:hAnsi="Calibri Light" w:cs="Times New Roman"/>
      <w:b/>
      <w:bCs/>
      <w:kern w:val="28"/>
      <w:sz w:val="28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qFormat/>
    <w:pPr>
      <w:widowControl w:val="0"/>
      <w:spacing w:line="298" w:lineRule="auto"/>
      <w:ind w:firstLine="400"/>
      <w:jc w:val="both"/>
    </w:pPr>
    <w:rPr>
      <w:rFonts w:ascii="MingLiU" w:eastAsia="MingLiU" w:hAnsi="MingLiU" w:cs="MingLiU"/>
      <w:kern w:val="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923</Words>
  <Characters>5266</Characters>
  <Application>Microsoft Office Word</Application>
  <DocSecurity>0</DocSecurity>
  <Lines>43</Lines>
  <Paragraphs>12</Paragraphs>
  <ScaleCrop>false</ScaleCrop>
  <Company>Lenovo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</dc:creator>
  <cp:lastModifiedBy>admin</cp:lastModifiedBy>
  <cp:revision>2</cp:revision>
  <dcterms:created xsi:type="dcterms:W3CDTF">2026-01-29T07:30:00Z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09F985A67A9643CC8EF9E85707E63D06_11</vt:lpwstr>
  </property>
  <property fmtid="{D5CDD505-2E9C-101B-9397-08002B2CF9AE}" pid="4" name="KSOTemplateDocerSaveRecord">
    <vt:lpwstr>eyJoZGlkIjoiY2YxNDFiNDZjZTdhODgxOTgzY2Y4Mjc5OGZjOTg3N2IiLCJ1c2VySWQiOiI1NDEzOTU5OTIifQ==</vt:lpwstr>
  </property>
</Properties>
</file>