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F2" w:rsidRDefault="009460F2">
      <w:pPr>
        <w:tabs>
          <w:tab w:val="left" w:pos="1260"/>
        </w:tabs>
        <w:spacing w:line="300" w:lineRule="auto"/>
        <w:jc w:val="center"/>
        <w:rPr>
          <w:rFonts w:ascii="仿宋" w:eastAsia="仿宋" w:hAnsi="仿宋" w:cs="仿宋"/>
          <w:b/>
          <w:bCs/>
          <w:spacing w:val="100"/>
          <w:kern w:val="0"/>
          <w:sz w:val="52"/>
          <w:szCs w:val="56"/>
        </w:rPr>
      </w:pPr>
    </w:p>
    <w:p w:rsidR="009460F2" w:rsidRDefault="009460F2">
      <w:pPr>
        <w:tabs>
          <w:tab w:val="left" w:pos="1260"/>
        </w:tabs>
        <w:spacing w:line="300" w:lineRule="auto"/>
        <w:jc w:val="center"/>
        <w:rPr>
          <w:rFonts w:ascii="仿宋" w:eastAsia="仿宋" w:hAnsi="仿宋" w:cs="仿宋"/>
          <w:b/>
          <w:bCs/>
          <w:spacing w:val="100"/>
          <w:kern w:val="0"/>
          <w:sz w:val="52"/>
          <w:szCs w:val="56"/>
        </w:rPr>
      </w:pPr>
    </w:p>
    <w:p w:rsidR="009460F2" w:rsidRDefault="00C25177">
      <w:pPr>
        <w:tabs>
          <w:tab w:val="left" w:pos="1260"/>
        </w:tabs>
        <w:spacing w:line="300" w:lineRule="auto"/>
        <w:jc w:val="center"/>
        <w:rPr>
          <w:rFonts w:ascii="黑体" w:eastAsia="黑体" w:hAnsi="黑体" w:cs="黑体"/>
          <w:spacing w:val="100"/>
          <w:kern w:val="0"/>
          <w:sz w:val="72"/>
          <w:szCs w:val="96"/>
        </w:rPr>
      </w:pPr>
      <w:r>
        <w:rPr>
          <w:rFonts w:ascii="黑体" w:eastAsia="黑体" w:hAnsi="黑体" w:cs="黑体" w:hint="eastAsia"/>
          <w:spacing w:val="100"/>
          <w:kern w:val="0"/>
          <w:sz w:val="72"/>
          <w:szCs w:val="96"/>
        </w:rPr>
        <w:t>武汉市东西湖区</w:t>
      </w:r>
    </w:p>
    <w:p w:rsidR="009460F2" w:rsidRDefault="00C25177">
      <w:pPr>
        <w:tabs>
          <w:tab w:val="left" w:pos="1260"/>
        </w:tabs>
        <w:spacing w:line="300" w:lineRule="auto"/>
        <w:jc w:val="center"/>
        <w:rPr>
          <w:rFonts w:ascii="仿宋" w:eastAsia="仿宋" w:hAnsi="仿宋" w:cs="仿宋"/>
          <w:b/>
          <w:bCs/>
          <w:spacing w:val="100"/>
          <w:kern w:val="0"/>
          <w:sz w:val="52"/>
          <w:szCs w:val="56"/>
        </w:rPr>
      </w:pPr>
      <w:r>
        <w:rPr>
          <w:rFonts w:ascii="黑体" w:eastAsia="黑体" w:hAnsi="黑体" w:cs="黑体" w:hint="eastAsia"/>
          <w:spacing w:val="100"/>
          <w:kern w:val="0"/>
          <w:sz w:val="72"/>
          <w:szCs w:val="96"/>
        </w:rPr>
        <w:t>政府采购</w:t>
      </w:r>
    </w:p>
    <w:p w:rsidR="009460F2" w:rsidRDefault="009460F2">
      <w:pPr>
        <w:widowControl/>
        <w:spacing w:line="450" w:lineRule="atLeast"/>
        <w:jc w:val="center"/>
        <w:rPr>
          <w:rFonts w:ascii="Calibri" w:hAnsi="Calibri" w:cs="Calibri"/>
          <w:color w:val="000000" w:themeColor="text1"/>
          <w:sz w:val="30"/>
          <w:szCs w:val="30"/>
        </w:rPr>
      </w:pPr>
    </w:p>
    <w:p w:rsidR="009460F2" w:rsidRDefault="009460F2" w:rsidP="00C86F7B">
      <w:pPr>
        <w:pStyle w:val="a6"/>
        <w:ind w:firstLine="600"/>
      </w:pPr>
    </w:p>
    <w:p w:rsidR="009460F2" w:rsidRDefault="009460F2"/>
    <w:p w:rsidR="009460F2" w:rsidRDefault="00C25177">
      <w:pPr>
        <w:wordWrap w:val="0"/>
        <w:topLinePunct/>
        <w:adjustRightInd w:val="0"/>
        <w:snapToGrid w:val="0"/>
        <w:spacing w:line="480" w:lineRule="auto"/>
        <w:jc w:val="center"/>
        <w:rPr>
          <w:rFonts w:ascii="黑体" w:eastAsia="黑体" w:hAnsi="黑体" w:cs="黑体"/>
          <w:sz w:val="72"/>
          <w:szCs w:val="72"/>
        </w:rPr>
      </w:pPr>
      <w:r>
        <w:rPr>
          <w:rFonts w:ascii="黑体" w:eastAsia="黑体" w:hAnsi="黑体" w:cs="黑体" w:hint="eastAsia"/>
          <w:sz w:val="72"/>
          <w:szCs w:val="72"/>
        </w:rPr>
        <w:t>采购需求文件</w:t>
      </w:r>
    </w:p>
    <w:p w:rsidR="009460F2" w:rsidRDefault="009460F2">
      <w:pPr>
        <w:widowControl/>
        <w:spacing w:line="450" w:lineRule="atLeast"/>
        <w:ind w:firstLine="880"/>
        <w:jc w:val="right"/>
        <w:rPr>
          <w:rFonts w:ascii="黑体" w:eastAsia="黑体" w:hAnsi="宋体" w:cs="黑体"/>
          <w:color w:val="000000" w:themeColor="text1"/>
          <w:kern w:val="0"/>
          <w:sz w:val="72"/>
          <w:szCs w:val="72"/>
          <w:lang w:bidi="ar"/>
        </w:rPr>
      </w:pPr>
    </w:p>
    <w:p w:rsidR="009460F2" w:rsidRDefault="009460F2">
      <w:pPr>
        <w:wordWrap w:val="0"/>
        <w:topLinePunct/>
        <w:adjustRightInd w:val="0"/>
        <w:snapToGrid w:val="0"/>
        <w:spacing w:line="360" w:lineRule="auto"/>
        <w:ind w:firstLineChars="300" w:firstLine="960"/>
        <w:rPr>
          <w:rFonts w:ascii="黑体" w:eastAsia="黑体" w:hAnsi="黑体" w:cs="黑体"/>
          <w:kern w:val="0"/>
          <w:sz w:val="32"/>
          <w:szCs w:val="32"/>
        </w:rPr>
      </w:pPr>
    </w:p>
    <w:p w:rsidR="009460F2" w:rsidRDefault="009460F2">
      <w:pPr>
        <w:wordWrap w:val="0"/>
        <w:topLinePunct/>
        <w:adjustRightInd w:val="0"/>
        <w:snapToGrid w:val="0"/>
        <w:spacing w:line="360" w:lineRule="auto"/>
        <w:ind w:firstLineChars="300" w:firstLine="960"/>
        <w:rPr>
          <w:rFonts w:ascii="黑体" w:eastAsia="黑体" w:hAnsi="黑体" w:cs="黑体"/>
          <w:kern w:val="0"/>
          <w:sz w:val="32"/>
          <w:szCs w:val="32"/>
        </w:rPr>
      </w:pPr>
    </w:p>
    <w:p w:rsidR="009460F2" w:rsidRDefault="009460F2">
      <w:pPr>
        <w:wordWrap w:val="0"/>
        <w:topLinePunct/>
        <w:adjustRightInd w:val="0"/>
        <w:snapToGrid w:val="0"/>
        <w:spacing w:line="360" w:lineRule="auto"/>
        <w:ind w:firstLineChars="300" w:firstLine="960"/>
        <w:rPr>
          <w:rFonts w:ascii="黑体" w:eastAsia="黑体" w:hAnsi="黑体" w:cs="黑体"/>
          <w:kern w:val="0"/>
          <w:sz w:val="32"/>
          <w:szCs w:val="32"/>
        </w:rPr>
      </w:pPr>
    </w:p>
    <w:p w:rsidR="009460F2" w:rsidRDefault="00C25177">
      <w:pPr>
        <w:wordWrap w:val="0"/>
        <w:topLinePunct/>
        <w:adjustRightInd w:val="0"/>
        <w:snapToGrid w:val="0"/>
        <w:spacing w:line="360" w:lineRule="auto"/>
        <w:rPr>
          <w:rFonts w:ascii="黑体" w:eastAsia="黑体" w:hAnsi="黑体" w:cs="黑体"/>
          <w:kern w:val="0"/>
          <w:sz w:val="32"/>
          <w:szCs w:val="32"/>
        </w:rPr>
      </w:pPr>
      <w:r>
        <w:rPr>
          <w:rFonts w:ascii="黑体" w:eastAsia="黑体" w:hAnsi="黑体" w:cs="黑体" w:hint="eastAsia"/>
          <w:kern w:val="0"/>
          <w:sz w:val="32"/>
          <w:szCs w:val="32"/>
        </w:rPr>
        <w:t>项目名称：</w:t>
      </w:r>
      <w:r>
        <w:rPr>
          <w:rFonts w:ascii="黑体" w:eastAsia="黑体" w:hAnsi="黑体" w:cs="黑体" w:hint="eastAsia"/>
          <w:kern w:val="0"/>
          <w:sz w:val="32"/>
          <w:szCs w:val="32"/>
        </w:rPr>
        <w:t>食堂餐饮服务</w:t>
      </w:r>
    </w:p>
    <w:p w:rsidR="009460F2" w:rsidRDefault="00C25177">
      <w:pPr>
        <w:widowControl/>
        <w:spacing w:line="450" w:lineRule="atLeast"/>
        <w:rPr>
          <w:rFonts w:ascii="黑体" w:eastAsia="黑体" w:hAnsi="黑体" w:cs="黑体"/>
          <w:kern w:val="0"/>
          <w:sz w:val="32"/>
          <w:szCs w:val="32"/>
        </w:rPr>
      </w:pPr>
      <w:r>
        <w:rPr>
          <w:rFonts w:ascii="黑体" w:eastAsia="黑体" w:hAnsi="黑体" w:cs="黑体" w:hint="eastAsia"/>
          <w:kern w:val="0"/>
          <w:sz w:val="32"/>
          <w:szCs w:val="32"/>
        </w:rPr>
        <w:t>采购人：</w:t>
      </w:r>
      <w:r>
        <w:rPr>
          <w:rFonts w:ascii="黑体" w:eastAsia="黑体" w:hAnsi="黑体" w:cs="黑体" w:hint="eastAsia"/>
          <w:kern w:val="0"/>
          <w:sz w:val="32"/>
          <w:szCs w:val="32"/>
        </w:rPr>
        <w:t>武汉市东西湖区城市管理执法局</w:t>
      </w:r>
    </w:p>
    <w:p w:rsidR="009460F2" w:rsidRDefault="009460F2">
      <w:pPr>
        <w:widowControl/>
        <w:spacing w:line="450" w:lineRule="atLeast"/>
        <w:rPr>
          <w:rFonts w:ascii="黑体" w:eastAsia="黑体" w:hAnsi="黑体" w:cs="黑体"/>
          <w:kern w:val="0"/>
          <w:sz w:val="32"/>
          <w:szCs w:val="32"/>
        </w:rPr>
      </w:pPr>
    </w:p>
    <w:p w:rsidR="009460F2" w:rsidRDefault="00C25177">
      <w:pPr>
        <w:widowControl/>
        <w:spacing w:line="450" w:lineRule="atLeast"/>
        <w:jc w:val="center"/>
        <w:rPr>
          <w:rFonts w:ascii="Calibri" w:hAnsi="Calibri" w:cs="Calibri"/>
          <w:color w:val="000000" w:themeColor="text1"/>
          <w:sz w:val="30"/>
          <w:szCs w:val="30"/>
        </w:rPr>
      </w:pPr>
      <w:r>
        <w:rPr>
          <w:rFonts w:ascii="黑体" w:eastAsia="黑体" w:hAnsi="黑体" w:cs="黑体" w:hint="eastAsia"/>
          <w:color w:val="000000"/>
          <w:kern w:val="0"/>
          <w:sz w:val="32"/>
          <w:szCs w:val="32"/>
        </w:rPr>
        <w:t>2026</w:t>
      </w:r>
      <w:r>
        <w:rPr>
          <w:rFonts w:ascii="黑体" w:eastAsia="黑体" w:hAnsi="黑体" w:cs="黑体" w:hint="eastAsia"/>
          <w:color w:val="000000"/>
          <w:kern w:val="0"/>
          <w:sz w:val="32"/>
          <w:szCs w:val="32"/>
        </w:rPr>
        <w:t>年</w:t>
      </w:r>
      <w:r>
        <w:rPr>
          <w:rFonts w:ascii="黑体" w:eastAsia="黑体" w:hAnsi="黑体" w:cs="黑体" w:hint="eastAsia"/>
          <w:color w:val="000000"/>
          <w:kern w:val="0"/>
          <w:sz w:val="32"/>
          <w:szCs w:val="32"/>
        </w:rPr>
        <w:t>01</w:t>
      </w:r>
      <w:r>
        <w:rPr>
          <w:rFonts w:ascii="黑体" w:eastAsia="黑体" w:hAnsi="黑体" w:cs="黑体" w:hint="eastAsia"/>
          <w:color w:val="000000"/>
          <w:kern w:val="0"/>
          <w:sz w:val="32"/>
          <w:szCs w:val="32"/>
        </w:rPr>
        <w:t>月</w:t>
      </w:r>
    </w:p>
    <w:p w:rsidR="009460F2" w:rsidRDefault="009460F2">
      <w:pPr>
        <w:widowControl/>
        <w:jc w:val="left"/>
        <w:rPr>
          <w:color w:val="000000" w:themeColor="text1"/>
          <w:sz w:val="27"/>
          <w:szCs w:val="27"/>
        </w:rPr>
      </w:pPr>
    </w:p>
    <w:p w:rsidR="009460F2" w:rsidRDefault="009460F2">
      <w:pPr>
        <w:pStyle w:val="11"/>
        <w:ind w:firstLine="210"/>
        <w:rPr>
          <w:color w:val="000000" w:themeColor="text1"/>
        </w:rPr>
      </w:pPr>
    </w:p>
    <w:p w:rsidR="009460F2" w:rsidRDefault="00C25177">
      <w:pPr>
        <w:rPr>
          <w:rFonts w:ascii="宋体" w:hAnsi="宋体"/>
          <w:b/>
          <w:color w:val="000000" w:themeColor="text1"/>
          <w:sz w:val="44"/>
          <w:szCs w:val="44"/>
        </w:rPr>
      </w:pPr>
      <w:r>
        <w:rPr>
          <w:rFonts w:ascii="宋体" w:hAnsi="宋体" w:hint="eastAsia"/>
          <w:b/>
          <w:color w:val="000000" w:themeColor="text1"/>
          <w:sz w:val="44"/>
          <w:szCs w:val="44"/>
        </w:rPr>
        <w:lastRenderedPageBreak/>
        <w:br w:type="page"/>
      </w:r>
    </w:p>
    <w:p w:rsidR="009460F2" w:rsidRDefault="00C25177">
      <w:pPr>
        <w:ind w:firstLineChars="819" w:firstLine="3618"/>
        <w:rPr>
          <w:rFonts w:ascii="宋体" w:hAnsi="宋体"/>
          <w:b/>
          <w:color w:val="000000" w:themeColor="text1"/>
          <w:sz w:val="44"/>
          <w:szCs w:val="44"/>
        </w:rPr>
      </w:pPr>
      <w:r>
        <w:rPr>
          <w:rFonts w:ascii="宋体" w:hAnsi="宋体" w:hint="eastAsia"/>
          <w:b/>
          <w:color w:val="000000" w:themeColor="text1"/>
          <w:sz w:val="44"/>
          <w:szCs w:val="44"/>
        </w:rPr>
        <w:lastRenderedPageBreak/>
        <w:t>目</w:t>
      </w:r>
      <w:r>
        <w:rPr>
          <w:rFonts w:ascii="宋体" w:hAnsi="宋体" w:hint="eastAsia"/>
          <w:b/>
          <w:color w:val="000000" w:themeColor="text1"/>
          <w:sz w:val="44"/>
          <w:szCs w:val="44"/>
        </w:rPr>
        <w:t xml:space="preserve">  </w:t>
      </w:r>
      <w:r>
        <w:rPr>
          <w:rFonts w:ascii="宋体" w:hAnsi="宋体" w:hint="eastAsia"/>
          <w:b/>
          <w:color w:val="000000" w:themeColor="text1"/>
          <w:sz w:val="44"/>
          <w:szCs w:val="44"/>
        </w:rPr>
        <w:t>录</w:t>
      </w:r>
    </w:p>
    <w:p w:rsidR="009460F2" w:rsidRDefault="009460F2">
      <w:pPr>
        <w:ind w:firstLine="883"/>
        <w:jc w:val="center"/>
        <w:rPr>
          <w:rFonts w:ascii="宋体" w:hAnsi="宋体"/>
          <w:b/>
          <w:color w:val="000000" w:themeColor="text1"/>
          <w:sz w:val="44"/>
          <w:szCs w:val="44"/>
        </w:rPr>
      </w:pPr>
    </w:p>
    <w:p w:rsidR="009460F2" w:rsidRDefault="00C25177">
      <w:pPr>
        <w:pStyle w:val="10"/>
        <w:tabs>
          <w:tab w:val="right" w:leader="dot" w:pos="8306"/>
        </w:tabs>
        <w:rPr>
          <w:b w:val="0"/>
          <w:bCs/>
        </w:rPr>
      </w:pPr>
      <w:r>
        <w:rPr>
          <w:b w:val="0"/>
          <w:bCs/>
          <w:color w:val="000000" w:themeColor="text1"/>
        </w:rPr>
        <w:fldChar w:fldCharType="begin"/>
      </w:r>
      <w:r>
        <w:rPr>
          <w:b w:val="0"/>
          <w:bCs/>
          <w:color w:val="000000" w:themeColor="text1"/>
        </w:rPr>
        <w:instrText xml:space="preserve"> TOC \o "1-3" \h \z \u </w:instrText>
      </w:r>
      <w:r>
        <w:rPr>
          <w:b w:val="0"/>
          <w:bCs/>
          <w:color w:val="000000" w:themeColor="text1"/>
        </w:rPr>
        <w:fldChar w:fldCharType="separate"/>
      </w:r>
      <w:hyperlink w:anchor="_Toc20593" w:history="1">
        <w:r>
          <w:rPr>
            <w:rFonts w:eastAsia="黑体" w:hint="eastAsia"/>
            <w:b w:val="0"/>
            <w:bCs/>
            <w:szCs w:val="44"/>
          </w:rPr>
          <w:t>采购需求</w:t>
        </w:r>
        <w:r>
          <w:rPr>
            <w:b w:val="0"/>
            <w:bCs/>
          </w:rPr>
          <w:tab/>
        </w:r>
        <w:r>
          <w:rPr>
            <w:b w:val="0"/>
            <w:bCs/>
          </w:rPr>
          <w:fldChar w:fldCharType="begin"/>
        </w:r>
        <w:r>
          <w:rPr>
            <w:b w:val="0"/>
            <w:bCs/>
          </w:rPr>
          <w:instrText xml:space="preserve"> PAGEREF _Toc20593 \h </w:instrText>
        </w:r>
        <w:r>
          <w:rPr>
            <w:b w:val="0"/>
            <w:bCs/>
          </w:rPr>
        </w:r>
        <w:r>
          <w:rPr>
            <w:b w:val="0"/>
            <w:bCs/>
          </w:rPr>
          <w:fldChar w:fldCharType="separate"/>
        </w:r>
        <w:r>
          <w:rPr>
            <w:b w:val="0"/>
            <w:bCs/>
          </w:rPr>
          <w:t>3</w:t>
        </w:r>
        <w:r>
          <w:rPr>
            <w:b w:val="0"/>
            <w:bCs/>
          </w:rPr>
          <w:fldChar w:fldCharType="end"/>
        </w:r>
      </w:hyperlink>
    </w:p>
    <w:p w:rsidR="009460F2" w:rsidRDefault="00C25177">
      <w:pPr>
        <w:pStyle w:val="10"/>
        <w:tabs>
          <w:tab w:val="right" w:leader="dot" w:pos="8306"/>
        </w:tabs>
        <w:rPr>
          <w:b w:val="0"/>
          <w:bCs/>
        </w:rPr>
      </w:pPr>
      <w:hyperlink w:anchor="_Toc14296" w:history="1">
        <w:r>
          <w:rPr>
            <w:rFonts w:eastAsia="黑体" w:hint="eastAsia"/>
            <w:b w:val="0"/>
            <w:bCs/>
            <w:szCs w:val="44"/>
          </w:rPr>
          <w:t>第一部分</w:t>
        </w:r>
        <w:r>
          <w:rPr>
            <w:rFonts w:eastAsia="黑体"/>
            <w:b w:val="0"/>
            <w:bCs/>
            <w:szCs w:val="44"/>
          </w:rPr>
          <w:t xml:space="preserve">  </w:t>
        </w:r>
        <w:r>
          <w:rPr>
            <w:rFonts w:eastAsia="黑体" w:hint="eastAsia"/>
            <w:b w:val="0"/>
            <w:bCs/>
            <w:szCs w:val="44"/>
          </w:rPr>
          <w:t>供应商资格要求</w:t>
        </w:r>
        <w:r>
          <w:rPr>
            <w:b w:val="0"/>
            <w:bCs/>
          </w:rPr>
          <w:tab/>
        </w:r>
        <w:r>
          <w:rPr>
            <w:b w:val="0"/>
            <w:bCs/>
          </w:rPr>
          <w:fldChar w:fldCharType="begin"/>
        </w:r>
        <w:r>
          <w:rPr>
            <w:b w:val="0"/>
            <w:bCs/>
          </w:rPr>
          <w:instrText xml:space="preserve"> PAGEREF _Toc14296 \h </w:instrText>
        </w:r>
        <w:r>
          <w:rPr>
            <w:b w:val="0"/>
            <w:bCs/>
          </w:rPr>
        </w:r>
        <w:r>
          <w:rPr>
            <w:b w:val="0"/>
            <w:bCs/>
          </w:rPr>
          <w:fldChar w:fldCharType="separate"/>
        </w:r>
        <w:r>
          <w:rPr>
            <w:b w:val="0"/>
            <w:bCs/>
          </w:rPr>
          <w:t>3</w:t>
        </w:r>
        <w:r>
          <w:rPr>
            <w:b w:val="0"/>
            <w:bCs/>
          </w:rPr>
          <w:fldChar w:fldCharType="end"/>
        </w:r>
      </w:hyperlink>
    </w:p>
    <w:p w:rsidR="009460F2" w:rsidRDefault="00C25177">
      <w:pPr>
        <w:pStyle w:val="10"/>
        <w:tabs>
          <w:tab w:val="right" w:leader="dot" w:pos="8306"/>
        </w:tabs>
        <w:rPr>
          <w:b w:val="0"/>
          <w:bCs/>
        </w:rPr>
      </w:pPr>
      <w:hyperlink w:anchor="_Toc27857" w:history="1">
        <w:r>
          <w:rPr>
            <w:rFonts w:eastAsia="黑体" w:hint="eastAsia"/>
            <w:b w:val="0"/>
            <w:bCs/>
            <w:szCs w:val="44"/>
          </w:rPr>
          <w:t>第二部分</w:t>
        </w:r>
        <w:r>
          <w:rPr>
            <w:rFonts w:eastAsia="黑体" w:hint="eastAsia"/>
            <w:b w:val="0"/>
            <w:bCs/>
            <w:szCs w:val="44"/>
          </w:rPr>
          <w:t xml:space="preserve">  </w:t>
        </w:r>
        <w:r>
          <w:rPr>
            <w:rFonts w:eastAsia="黑体" w:hint="eastAsia"/>
            <w:b w:val="0"/>
            <w:bCs/>
            <w:szCs w:val="44"/>
          </w:rPr>
          <w:t>技术、服务及商务要求</w:t>
        </w:r>
        <w:r>
          <w:rPr>
            <w:b w:val="0"/>
            <w:bCs/>
          </w:rPr>
          <w:tab/>
        </w:r>
        <w:r>
          <w:rPr>
            <w:b w:val="0"/>
            <w:bCs/>
          </w:rPr>
          <w:fldChar w:fldCharType="begin"/>
        </w:r>
        <w:r>
          <w:rPr>
            <w:b w:val="0"/>
            <w:bCs/>
          </w:rPr>
          <w:instrText xml:space="preserve"> PAGEREF _Toc27857 \h </w:instrText>
        </w:r>
        <w:r>
          <w:rPr>
            <w:b w:val="0"/>
            <w:bCs/>
          </w:rPr>
        </w:r>
        <w:r>
          <w:rPr>
            <w:b w:val="0"/>
            <w:bCs/>
          </w:rPr>
          <w:fldChar w:fldCharType="separate"/>
        </w:r>
        <w:r>
          <w:rPr>
            <w:b w:val="0"/>
            <w:bCs/>
          </w:rPr>
          <w:t>5</w:t>
        </w:r>
        <w:r>
          <w:rPr>
            <w:b w:val="0"/>
            <w:bCs/>
          </w:rPr>
          <w:fldChar w:fldCharType="end"/>
        </w:r>
      </w:hyperlink>
    </w:p>
    <w:p w:rsidR="009460F2" w:rsidRDefault="00C25177">
      <w:pPr>
        <w:pStyle w:val="10"/>
        <w:tabs>
          <w:tab w:val="right" w:leader="dot" w:pos="8306"/>
        </w:tabs>
        <w:rPr>
          <w:b w:val="0"/>
          <w:bCs/>
        </w:rPr>
      </w:pPr>
      <w:hyperlink w:anchor="_Toc23485" w:history="1">
        <w:r>
          <w:rPr>
            <w:rFonts w:eastAsia="黑体" w:hint="eastAsia"/>
            <w:b w:val="0"/>
            <w:bCs/>
            <w:szCs w:val="44"/>
          </w:rPr>
          <w:t>第三部分</w:t>
        </w:r>
        <w:r>
          <w:rPr>
            <w:rFonts w:eastAsia="黑体" w:hint="eastAsia"/>
            <w:b w:val="0"/>
            <w:bCs/>
            <w:szCs w:val="44"/>
          </w:rPr>
          <w:t xml:space="preserve">  </w:t>
        </w:r>
        <w:r>
          <w:rPr>
            <w:rFonts w:eastAsia="黑体" w:hint="eastAsia"/>
            <w:b w:val="0"/>
            <w:bCs/>
            <w:szCs w:val="44"/>
          </w:rPr>
          <w:t>评审办法及标准</w:t>
        </w:r>
        <w:r>
          <w:rPr>
            <w:b w:val="0"/>
            <w:bCs/>
          </w:rPr>
          <w:tab/>
        </w:r>
        <w:r>
          <w:rPr>
            <w:b w:val="0"/>
            <w:bCs/>
          </w:rPr>
          <w:fldChar w:fldCharType="begin"/>
        </w:r>
        <w:r>
          <w:rPr>
            <w:b w:val="0"/>
            <w:bCs/>
          </w:rPr>
          <w:instrText xml:space="preserve"> PAGEREF _Toc23485 \h </w:instrText>
        </w:r>
        <w:r>
          <w:rPr>
            <w:b w:val="0"/>
            <w:bCs/>
          </w:rPr>
        </w:r>
        <w:r>
          <w:rPr>
            <w:b w:val="0"/>
            <w:bCs/>
          </w:rPr>
          <w:fldChar w:fldCharType="separate"/>
        </w:r>
        <w:r>
          <w:rPr>
            <w:b w:val="0"/>
            <w:bCs/>
          </w:rPr>
          <w:t>21</w:t>
        </w:r>
        <w:r>
          <w:rPr>
            <w:b w:val="0"/>
            <w:bCs/>
          </w:rPr>
          <w:fldChar w:fldCharType="end"/>
        </w:r>
      </w:hyperlink>
    </w:p>
    <w:p w:rsidR="009460F2" w:rsidRDefault="00C25177">
      <w:pPr>
        <w:pStyle w:val="10"/>
        <w:tabs>
          <w:tab w:val="right" w:leader="dot" w:pos="8306"/>
        </w:tabs>
        <w:rPr>
          <w:b w:val="0"/>
          <w:bCs/>
        </w:rPr>
      </w:pPr>
      <w:hyperlink w:anchor="_Toc4298" w:history="1">
        <w:r>
          <w:rPr>
            <w:rFonts w:eastAsia="黑体" w:hint="eastAsia"/>
            <w:b w:val="0"/>
            <w:bCs/>
            <w:szCs w:val="44"/>
          </w:rPr>
          <w:t>第四部分</w:t>
        </w:r>
        <w:r>
          <w:rPr>
            <w:rFonts w:eastAsia="黑体" w:hint="eastAsia"/>
            <w:b w:val="0"/>
            <w:bCs/>
            <w:szCs w:val="44"/>
          </w:rPr>
          <w:t xml:space="preserve"> </w:t>
        </w:r>
        <w:r>
          <w:rPr>
            <w:rFonts w:eastAsia="黑体" w:hint="eastAsia"/>
            <w:b w:val="0"/>
            <w:bCs/>
            <w:szCs w:val="44"/>
          </w:rPr>
          <w:t>合同草案</w:t>
        </w:r>
        <w:r>
          <w:rPr>
            <w:b w:val="0"/>
            <w:bCs/>
          </w:rPr>
          <w:tab/>
        </w:r>
        <w:r>
          <w:rPr>
            <w:b w:val="0"/>
            <w:bCs/>
          </w:rPr>
          <w:fldChar w:fldCharType="begin"/>
        </w:r>
        <w:r>
          <w:rPr>
            <w:b w:val="0"/>
            <w:bCs/>
          </w:rPr>
          <w:instrText xml:space="preserve"> PAGEREF _Toc4298 \h </w:instrText>
        </w:r>
        <w:r>
          <w:rPr>
            <w:b w:val="0"/>
            <w:bCs/>
          </w:rPr>
        </w:r>
        <w:r>
          <w:rPr>
            <w:b w:val="0"/>
            <w:bCs/>
          </w:rPr>
          <w:fldChar w:fldCharType="separate"/>
        </w:r>
        <w:r>
          <w:rPr>
            <w:b w:val="0"/>
            <w:bCs/>
          </w:rPr>
          <w:t>30</w:t>
        </w:r>
        <w:r>
          <w:rPr>
            <w:b w:val="0"/>
            <w:bCs/>
          </w:rPr>
          <w:fldChar w:fldCharType="end"/>
        </w:r>
      </w:hyperlink>
    </w:p>
    <w:p w:rsidR="009460F2" w:rsidRDefault="00C25177">
      <w:pPr>
        <w:widowControl/>
        <w:jc w:val="left"/>
        <w:rPr>
          <w:rFonts w:ascii="黑体" w:eastAsia="黑体" w:hAnsi="黑体" w:cs="Times New Roman"/>
          <w:b/>
          <w:color w:val="000000" w:themeColor="text1"/>
          <w:sz w:val="36"/>
          <w:szCs w:val="36"/>
        </w:rPr>
      </w:pPr>
      <w:r>
        <w:rPr>
          <w:bCs/>
          <w:color w:val="000000" w:themeColor="text1"/>
          <w:lang w:val="zh-CN"/>
        </w:rPr>
        <w:fldChar w:fldCharType="end"/>
      </w:r>
      <w:r>
        <w:rPr>
          <w:rFonts w:ascii="黑体" w:eastAsia="黑体" w:hAnsi="黑体" w:cs="Times New Roman" w:hint="eastAsia"/>
          <w:b/>
          <w:color w:val="000000" w:themeColor="text1"/>
          <w:sz w:val="36"/>
          <w:szCs w:val="36"/>
        </w:rPr>
        <w:br w:type="page"/>
      </w:r>
    </w:p>
    <w:p w:rsidR="009460F2" w:rsidRDefault="00C25177">
      <w:pPr>
        <w:pStyle w:val="1"/>
        <w:keepNext/>
        <w:keepLines/>
        <w:spacing w:before="340" w:beforeAutospacing="0" w:after="330" w:afterAutospacing="0" w:line="578" w:lineRule="auto"/>
        <w:ind w:left="420" w:hanging="420"/>
        <w:jc w:val="center"/>
        <w:rPr>
          <w:rFonts w:eastAsia="黑体" w:cstheme="minorBidi" w:hint="default"/>
          <w:sz w:val="44"/>
          <w:szCs w:val="44"/>
        </w:rPr>
      </w:pPr>
      <w:bookmarkStart w:id="0" w:name="_Toc20593"/>
      <w:r>
        <w:rPr>
          <w:rFonts w:eastAsia="黑体" w:cstheme="minorBidi"/>
          <w:sz w:val="44"/>
          <w:szCs w:val="44"/>
        </w:rPr>
        <w:lastRenderedPageBreak/>
        <w:t>采购需求</w:t>
      </w:r>
      <w:bookmarkEnd w:id="0"/>
    </w:p>
    <w:p w:rsidR="009460F2" w:rsidRDefault="00C251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依据武汉市东西湖区城市管理执法局的工作要求，现委托湖北韬方项目管理有限公司就食堂餐饮服务进行</w:t>
      </w:r>
      <w:r>
        <w:rPr>
          <w:rFonts w:ascii="仿宋" w:eastAsia="仿宋" w:hAnsi="仿宋" w:cs="仿宋" w:hint="eastAsia"/>
          <w:sz w:val="28"/>
          <w:szCs w:val="28"/>
        </w:rPr>
        <w:t>公开招标采购</w:t>
      </w:r>
      <w:r>
        <w:rPr>
          <w:rFonts w:ascii="仿宋" w:eastAsia="仿宋" w:hAnsi="仿宋" w:cs="仿宋" w:hint="eastAsia"/>
          <w:sz w:val="28"/>
          <w:szCs w:val="28"/>
        </w:rPr>
        <w:t>。</w:t>
      </w:r>
    </w:p>
    <w:p w:rsidR="009460F2" w:rsidRDefault="00C251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项目</w:t>
      </w:r>
      <w:r>
        <w:rPr>
          <w:rFonts w:ascii="仿宋" w:eastAsia="仿宋" w:hAnsi="仿宋" w:cs="仿宋" w:hint="eastAsia"/>
          <w:sz w:val="28"/>
          <w:szCs w:val="28"/>
        </w:rPr>
        <w:t>采购预算：人民币</w:t>
      </w:r>
      <w:r>
        <w:rPr>
          <w:rFonts w:ascii="仿宋" w:eastAsia="仿宋" w:hAnsi="仿宋" w:cs="仿宋" w:hint="eastAsia"/>
          <w:sz w:val="28"/>
          <w:szCs w:val="28"/>
        </w:rPr>
        <w:t>262</w:t>
      </w:r>
      <w:r>
        <w:rPr>
          <w:rFonts w:ascii="仿宋" w:eastAsia="仿宋" w:hAnsi="仿宋" w:cs="仿宋" w:hint="eastAsia"/>
          <w:sz w:val="28"/>
          <w:szCs w:val="28"/>
        </w:rPr>
        <w:t>万元。</w:t>
      </w:r>
    </w:p>
    <w:p w:rsidR="009460F2" w:rsidRDefault="00C25177">
      <w:pPr>
        <w:pStyle w:val="1"/>
        <w:keepNext/>
        <w:keepLines/>
        <w:spacing w:before="340" w:beforeAutospacing="0" w:after="330" w:afterAutospacing="0" w:line="578" w:lineRule="auto"/>
        <w:ind w:left="420" w:hanging="420"/>
        <w:jc w:val="center"/>
        <w:rPr>
          <w:rFonts w:eastAsia="黑体" w:cstheme="minorBidi" w:hint="default"/>
          <w:sz w:val="44"/>
          <w:szCs w:val="44"/>
        </w:rPr>
      </w:pPr>
      <w:bookmarkStart w:id="1" w:name="_Toc14296"/>
      <w:r>
        <w:rPr>
          <w:rFonts w:eastAsia="黑体" w:cstheme="minorBidi"/>
          <w:sz w:val="44"/>
          <w:szCs w:val="44"/>
        </w:rPr>
        <w:t>第一部分</w:t>
      </w:r>
      <w:r>
        <w:rPr>
          <w:rFonts w:eastAsia="黑体" w:cstheme="minorBidi" w:hint="default"/>
          <w:sz w:val="44"/>
          <w:szCs w:val="44"/>
        </w:rPr>
        <w:t xml:space="preserve">  </w:t>
      </w:r>
      <w:r>
        <w:rPr>
          <w:rFonts w:eastAsia="黑体" w:cstheme="minorBidi"/>
          <w:sz w:val="44"/>
          <w:szCs w:val="44"/>
        </w:rPr>
        <w:t>供应商资格要求</w:t>
      </w:r>
      <w:bookmarkEnd w:id="1"/>
    </w:p>
    <w:p w:rsidR="009460F2" w:rsidRDefault="00C25177">
      <w:pPr>
        <w:wordWrap w:val="0"/>
        <w:topLinePunct/>
        <w:adjustRightInd w:val="0"/>
        <w:spacing w:line="360" w:lineRule="auto"/>
        <w:ind w:firstLineChars="200" w:firstLine="560"/>
        <w:rPr>
          <w:rFonts w:ascii="黑体" w:eastAsia="黑体" w:hAnsi="黑体" w:cs="黑体"/>
          <w:bCs/>
          <w:sz w:val="28"/>
          <w:szCs w:val="28"/>
          <w:lang w:val="hr-HR"/>
        </w:rPr>
      </w:pPr>
      <w:r>
        <w:rPr>
          <w:rFonts w:ascii="黑体" w:eastAsia="黑体" w:hAnsi="黑体" w:cs="黑体" w:hint="eastAsia"/>
          <w:bCs/>
          <w:sz w:val="28"/>
          <w:szCs w:val="28"/>
        </w:rPr>
        <w:t>一、</w:t>
      </w:r>
      <w:r>
        <w:rPr>
          <w:rFonts w:ascii="黑体" w:eastAsia="黑体" w:hAnsi="黑体" w:cs="黑体" w:hint="eastAsia"/>
          <w:bCs/>
          <w:sz w:val="28"/>
          <w:szCs w:val="28"/>
          <w:lang w:val="hr-HR"/>
        </w:rPr>
        <w:t>基本资格要求：</w:t>
      </w:r>
    </w:p>
    <w:p w:rsidR="009460F2" w:rsidRDefault="00C25177">
      <w:pPr>
        <w:adjustRightInd w:val="0"/>
        <w:snapToGrid w:val="0"/>
        <w:spacing w:line="360" w:lineRule="auto"/>
        <w:ind w:firstLineChars="200" w:firstLine="560"/>
        <w:rPr>
          <w:rFonts w:ascii="仿宋" w:eastAsia="仿宋" w:hAnsi="仿宋" w:cs="仿宋"/>
          <w:sz w:val="28"/>
          <w:szCs w:val="28"/>
        </w:rPr>
      </w:pPr>
      <w:bookmarkStart w:id="2" w:name="_Hlk89807755"/>
      <w:bookmarkStart w:id="3" w:name="_Toc6283"/>
      <w:r>
        <w:rPr>
          <w:rFonts w:ascii="仿宋" w:eastAsia="仿宋" w:hAnsi="仿宋" w:cs="仿宋" w:hint="eastAsia"/>
          <w:sz w:val="28"/>
          <w:szCs w:val="28"/>
        </w:rPr>
        <w:t>1.</w:t>
      </w:r>
      <w:r>
        <w:rPr>
          <w:rFonts w:ascii="仿宋" w:eastAsia="仿宋" w:hAnsi="仿宋" w:cs="仿宋" w:hint="eastAsia"/>
          <w:sz w:val="28"/>
          <w:szCs w:val="28"/>
        </w:rPr>
        <w:t>满足《中华人民共和国政府采购法》第二十二条规定，即：</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）具有独立承担民事责任的能力；</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）具有良好的商业信誉和健全的财务会计制度；</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）具有履行合同所必需的设备和专业技术能力；</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）有依法缴纳税收和社会保障资金的良好记录；</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）参加政府采购活动前三年内，在经营活动中没有重大违法记录；</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）法律、行政法规规定的其他条件。</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单位负责人为同一人或者存在直接控股、管理关系的不同</w:t>
      </w:r>
      <w:r>
        <w:rPr>
          <w:rFonts w:ascii="仿宋" w:eastAsia="仿宋" w:hAnsi="仿宋" w:cs="仿宋" w:hint="eastAsia"/>
          <w:sz w:val="28"/>
          <w:szCs w:val="28"/>
        </w:rPr>
        <w:t>投标人</w:t>
      </w:r>
      <w:r>
        <w:rPr>
          <w:rFonts w:ascii="仿宋" w:eastAsia="仿宋" w:hAnsi="仿宋" w:cs="仿宋" w:hint="eastAsia"/>
          <w:sz w:val="28"/>
          <w:szCs w:val="28"/>
        </w:rPr>
        <w:t>，不得参加本项目同一合同项下的政府采购活动。</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为本采购项目提供整体设计、规范编制或者项目管理、监理、检测等服务的，不得再参加本项目的其他招标采购活动。</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未被列入失信被执行人、重大税收违法失信主体，未被列入政府采购严重违法失信行为记录名单。</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落实政府采购政策需满足的资格要求：本项目需落实的节能环保、中小微型企业扶持（含支持监狱企业发展、促进残疾人就业）等</w:t>
      </w:r>
      <w:r>
        <w:rPr>
          <w:rFonts w:ascii="仿宋" w:eastAsia="仿宋" w:hAnsi="仿宋" w:cs="仿宋" w:hint="eastAsia"/>
          <w:sz w:val="28"/>
          <w:szCs w:val="28"/>
        </w:rPr>
        <w:lastRenderedPageBreak/>
        <w:t>相关政府采购政策详见</w:t>
      </w:r>
      <w:r>
        <w:rPr>
          <w:rFonts w:ascii="仿宋" w:eastAsia="仿宋" w:hAnsi="仿宋" w:cs="仿宋" w:hint="eastAsia"/>
          <w:sz w:val="28"/>
          <w:szCs w:val="28"/>
        </w:rPr>
        <w:t>招标</w:t>
      </w:r>
      <w:r>
        <w:rPr>
          <w:rFonts w:ascii="仿宋" w:eastAsia="仿宋" w:hAnsi="仿宋" w:cs="仿宋" w:hint="eastAsia"/>
          <w:sz w:val="28"/>
          <w:szCs w:val="28"/>
        </w:rPr>
        <w:t>文件。</w:t>
      </w:r>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投标人</w:t>
      </w:r>
      <w:r>
        <w:rPr>
          <w:rFonts w:ascii="仿宋" w:eastAsia="仿宋" w:hAnsi="仿宋" w:cs="仿宋" w:hint="eastAsia"/>
          <w:sz w:val="28"/>
          <w:szCs w:val="28"/>
        </w:rPr>
        <w:t>特定资格要求：</w:t>
      </w:r>
      <w:r>
        <w:rPr>
          <w:rFonts w:ascii="仿宋" w:eastAsia="仿宋" w:hAnsi="仿宋" w:cs="仿宋" w:hint="eastAsia"/>
          <w:sz w:val="28"/>
          <w:szCs w:val="28"/>
        </w:rPr>
        <w:t>投标人须具备有效的《食品经营许可证》。</w:t>
      </w:r>
    </w:p>
    <w:bookmarkEnd w:id="2"/>
    <w:p w:rsidR="009460F2" w:rsidRDefault="00C25177">
      <w:pPr>
        <w:rPr>
          <w:rFonts w:ascii="仿宋" w:eastAsia="仿宋" w:hAnsi="仿宋" w:cs="仿宋"/>
          <w:color w:val="000000" w:themeColor="text1"/>
          <w:sz w:val="28"/>
          <w:szCs w:val="28"/>
        </w:rPr>
      </w:pPr>
      <w:r>
        <w:rPr>
          <w:rFonts w:ascii="仿宋" w:eastAsia="仿宋" w:hAnsi="仿宋" w:cs="仿宋"/>
          <w:color w:val="000000" w:themeColor="text1"/>
          <w:sz w:val="28"/>
          <w:szCs w:val="28"/>
        </w:rPr>
        <w:br w:type="page"/>
      </w:r>
    </w:p>
    <w:p w:rsidR="009460F2" w:rsidRDefault="00C25177">
      <w:pPr>
        <w:pStyle w:val="1"/>
        <w:keepNext/>
        <w:keepLines/>
        <w:spacing w:before="340" w:beforeAutospacing="0" w:after="330" w:afterAutospacing="0" w:line="578" w:lineRule="auto"/>
        <w:ind w:left="420" w:hanging="420"/>
        <w:jc w:val="center"/>
        <w:rPr>
          <w:rFonts w:eastAsia="黑体" w:cstheme="minorBidi" w:hint="default"/>
          <w:sz w:val="44"/>
          <w:szCs w:val="44"/>
        </w:rPr>
      </w:pPr>
      <w:bookmarkStart w:id="4" w:name="_Toc27857"/>
      <w:r>
        <w:rPr>
          <w:rFonts w:eastAsia="黑体" w:cstheme="minorBidi"/>
          <w:sz w:val="44"/>
          <w:szCs w:val="44"/>
        </w:rPr>
        <w:lastRenderedPageBreak/>
        <w:t>第二部分</w:t>
      </w:r>
      <w:r>
        <w:rPr>
          <w:rFonts w:eastAsia="黑体" w:cstheme="minorBidi"/>
          <w:sz w:val="44"/>
          <w:szCs w:val="44"/>
        </w:rPr>
        <w:t xml:space="preserve">  </w:t>
      </w:r>
      <w:bookmarkStart w:id="5" w:name="_Toc1421483"/>
      <w:bookmarkStart w:id="6" w:name="_Toc509997285"/>
      <w:r>
        <w:rPr>
          <w:rFonts w:eastAsia="黑体" w:cstheme="minorBidi"/>
          <w:sz w:val="44"/>
          <w:szCs w:val="44"/>
        </w:rPr>
        <w:t>技术、服务及商务要求</w:t>
      </w:r>
      <w:bookmarkEnd w:id="3"/>
      <w:bookmarkEnd w:id="4"/>
      <w:bookmarkEnd w:id="5"/>
      <w:bookmarkEnd w:id="6"/>
    </w:p>
    <w:p w:rsidR="009460F2" w:rsidRDefault="00C25177">
      <w:pPr>
        <w:keepNext/>
        <w:keepLines/>
        <w:spacing w:line="360" w:lineRule="auto"/>
        <w:ind w:firstLineChars="200" w:firstLine="640"/>
        <w:outlineLvl w:val="1"/>
        <w:rPr>
          <w:rFonts w:ascii="黑体" w:eastAsia="黑体" w:hAnsi="黑体" w:cs="黑体"/>
          <w:kern w:val="0"/>
          <w:sz w:val="32"/>
          <w:szCs w:val="32"/>
        </w:rPr>
      </w:pPr>
      <w:bookmarkStart w:id="7" w:name="_Toc28940"/>
      <w:bookmarkStart w:id="8" w:name="_Toc2891"/>
      <w:bookmarkStart w:id="9" w:name="_Toc26463"/>
      <w:r>
        <w:rPr>
          <w:rFonts w:ascii="黑体" w:eastAsia="黑体" w:hAnsi="黑体" w:cs="黑体" w:hint="eastAsia"/>
          <w:kern w:val="0"/>
          <w:sz w:val="32"/>
          <w:szCs w:val="32"/>
        </w:rPr>
        <w:t>一、项目概况</w:t>
      </w:r>
      <w:bookmarkEnd w:id="7"/>
    </w:p>
    <w:p w:rsidR="009460F2" w:rsidRDefault="00C2517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进一步完善后勤保障职能，加强对餐饮服务的监督管理，更好的满足我局工作人员的就餐需求，提高餐饮服务质量，现择优选择多家合法经营、资质信誉状况良好、具有先进管理经验、能切实保障餐饮服务质量的餐饮企业对我局食堂提供食材供应、食堂管理服务。</w:t>
      </w:r>
    </w:p>
    <w:p w:rsidR="009460F2" w:rsidRDefault="00C25177">
      <w:pPr>
        <w:keepNext/>
        <w:keepLines/>
        <w:spacing w:line="360" w:lineRule="auto"/>
        <w:ind w:firstLineChars="200" w:firstLine="640"/>
        <w:outlineLvl w:val="1"/>
        <w:rPr>
          <w:rFonts w:ascii="黑体" w:eastAsia="黑体" w:hAnsi="黑体" w:cs="黑体"/>
          <w:kern w:val="0"/>
          <w:sz w:val="32"/>
          <w:szCs w:val="32"/>
        </w:rPr>
      </w:pPr>
      <w:bookmarkStart w:id="10" w:name="_Toc17370"/>
      <w:r>
        <w:rPr>
          <w:rFonts w:ascii="黑体" w:eastAsia="黑体" w:hAnsi="黑体" w:cs="黑体" w:hint="eastAsia"/>
          <w:kern w:val="0"/>
          <w:sz w:val="32"/>
          <w:szCs w:val="32"/>
        </w:rPr>
        <w:t>二、服务清单</w:t>
      </w:r>
      <w:bookmarkEnd w:id="8"/>
      <w:bookmarkEnd w:id="10"/>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931"/>
        <w:gridCol w:w="917"/>
        <w:gridCol w:w="940"/>
        <w:gridCol w:w="859"/>
        <w:gridCol w:w="2999"/>
      </w:tblGrid>
      <w:tr w:rsidR="009460F2">
        <w:trPr>
          <w:trHeight w:val="897"/>
          <w:jc w:val="center"/>
        </w:trPr>
        <w:tc>
          <w:tcPr>
            <w:tcW w:w="413" w:type="pct"/>
            <w:shd w:val="clear" w:color="auto" w:fill="auto"/>
            <w:vAlign w:val="center"/>
          </w:tcPr>
          <w:p w:rsidR="009460F2" w:rsidRDefault="00C25177">
            <w:pPr>
              <w:adjustRightInd w:val="0"/>
              <w:snapToGrid w:val="0"/>
              <w:jc w:val="center"/>
              <w:rPr>
                <w:rFonts w:ascii="仿宋" w:eastAsia="仿宋" w:hAnsi="仿宋" w:cs="仿宋"/>
                <w:b/>
                <w:bCs/>
                <w:sz w:val="24"/>
              </w:rPr>
            </w:pPr>
            <w:bookmarkStart w:id="11" w:name="_Toc2392"/>
            <w:r>
              <w:rPr>
                <w:rFonts w:ascii="仿宋" w:eastAsia="仿宋" w:hAnsi="仿宋" w:cs="仿宋" w:hint="eastAsia"/>
                <w:b/>
                <w:bCs/>
                <w:sz w:val="24"/>
              </w:rPr>
              <w:t>包号</w:t>
            </w:r>
          </w:p>
        </w:tc>
        <w:tc>
          <w:tcPr>
            <w:tcW w:w="1158" w:type="pct"/>
            <w:shd w:val="clear" w:color="auto" w:fill="auto"/>
            <w:vAlign w:val="center"/>
          </w:tcPr>
          <w:p w:rsidR="009460F2" w:rsidRDefault="00C25177">
            <w:pPr>
              <w:adjustRightInd w:val="0"/>
              <w:snapToGrid w:val="0"/>
              <w:jc w:val="center"/>
              <w:rPr>
                <w:rFonts w:ascii="仿宋" w:eastAsia="仿宋" w:hAnsi="仿宋" w:cs="仿宋"/>
                <w:b/>
                <w:bCs/>
                <w:sz w:val="24"/>
              </w:rPr>
            </w:pPr>
            <w:r>
              <w:rPr>
                <w:rFonts w:ascii="仿宋" w:eastAsia="仿宋" w:hAnsi="仿宋" w:cs="仿宋" w:hint="eastAsia"/>
                <w:b/>
                <w:bCs/>
                <w:sz w:val="24"/>
              </w:rPr>
              <w:t>采购标的名称</w:t>
            </w:r>
          </w:p>
        </w:tc>
        <w:tc>
          <w:tcPr>
            <w:tcW w:w="550" w:type="pct"/>
            <w:shd w:val="clear" w:color="auto" w:fill="auto"/>
            <w:vAlign w:val="center"/>
          </w:tcPr>
          <w:p w:rsidR="009460F2" w:rsidRDefault="00C25177">
            <w:pPr>
              <w:adjustRightInd w:val="0"/>
              <w:snapToGrid w:val="0"/>
              <w:jc w:val="center"/>
              <w:rPr>
                <w:rFonts w:ascii="仿宋" w:eastAsia="仿宋" w:hAnsi="仿宋" w:cs="仿宋"/>
                <w:b/>
                <w:bCs/>
                <w:sz w:val="24"/>
              </w:rPr>
            </w:pPr>
            <w:r>
              <w:rPr>
                <w:rFonts w:ascii="仿宋" w:eastAsia="仿宋" w:hAnsi="仿宋" w:cs="仿宋" w:hint="eastAsia"/>
                <w:b/>
                <w:bCs/>
                <w:sz w:val="24"/>
              </w:rPr>
              <w:t>数量</w:t>
            </w:r>
          </w:p>
        </w:tc>
        <w:tc>
          <w:tcPr>
            <w:tcW w:w="564" w:type="pct"/>
            <w:shd w:val="clear" w:color="auto" w:fill="auto"/>
            <w:vAlign w:val="center"/>
          </w:tcPr>
          <w:p w:rsidR="009460F2" w:rsidRDefault="00C25177">
            <w:pPr>
              <w:adjustRightInd w:val="0"/>
              <w:snapToGrid w:val="0"/>
              <w:jc w:val="center"/>
              <w:rPr>
                <w:rFonts w:ascii="仿宋" w:eastAsia="仿宋" w:hAnsi="仿宋" w:cs="仿宋"/>
                <w:b/>
                <w:bCs/>
                <w:sz w:val="24"/>
              </w:rPr>
            </w:pPr>
            <w:r>
              <w:rPr>
                <w:rFonts w:ascii="仿宋" w:eastAsia="仿宋" w:hAnsi="仿宋" w:cs="仿宋" w:hint="eastAsia"/>
                <w:b/>
                <w:bCs/>
                <w:sz w:val="24"/>
              </w:rPr>
              <w:t>单位</w:t>
            </w:r>
          </w:p>
        </w:tc>
        <w:tc>
          <w:tcPr>
            <w:tcW w:w="515" w:type="pct"/>
            <w:vAlign w:val="center"/>
          </w:tcPr>
          <w:p w:rsidR="009460F2" w:rsidRDefault="00C25177">
            <w:pPr>
              <w:adjustRightInd w:val="0"/>
              <w:snapToGrid w:val="0"/>
              <w:jc w:val="center"/>
              <w:rPr>
                <w:rFonts w:ascii="仿宋" w:eastAsia="仿宋" w:hAnsi="仿宋" w:cs="仿宋"/>
                <w:b/>
                <w:bCs/>
                <w:sz w:val="24"/>
              </w:rPr>
            </w:pPr>
            <w:r>
              <w:rPr>
                <w:rFonts w:ascii="仿宋" w:eastAsia="仿宋" w:hAnsi="仿宋" w:cs="仿宋" w:hint="eastAsia"/>
                <w:b/>
                <w:bCs/>
                <w:sz w:val="24"/>
              </w:rPr>
              <w:t>所属行业</w:t>
            </w:r>
          </w:p>
        </w:tc>
        <w:tc>
          <w:tcPr>
            <w:tcW w:w="1798" w:type="pct"/>
            <w:shd w:val="clear" w:color="auto" w:fill="auto"/>
            <w:vAlign w:val="center"/>
          </w:tcPr>
          <w:p w:rsidR="009460F2" w:rsidRDefault="00C25177">
            <w:pPr>
              <w:adjustRightInd w:val="0"/>
              <w:snapToGrid w:val="0"/>
              <w:jc w:val="center"/>
              <w:rPr>
                <w:rFonts w:ascii="仿宋" w:eastAsia="仿宋" w:hAnsi="仿宋" w:cs="仿宋"/>
                <w:b/>
                <w:bCs/>
                <w:sz w:val="24"/>
              </w:rPr>
            </w:pPr>
            <w:r>
              <w:rPr>
                <w:rFonts w:ascii="仿宋" w:eastAsia="仿宋" w:hAnsi="仿宋" w:cs="仿宋" w:hint="eastAsia"/>
                <w:b/>
                <w:bCs/>
                <w:sz w:val="24"/>
              </w:rPr>
              <w:t>要求</w:t>
            </w:r>
            <w:r>
              <w:rPr>
                <w:rFonts w:ascii="仿宋" w:eastAsia="仿宋" w:hAnsi="仿宋" w:cs="仿宋" w:hint="eastAsia"/>
                <w:b/>
                <w:bCs/>
                <w:sz w:val="24"/>
              </w:rPr>
              <w:t>/</w:t>
            </w:r>
            <w:r>
              <w:rPr>
                <w:rFonts w:ascii="仿宋" w:eastAsia="仿宋" w:hAnsi="仿宋" w:cs="仿宋" w:hint="eastAsia"/>
                <w:b/>
                <w:bCs/>
                <w:sz w:val="24"/>
              </w:rPr>
              <w:t>备注</w:t>
            </w:r>
          </w:p>
        </w:tc>
      </w:tr>
      <w:tr w:rsidR="009460F2">
        <w:trPr>
          <w:trHeight w:val="1396"/>
          <w:jc w:val="center"/>
        </w:trPr>
        <w:tc>
          <w:tcPr>
            <w:tcW w:w="413"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1</w:t>
            </w:r>
          </w:p>
        </w:tc>
        <w:tc>
          <w:tcPr>
            <w:tcW w:w="1158"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食堂餐饮服务采购（食材供应服务）</w:t>
            </w:r>
          </w:p>
        </w:tc>
        <w:tc>
          <w:tcPr>
            <w:tcW w:w="550"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1</w:t>
            </w:r>
          </w:p>
        </w:tc>
        <w:tc>
          <w:tcPr>
            <w:tcW w:w="564"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项</w:t>
            </w:r>
          </w:p>
        </w:tc>
        <w:tc>
          <w:tcPr>
            <w:tcW w:w="515"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餐饮业</w:t>
            </w:r>
          </w:p>
        </w:tc>
        <w:tc>
          <w:tcPr>
            <w:tcW w:w="1798" w:type="pct"/>
            <w:vMerge w:val="restar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本次采购项目共分</w:t>
            </w:r>
            <w:r>
              <w:rPr>
                <w:rFonts w:ascii="仿宋" w:eastAsia="仿宋" w:hAnsi="仿宋" w:cs="仿宋" w:hint="eastAsia"/>
                <w:sz w:val="24"/>
              </w:rPr>
              <w:t>2</w:t>
            </w:r>
            <w:r>
              <w:rPr>
                <w:rFonts w:ascii="仿宋" w:eastAsia="仿宋" w:hAnsi="仿宋" w:cs="仿宋" w:hint="eastAsia"/>
                <w:sz w:val="24"/>
              </w:rPr>
              <w:t>个项目包。包</w:t>
            </w:r>
            <w:r>
              <w:rPr>
                <w:rFonts w:ascii="仿宋" w:eastAsia="仿宋" w:hAnsi="仿宋" w:cs="仿宋" w:hint="eastAsia"/>
                <w:sz w:val="24"/>
              </w:rPr>
              <w:t>1</w:t>
            </w:r>
            <w:r>
              <w:rPr>
                <w:rFonts w:ascii="仿宋" w:eastAsia="仿宋" w:hAnsi="仿宋" w:cs="仿宋" w:hint="eastAsia"/>
                <w:sz w:val="24"/>
              </w:rPr>
              <w:t>：项目包名称：食堂餐饮服务采购（食材供应服务）；预算金额：</w:t>
            </w:r>
            <w:r>
              <w:rPr>
                <w:rFonts w:ascii="仿宋" w:eastAsia="仿宋" w:hAnsi="仿宋" w:cs="仿宋" w:hint="eastAsia"/>
                <w:sz w:val="24"/>
              </w:rPr>
              <w:t>203.50</w:t>
            </w:r>
            <w:r>
              <w:rPr>
                <w:rFonts w:ascii="仿宋" w:eastAsia="仿宋" w:hAnsi="仿宋" w:cs="仿宋" w:hint="eastAsia"/>
                <w:sz w:val="24"/>
              </w:rPr>
              <w:t>万元。包</w:t>
            </w:r>
            <w:r>
              <w:rPr>
                <w:rFonts w:ascii="仿宋" w:eastAsia="仿宋" w:hAnsi="仿宋" w:cs="仿宋" w:hint="eastAsia"/>
                <w:sz w:val="24"/>
              </w:rPr>
              <w:t>2</w:t>
            </w:r>
            <w:r>
              <w:rPr>
                <w:rFonts w:ascii="仿宋" w:eastAsia="仿宋" w:hAnsi="仿宋" w:cs="仿宋" w:hint="eastAsia"/>
                <w:sz w:val="24"/>
              </w:rPr>
              <w:t>：项目包名称：食堂餐饮服务采购（食堂管理服务）；预算金额：</w:t>
            </w:r>
            <w:r>
              <w:rPr>
                <w:rFonts w:ascii="仿宋" w:eastAsia="仿宋" w:hAnsi="仿宋" w:cs="仿宋" w:hint="eastAsia"/>
                <w:sz w:val="24"/>
              </w:rPr>
              <w:t>58.50</w:t>
            </w:r>
            <w:r>
              <w:rPr>
                <w:rFonts w:ascii="仿宋" w:eastAsia="仿宋" w:hAnsi="仿宋" w:cs="仿宋" w:hint="eastAsia"/>
                <w:sz w:val="24"/>
              </w:rPr>
              <w:t>万元</w:t>
            </w:r>
          </w:p>
        </w:tc>
      </w:tr>
      <w:tr w:rsidR="009460F2">
        <w:trPr>
          <w:trHeight w:val="1396"/>
          <w:jc w:val="center"/>
        </w:trPr>
        <w:tc>
          <w:tcPr>
            <w:tcW w:w="413"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2</w:t>
            </w:r>
          </w:p>
        </w:tc>
        <w:tc>
          <w:tcPr>
            <w:tcW w:w="1158"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食堂餐饮服务采购（食堂管理服务）</w:t>
            </w:r>
          </w:p>
        </w:tc>
        <w:tc>
          <w:tcPr>
            <w:tcW w:w="550"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1</w:t>
            </w:r>
          </w:p>
        </w:tc>
        <w:tc>
          <w:tcPr>
            <w:tcW w:w="564"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项</w:t>
            </w:r>
          </w:p>
        </w:tc>
        <w:tc>
          <w:tcPr>
            <w:tcW w:w="515" w:type="pct"/>
            <w:vAlign w:val="center"/>
          </w:tcPr>
          <w:p w:rsidR="009460F2" w:rsidRDefault="00C25177">
            <w:pPr>
              <w:adjustRightInd w:val="0"/>
              <w:snapToGrid w:val="0"/>
              <w:jc w:val="center"/>
              <w:rPr>
                <w:rFonts w:ascii="仿宋" w:eastAsia="仿宋" w:hAnsi="仿宋" w:cs="仿宋"/>
                <w:sz w:val="24"/>
              </w:rPr>
            </w:pPr>
            <w:r>
              <w:rPr>
                <w:rFonts w:ascii="仿宋" w:eastAsia="仿宋" w:hAnsi="仿宋" w:cs="仿宋" w:hint="eastAsia"/>
                <w:sz w:val="24"/>
              </w:rPr>
              <w:t>餐饮业</w:t>
            </w:r>
          </w:p>
        </w:tc>
        <w:tc>
          <w:tcPr>
            <w:tcW w:w="1798" w:type="pct"/>
            <w:vMerge/>
            <w:vAlign w:val="center"/>
          </w:tcPr>
          <w:p w:rsidR="009460F2" w:rsidRDefault="009460F2">
            <w:pPr>
              <w:adjustRightInd w:val="0"/>
              <w:snapToGrid w:val="0"/>
              <w:jc w:val="center"/>
              <w:rPr>
                <w:rFonts w:ascii="仿宋" w:eastAsia="仿宋" w:hAnsi="仿宋" w:cs="仿宋"/>
                <w:sz w:val="24"/>
              </w:rPr>
            </w:pPr>
          </w:p>
        </w:tc>
      </w:tr>
    </w:tbl>
    <w:p w:rsidR="009460F2" w:rsidRDefault="00C25177">
      <w:pPr>
        <w:keepNext/>
        <w:keepLines/>
        <w:spacing w:before="100" w:beforeAutospacing="1" w:line="360" w:lineRule="auto"/>
        <w:ind w:firstLineChars="200" w:firstLine="640"/>
        <w:outlineLvl w:val="1"/>
        <w:rPr>
          <w:rFonts w:ascii="黑体" w:eastAsia="黑体" w:hAnsi="黑体" w:cs="黑体"/>
          <w:kern w:val="0"/>
          <w:sz w:val="32"/>
          <w:szCs w:val="32"/>
        </w:rPr>
      </w:pPr>
      <w:bookmarkStart w:id="12" w:name="_Toc10927"/>
      <w:r>
        <w:rPr>
          <w:rFonts w:ascii="黑体" w:eastAsia="黑体" w:hAnsi="黑体" w:cs="黑体" w:hint="eastAsia"/>
          <w:kern w:val="0"/>
          <w:sz w:val="32"/>
          <w:szCs w:val="32"/>
        </w:rPr>
        <w:t>三、服务内容</w:t>
      </w:r>
      <w:bookmarkEnd w:id="11"/>
      <w:r>
        <w:rPr>
          <w:rFonts w:ascii="黑体" w:eastAsia="黑体" w:hAnsi="黑体" w:cs="黑体" w:hint="eastAsia"/>
          <w:kern w:val="0"/>
          <w:sz w:val="32"/>
          <w:szCs w:val="32"/>
        </w:rPr>
        <w:t>及要求</w:t>
      </w:r>
      <w:bookmarkEnd w:id="12"/>
    </w:p>
    <w:p w:rsidR="009460F2" w:rsidRDefault="00C25177">
      <w:pPr>
        <w:adjustRightInd w:val="0"/>
        <w:snapToGrid w:val="0"/>
        <w:spacing w:line="360" w:lineRule="auto"/>
        <w:ind w:firstLineChars="200" w:firstLine="562"/>
        <w:rPr>
          <w:rFonts w:ascii="仿宋" w:eastAsia="仿宋" w:hAnsi="仿宋" w:cs="仿宋"/>
          <w:b/>
          <w:bCs/>
          <w:kern w:val="0"/>
          <w:sz w:val="28"/>
          <w:szCs w:val="28"/>
        </w:rPr>
      </w:pPr>
      <w:bookmarkStart w:id="13" w:name="_Toc10117"/>
      <w:r>
        <w:rPr>
          <w:rFonts w:ascii="仿宋" w:eastAsia="仿宋" w:hAnsi="仿宋" w:cs="仿宋" w:hint="eastAsia"/>
          <w:b/>
          <w:bCs/>
          <w:kern w:val="0"/>
          <w:sz w:val="28"/>
          <w:szCs w:val="28"/>
        </w:rPr>
        <w:t>包</w:t>
      </w:r>
      <w:r>
        <w:rPr>
          <w:rFonts w:ascii="仿宋" w:eastAsia="仿宋" w:hAnsi="仿宋" w:cs="仿宋" w:hint="eastAsia"/>
          <w:b/>
          <w:bCs/>
          <w:kern w:val="0"/>
          <w:sz w:val="28"/>
          <w:szCs w:val="28"/>
        </w:rPr>
        <w:t>1</w:t>
      </w:r>
      <w:r>
        <w:rPr>
          <w:rFonts w:ascii="仿宋" w:eastAsia="仿宋" w:hAnsi="仿宋" w:cs="仿宋" w:hint="eastAsia"/>
          <w:b/>
          <w:bCs/>
          <w:kern w:val="0"/>
          <w:sz w:val="28"/>
          <w:szCs w:val="28"/>
        </w:rPr>
        <w:t>：食堂餐饮服务采购（食材供应服务）：</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（一）服务内容</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投标人供应各品类食材，食材包括但不限于包括蔬菜、水果、豆制品、水产品、肉类、家禽类、蛋类、冷冻食品、干货、米面油、副食品等</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6691"/>
      </w:tblGrid>
      <w:tr w:rsidR="009460F2">
        <w:trPr>
          <w:trHeight w:val="850"/>
        </w:trPr>
        <w:tc>
          <w:tcPr>
            <w:tcW w:w="8516" w:type="dxa"/>
            <w:gridSpan w:val="2"/>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食材清单</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商品类别</w:t>
            </w:r>
          </w:p>
        </w:tc>
        <w:tc>
          <w:tcPr>
            <w:tcW w:w="669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商品名称</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lastRenderedPageBreak/>
              <w:t>蔬菜类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白萝卜、包菜、菜山药、菜芯、大白菜、大白菜秧、大葱、冬瓜、</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豆角、红辣椒、洋葱、山药、豆芽、黄瓜、油麦菜、莴苣、芋头、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蔬菜类</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韭菜、莲藕、大蒜、生姜、四季豆、蒜苗、土豆、西红柿、西芹、、</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香菇、小葱、有机花菜、莲藕、秋葵、西兰花、篙巴、南瓜、红薯</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娃娃菜等。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水果类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橙子、桃子、苹果、桔子、香蕉、西瓜、梨子等。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豆制品类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豆腐、厚油干、薄茶干、白干子、手工千张、千张结、鸡蛋干、素鸡等。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水产类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草鱼、鲢子鱼、基尾虾、龙虾、小鲫鱼、牛蛙、鳊鱼、胖头鱼、黄</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骨鱼、鳝鱼、刁子鱼、鱼籽、带鱼、小黄鱼、鲈鱼等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肉类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蹄膀、肉末、瘦肉（丝片）、前夹肉、后腿肉、五花肉、里脊肉、</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梅条肉、通排、中排、肋排、猪蹄、猪板油、猪肝、猪肚、筒子骨、</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脊骨、弯骨、猪血、牛腿肉、牛腩、牛瓦沟、牛排、牛骨头、牛肚、</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肥肠等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家禽类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鸡、鸭、鹅等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蛋品</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鸡蛋、鸭蛋、皮蛋、咸鸭蛋等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牛奶类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纯牛奶、酸奶等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冻品类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冻三黄鸡、鸡全翅、鸡全翅、鸡翅根、鸡翅中、鸡翅尖、琵琶腿、</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鸡边腿、鸡脯肉、鸡脯肉、鸡肫、凤爪、半片鸭、鸭边腿、鸭肫、</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冻鸭腿、冻鸭二节翅、白条鸭、冻鸭全翅、冻鸭锁骨、冻虾仁、鸡</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翅中、冻虾仁、剥皮鱼等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干调类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陈醋、蚝油、老抽、蒸鱼豉油、生抽、酱油、白胡椒、黑胡椒粉、</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味精、料酒、白醋、花生酱、番茄酱、苕粉、清水笋丝、干香菇、黑木耳、银耳、干朝天椒、豆瓣酱、辣椒段、龙口粉丝、十三香、蒸肉粉、酱油、香油等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粮油类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黄豆、东北绿豆、红豆、黑豆、糯米、花生米、薏仁米、桥米王、</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晚杂大米、东北大米、国宝桥米、香米、面粉、纯芝麻油、麻油香等</w:t>
            </w:r>
          </w:p>
        </w:tc>
      </w:tr>
      <w:tr w:rsidR="009460F2">
        <w:trPr>
          <w:trHeight w:val="850"/>
        </w:trPr>
        <w:tc>
          <w:tcPr>
            <w:tcW w:w="1825"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lastRenderedPageBreak/>
              <w:t>粉面类</w:t>
            </w:r>
          </w:p>
        </w:tc>
        <w:tc>
          <w:tcPr>
            <w:tcW w:w="6691"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热干面、宽粉、细粉、干细粉、汤面、饺子皮、手工面、湿豆丝、</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混沌皮、春卷皮等</w:t>
            </w:r>
          </w:p>
        </w:tc>
      </w:tr>
    </w:tbl>
    <w:p w:rsidR="009460F2" w:rsidRDefault="00C25177">
      <w:pPr>
        <w:adjustRightInd w:val="0"/>
        <w:snapToGrid w:val="0"/>
        <w:spacing w:before="100" w:beforeAutospacing="1"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（二）服务要求</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）供应方式：为保障食堂正常运行，须在采购人规定的时间内按照确定的食材送至指定地点，由采购人的检验人员对所供的食材进行复称、检验，合格后</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方能验收。如一个月内达三次未按规定时间送达视为违约可对供货商进行合同终止。如有加班，重大突击工作需提供菜品等食材的，自通知时间起须一小时内送至食堂，如在规定时间内没有送到，为确保食堂正常供应，采购人自行采购所产生采购费用由供应商承担。</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）每月提供的配送清单内每项食材的单价不得超过当月市场价格，如经采购人核实发生配送食材的单价高于市场价格（以大型商超价格为准）的，采</w:t>
      </w:r>
      <w:r>
        <w:rPr>
          <w:rFonts w:ascii="仿宋" w:eastAsia="仿宋" w:hAnsi="仿宋" w:cs="仿宋" w:hint="eastAsia"/>
          <w:kern w:val="0"/>
          <w:sz w:val="28"/>
          <w:szCs w:val="28"/>
        </w:rPr>
        <w:t>购人有权拒绝结算，如当月配送清单内食材的单价有所调整的，中标人应及时向采购人报备，并提供调整依据。未提供按投标无效处理。（提供承诺书）</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）供应商提供配送服务前，应及时对配送人员进行健康检查，并向采购人出具有效的检查证明。未提供按投标无效处理。（提供承诺书）</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）食品卫生安全：遵守国家、行业关于食品卫生安全的相关法律、法规，</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确保饮食安全；因食品安全问题造成的一切后果均由供应商负责，并根据相关法</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律法规进行处罚及赔偿。</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）食材采购</w:t>
      </w:r>
      <w:r>
        <w:rPr>
          <w:rFonts w:ascii="仿宋" w:eastAsia="仿宋" w:hAnsi="仿宋" w:cs="仿宋" w:hint="eastAsia"/>
          <w:kern w:val="0"/>
          <w:sz w:val="28"/>
          <w:szCs w:val="28"/>
        </w:rPr>
        <w:t>:</w:t>
      </w:r>
      <w:r>
        <w:rPr>
          <w:rFonts w:ascii="仿宋" w:eastAsia="仿宋" w:hAnsi="仿宋" w:cs="仿宋" w:hint="eastAsia"/>
          <w:kern w:val="0"/>
          <w:sz w:val="28"/>
          <w:szCs w:val="28"/>
        </w:rPr>
        <w:t>应制定科学、完善的采购管理制度，采购的食品、原料及成品，不得腐败</w:t>
      </w:r>
      <w:r>
        <w:rPr>
          <w:rFonts w:ascii="仿宋" w:eastAsia="仿宋" w:hAnsi="仿宋" w:cs="仿宋" w:hint="eastAsia"/>
          <w:kern w:val="0"/>
          <w:sz w:val="28"/>
          <w:szCs w:val="28"/>
        </w:rPr>
        <w:t>变质、霉变及其它不符合卫生标准的情况；采购的肉类食品必须有合法检验单或印证，外加工食品（熟食）采购须确认定点；食品贮存有专人负责、生熟分区域，不得超期，定期清库</w:t>
      </w:r>
      <w:r>
        <w:rPr>
          <w:rFonts w:ascii="仿宋" w:eastAsia="仿宋" w:hAnsi="仿宋" w:cs="仿宋" w:hint="eastAsia"/>
          <w:kern w:val="0"/>
          <w:sz w:val="28"/>
          <w:szCs w:val="28"/>
        </w:rPr>
        <w:lastRenderedPageBreak/>
        <w:t>检查，防止食品变质、霉变、生虫、及时清理不符合卫生要求的食品等，做好采购物品的登记，妥善保管票据、检验单等。并接受采购人的监督和检查。</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）生产安全：安全无隐患，操作规范，确保安全生产无事故；人员须持证上岗，服务规范。</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）所提供的菜品价格不得高于商超价格。</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8</w:t>
      </w:r>
      <w:r>
        <w:rPr>
          <w:rFonts w:ascii="仿宋" w:eastAsia="仿宋" w:hAnsi="仿宋" w:cs="仿宋" w:hint="eastAsia"/>
          <w:kern w:val="0"/>
          <w:sz w:val="28"/>
          <w:szCs w:val="28"/>
        </w:rPr>
        <w:t>）所供蔬菜须是符合相关质量要求的时令菜。</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9</w:t>
      </w:r>
      <w:r>
        <w:rPr>
          <w:rFonts w:ascii="仿宋" w:eastAsia="仿宋" w:hAnsi="仿宋" w:cs="仿宋" w:hint="eastAsia"/>
          <w:kern w:val="0"/>
          <w:sz w:val="28"/>
          <w:szCs w:val="28"/>
        </w:rPr>
        <w:t>）所供应的食材食品须提供产品的名称、商标、批号、生产日期相一致的食品卫生检验合格证。</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10</w:t>
      </w:r>
      <w:r>
        <w:rPr>
          <w:rFonts w:ascii="仿宋" w:eastAsia="仿宋" w:hAnsi="仿宋" w:cs="仿宋" w:hint="eastAsia"/>
          <w:kern w:val="0"/>
          <w:sz w:val="28"/>
          <w:szCs w:val="28"/>
        </w:rPr>
        <w:t>）提供的任何食材必须是来源明确可追溯，不得采购假冒伪劣，腐败变质，过期，无生产厂址及无生产日期的食品。</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11</w:t>
      </w:r>
      <w:r>
        <w:rPr>
          <w:rFonts w:ascii="仿宋" w:eastAsia="仿宋" w:hAnsi="仿宋" w:cs="仿宋" w:hint="eastAsia"/>
          <w:kern w:val="0"/>
          <w:sz w:val="28"/>
          <w:szCs w:val="28"/>
        </w:rPr>
        <w:t>）为保证食品的质量及安全性，供应商应对每批次配送的主要采购项目：蔬菜类、豆制品类、水产品类、肉类、家禽类等建立档案，做到配送产品的可追溯性。</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12</w:t>
      </w:r>
      <w:r>
        <w:rPr>
          <w:rFonts w:ascii="仿宋" w:eastAsia="仿宋" w:hAnsi="仿宋" w:cs="仿宋" w:hint="eastAsia"/>
          <w:kern w:val="0"/>
          <w:sz w:val="28"/>
          <w:szCs w:val="28"/>
        </w:rPr>
        <w:t>）如发现供货商有缺斤少两，以次充好等不诚信行为，视情节轻重采取拒收，重送，补送等措施，如类似情况达到三次视为违约，采购人有权终止合同。</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（三）技术要求</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供应商所供食品的包装、质量、卫生安全和营养成分，必须符合《中华人民共和国食品安全法》及其他食品质量、食品卫生、食品安全法律法规。</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、畜肉、禽肉类产品必须具有动物检验检疫证明和“</w:t>
      </w:r>
      <w:r>
        <w:rPr>
          <w:rFonts w:ascii="仿宋" w:eastAsia="仿宋" w:hAnsi="仿宋" w:cs="仿宋" w:hint="eastAsia"/>
          <w:kern w:val="0"/>
          <w:sz w:val="28"/>
          <w:szCs w:val="28"/>
        </w:rPr>
        <w:t>QS</w:t>
      </w:r>
      <w:r>
        <w:rPr>
          <w:rFonts w:ascii="仿宋" w:eastAsia="仿宋" w:hAnsi="仿宋" w:cs="仿宋" w:hint="eastAsia"/>
          <w:kern w:val="0"/>
          <w:sz w:val="28"/>
          <w:szCs w:val="28"/>
        </w:rPr>
        <w:t>”食品质量认证标志，且必须符合国家食品安全标准。</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、鲜猪肉必须为质量等级达到二级（含）以上标准的冷鲜肉。鲜度标准：肉质有弹性，指压后的凹陷立即恢复、脂肪为白色或乳白</w:t>
      </w:r>
      <w:r>
        <w:rPr>
          <w:rFonts w:ascii="仿宋" w:eastAsia="仿宋" w:hAnsi="仿宋" w:cs="仿宋" w:hint="eastAsia"/>
          <w:kern w:val="0"/>
          <w:sz w:val="28"/>
          <w:szCs w:val="28"/>
        </w:rPr>
        <w:lastRenderedPageBreak/>
        <w:t>色、整体色泽光滑、切面红色、微微湿润但不粘手、无异味、无淤血、无注水、无寄生虫。</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、鲜牛肉质量标准：肉色深红、肉质有弹性、指压后的凹陷立即恢复，切面有光泽及微湿润</w:t>
      </w:r>
      <w:r>
        <w:rPr>
          <w:rFonts w:ascii="仿宋" w:eastAsia="仿宋" w:hAnsi="仿宋" w:cs="仿宋" w:hint="eastAsia"/>
          <w:kern w:val="0"/>
          <w:sz w:val="28"/>
          <w:szCs w:val="28"/>
        </w:rPr>
        <w:t>，极小渗出物；具有浓郁的牛肉气味，脂肪白色或乳白色，无异味、无寄生虫，无注水。</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、鲜羊肉质量标准：肉色为均匀的红色、有光泽、肉质紧密面细腻，有弹性、外表微干、不粘手、肉皮为白至浅灰白色、无异味、无注水、无寄生虫。</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、鲜鸭质量标准：表皮光滑而有光泽、肉质弹性好且丰满、表皮无毛或少毛、无破皮、无花皮、无明显淤块；无注水、无内脏、无血水、无异味。</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、鲜鸡质量标准：外形完整、大小适中、具有鲜鸡肉正常气味。鸡肚内无内脏、眼球饱满，因品种不同而呈淡黄、淡红、灰白或灰黑等颜色，鸡肉切面发亮、外表微干或微湿润、不粘手</w:t>
      </w:r>
      <w:r>
        <w:rPr>
          <w:rFonts w:ascii="仿宋" w:eastAsia="仿宋" w:hAnsi="仿宋" w:cs="仿宋" w:hint="eastAsia"/>
          <w:kern w:val="0"/>
          <w:sz w:val="28"/>
          <w:szCs w:val="28"/>
        </w:rPr>
        <w:t>、指按压凹陷立即恢复，淤血斑无或极少，无打水症状、无破皮、鸡翼部或关节，无骨折或因骨折破皮而使骨头外露。</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hint="eastAsia"/>
          <w:kern w:val="0"/>
          <w:sz w:val="28"/>
          <w:szCs w:val="28"/>
        </w:rPr>
        <w:t>、水产类质量标准：必须提供水产品的产地证明、检验合格证明等相关资质。水产品类原料必须来自无污染水域，新鲜度良好，组织紧密有弹性，无异味，无外来杂质，不含有有毒有害物质。水产品的包装应干燥、清洁、卫生、坚实、</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无破损，且明确注明保质期限。</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8</w:t>
      </w:r>
      <w:r>
        <w:rPr>
          <w:rFonts w:ascii="仿宋" w:eastAsia="仿宋" w:hAnsi="仿宋" w:cs="仿宋" w:hint="eastAsia"/>
          <w:kern w:val="0"/>
          <w:sz w:val="28"/>
          <w:szCs w:val="28"/>
        </w:rPr>
        <w:t>、豆制品类质量标准：必须具有合格产品检验报告。所用的原辅材料、包装材料必须符合国家标准、行业标准及有关规定；不得使用变质或未去除有害物质的原料、辅料，油炸豆制品所用</w:t>
      </w:r>
      <w:r>
        <w:rPr>
          <w:rFonts w:ascii="仿宋" w:eastAsia="仿宋" w:hAnsi="仿宋" w:cs="仿宋" w:hint="eastAsia"/>
          <w:kern w:val="0"/>
          <w:sz w:val="28"/>
          <w:szCs w:val="28"/>
        </w:rPr>
        <w:t>油脂必须符合安全卫生标准，禁止反复使用。发酵豆制品所使用的菌种应防止污染和变异产毒。不得将次硫酸氢钠甲醛（吊白块）等工业原料作为食</w:t>
      </w:r>
      <w:r>
        <w:rPr>
          <w:rFonts w:ascii="仿宋" w:eastAsia="仿宋" w:hAnsi="仿宋" w:cs="仿宋" w:hint="eastAsia"/>
          <w:kern w:val="0"/>
          <w:sz w:val="28"/>
          <w:szCs w:val="28"/>
        </w:rPr>
        <w:lastRenderedPageBreak/>
        <w:t>品添加剂在豆制品加工中使用。所使用的稳定剂和凝固剂必须符合国家、行业食品添加剂使用标准。</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9</w:t>
      </w:r>
      <w:r>
        <w:rPr>
          <w:rFonts w:ascii="仿宋" w:eastAsia="仿宋" w:hAnsi="仿宋" w:cs="仿宋" w:hint="eastAsia"/>
          <w:kern w:val="0"/>
          <w:sz w:val="28"/>
          <w:szCs w:val="28"/>
        </w:rPr>
        <w:t>、蔬菜类质量要求：成熟度适中，新鲜，色泽良好，形态正常，个体均匀，清洗干净，符合“八无六有”要求。“八无”：即无农药残留超标、无重金属残</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留超标，无亚硝酸盐残留超标、无青帮老叶、茎叶类蔬菜无根须、无泥沙、无杂物、无其他污染；“六有”：有生产标准，有质量检测、有产品包装，有采摘日期、有产地标</w:t>
      </w:r>
      <w:r>
        <w:rPr>
          <w:rFonts w:ascii="仿宋" w:eastAsia="仿宋" w:hAnsi="仿宋" w:cs="仿宋" w:hint="eastAsia"/>
          <w:kern w:val="0"/>
          <w:sz w:val="28"/>
          <w:szCs w:val="28"/>
        </w:rPr>
        <w:t>示、有冷链储运。</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10</w:t>
      </w:r>
      <w:r>
        <w:rPr>
          <w:rFonts w:ascii="仿宋" w:eastAsia="仿宋" w:hAnsi="仿宋" w:cs="仿宋" w:hint="eastAsia"/>
          <w:kern w:val="0"/>
          <w:sz w:val="28"/>
          <w:szCs w:val="28"/>
        </w:rPr>
        <w:t>、水果质量要求：达到二等（含）以上标准。颜色鲜艳、外型端正、细腻光滑、富有光泽的水果，成熟度适中，应具有良好的色泽及形态特征，果品表面</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清洁新鲜，无病虫害和机械损伤等，农药残留量须低于国家规定标准。</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11</w:t>
      </w:r>
      <w:r>
        <w:rPr>
          <w:rFonts w:ascii="仿宋" w:eastAsia="仿宋" w:hAnsi="仿宋" w:cs="仿宋" w:hint="eastAsia"/>
          <w:kern w:val="0"/>
          <w:sz w:val="28"/>
          <w:szCs w:val="28"/>
        </w:rPr>
        <w:t>、调料干杂类质量要求：经“</w:t>
      </w:r>
      <w:r>
        <w:rPr>
          <w:rFonts w:ascii="仿宋" w:eastAsia="仿宋" w:hAnsi="仿宋" w:cs="仿宋" w:hint="eastAsia"/>
          <w:kern w:val="0"/>
          <w:sz w:val="28"/>
          <w:szCs w:val="28"/>
        </w:rPr>
        <w:t>QS</w:t>
      </w:r>
      <w:r>
        <w:rPr>
          <w:rFonts w:ascii="仿宋" w:eastAsia="仿宋" w:hAnsi="仿宋" w:cs="仿宋" w:hint="eastAsia"/>
          <w:kern w:val="0"/>
          <w:sz w:val="28"/>
          <w:szCs w:val="28"/>
        </w:rPr>
        <w:t>”认证或国家有关部门检验达到无公害食品标准，具体标准为“六有三无”，“六有”：有生产日期、有保质期、有质量合格证、有生产厂家、有注册商标、有国家管理质量体系认证标示；“三无”：无假冒伪劣、无腐烂变质、无过期产品。</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）干调、奶类、冻品等食品，必须按照超市</w:t>
      </w:r>
      <w:r>
        <w:rPr>
          <w:rFonts w:ascii="仿宋" w:eastAsia="仿宋" w:hAnsi="仿宋" w:cs="仿宋" w:hint="eastAsia"/>
          <w:kern w:val="0"/>
          <w:sz w:val="28"/>
          <w:szCs w:val="28"/>
        </w:rPr>
        <w:t>供应的品牌和规格如实供应，不得擅自调整更换。供应商所供食品有外包装的，在食品外包装上必须有明确的生产厂家、生产日期、保质期以及国家标准的食品生产许可标志及生产许可证编号，严禁供应“三无”食品；没有外包装的，供应商必须提供食品检验检疫证明资料。送达的干调、奶类、冻品等食品保质期不超过总有效期的三分之一。</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）若供应商为肉类生鲜冻品的生产商，须出具动物检疫合格证、食品生产许可证、生猪定点屠宰证；若供应商为肉类生鲜冻品的</w:t>
      </w:r>
      <w:r>
        <w:rPr>
          <w:rFonts w:ascii="仿宋" w:eastAsia="仿宋" w:hAnsi="仿宋" w:cs="仿宋" w:hint="eastAsia"/>
          <w:kern w:val="0"/>
          <w:sz w:val="28"/>
          <w:szCs w:val="28"/>
        </w:rPr>
        <w:lastRenderedPageBreak/>
        <w:t>经销商，须出具厂家授权书或经销许可，及厂家动物检疫合格证、食品生产许可证、生猪定点屠宰证。</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如上述未尽事项，须按照国家相关法律法规要求以及食材检验检疫的标准执行，拟投所有品目均要有正规厂家、厂址、生产日期等，在质保期内，剩余保质期不少于三分之二，具有产品合格证。</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（四）其他要求、</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）供应商须按采购人需求按指定的菜品、数量、形态、要求配送相关食材。</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）供应商不能满足供货要求时，应提前</w:t>
      </w:r>
      <w:r>
        <w:rPr>
          <w:rFonts w:ascii="仿宋" w:eastAsia="仿宋" w:hAnsi="仿宋" w:cs="仿宋" w:hint="eastAsia"/>
          <w:kern w:val="0"/>
          <w:sz w:val="28"/>
          <w:szCs w:val="28"/>
        </w:rPr>
        <w:t>1</w:t>
      </w:r>
      <w:r>
        <w:rPr>
          <w:rFonts w:ascii="仿宋" w:eastAsia="仿宋" w:hAnsi="仿宋" w:cs="仿宋" w:hint="eastAsia"/>
          <w:kern w:val="0"/>
          <w:sz w:val="28"/>
          <w:szCs w:val="28"/>
        </w:rPr>
        <w:t>个月通知采购人，经同意后方可终止合同。</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）因食材质量问题发生的食物中毒等事故和配送过程中发生的任何安全事故，由中标人承担经济赔偿责任以及其他法律责任。</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）供应商应保证所提供的产品是合格安全的产品，一旦发现伪劣假冒产品、以次充好产品或替代产品，供应商承担全部法律责任。</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）供应商必须按照食堂管理人员通知的时间、数量、品种、品质要求准时送货，经验收合格后签字确认，不能以任何理由推托，一旦影响到食堂的正常运转，供应商应承担相应的经济赔偿。</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）供应商有义务按食堂要求将鱼、肉、禽等加工成半成品供食堂使用。</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）供应商应严格遵守相关法律法规等各项规定，一经发现供应以下食品，除全部退货外，将取消中标人资格，并承担由此造成的经济责任和法律责任：</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 1.</w:t>
      </w:r>
      <w:r>
        <w:rPr>
          <w:rFonts w:ascii="仿宋" w:eastAsia="仿宋" w:hAnsi="仿宋" w:cs="仿宋" w:hint="eastAsia"/>
          <w:kern w:val="0"/>
          <w:sz w:val="28"/>
          <w:szCs w:val="28"/>
        </w:rPr>
        <w:t>腐败变质、油脂酸败、霉变、生虫、污秽不洁、混有异物或者其他感官性状异常，对人体健康有害的；</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 2.</w:t>
      </w:r>
      <w:r>
        <w:rPr>
          <w:rFonts w:ascii="仿宋" w:eastAsia="仿宋" w:hAnsi="仿宋" w:cs="仿宋" w:hint="eastAsia"/>
          <w:kern w:val="0"/>
          <w:sz w:val="28"/>
          <w:szCs w:val="28"/>
        </w:rPr>
        <w:t>含有毒、有害物质或者被有害物质污染，对人体健康有害的；</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3.</w:t>
      </w:r>
      <w:r>
        <w:rPr>
          <w:rFonts w:ascii="仿宋" w:eastAsia="仿宋" w:hAnsi="仿宋" w:cs="仿宋" w:hint="eastAsia"/>
          <w:kern w:val="0"/>
          <w:sz w:val="28"/>
          <w:szCs w:val="28"/>
        </w:rPr>
        <w:t>含有致病性寄生虫、微生物或者微生物含量超过国家限定标准的；</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未经动物检疫部门检疫、检验或者检疫、检验不合格的肉类及其制品；</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病死、毒死或者死因不明的禽、蓄、兽、水产动物等及其制品；</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掺假、掺杂、伪造，影响营养、卫生的；</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hint="eastAsia"/>
          <w:kern w:val="0"/>
          <w:sz w:val="28"/>
          <w:szCs w:val="28"/>
        </w:rPr>
        <w:t>用非食品原料加工的，加入非食品用化学物质或者将非食品当作食品的；</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8.</w:t>
      </w:r>
      <w:r>
        <w:rPr>
          <w:rFonts w:ascii="仿宋" w:eastAsia="仿宋" w:hAnsi="仿宋" w:cs="仿宋" w:hint="eastAsia"/>
          <w:kern w:val="0"/>
          <w:sz w:val="28"/>
          <w:szCs w:val="28"/>
        </w:rPr>
        <w:t>超过保质期限的。</w:t>
      </w:r>
    </w:p>
    <w:p w:rsidR="009460F2" w:rsidRDefault="009460F2">
      <w:pPr>
        <w:adjustRightInd w:val="0"/>
        <w:snapToGrid w:val="0"/>
        <w:spacing w:line="360" w:lineRule="auto"/>
        <w:ind w:firstLineChars="200" w:firstLine="562"/>
        <w:rPr>
          <w:rFonts w:ascii="仿宋" w:eastAsia="仿宋" w:hAnsi="仿宋" w:cs="仿宋"/>
          <w:b/>
          <w:bCs/>
          <w:kern w:val="0"/>
          <w:sz w:val="28"/>
          <w:szCs w:val="28"/>
        </w:rPr>
      </w:pPr>
    </w:p>
    <w:p w:rsidR="009460F2" w:rsidRDefault="00C25177">
      <w:pPr>
        <w:adjustRightInd w:val="0"/>
        <w:snapToGrid w:val="0"/>
        <w:spacing w:line="360" w:lineRule="auto"/>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包</w:t>
      </w:r>
      <w:r>
        <w:rPr>
          <w:rFonts w:ascii="仿宋" w:eastAsia="仿宋" w:hAnsi="仿宋" w:cs="仿宋" w:hint="eastAsia"/>
          <w:b/>
          <w:bCs/>
          <w:kern w:val="0"/>
          <w:sz w:val="28"/>
          <w:szCs w:val="28"/>
        </w:rPr>
        <w:t>2</w:t>
      </w:r>
      <w:r>
        <w:rPr>
          <w:rFonts w:ascii="仿宋" w:eastAsia="仿宋" w:hAnsi="仿宋" w:cs="仿宋" w:hint="eastAsia"/>
          <w:b/>
          <w:bCs/>
          <w:kern w:val="0"/>
          <w:sz w:val="28"/>
          <w:szCs w:val="28"/>
        </w:rPr>
        <w:t>：食堂餐</w:t>
      </w:r>
      <w:r>
        <w:rPr>
          <w:rFonts w:ascii="仿宋" w:eastAsia="仿宋" w:hAnsi="仿宋" w:cs="仿宋" w:hint="eastAsia"/>
          <w:b/>
          <w:bCs/>
          <w:kern w:val="0"/>
          <w:sz w:val="28"/>
          <w:szCs w:val="28"/>
        </w:rPr>
        <w:t>饮服务采购（食堂管理服务）：</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（一）服务内容</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提供早、中及少量晚餐、工作接待餐、特殊情况用餐等。如遇节假日、周末、加班、值班等情况，根据甲方需要，无条件提供人员用餐。采购人提供水、电、气、厨房、餐厅、员工食堂的厨房设施设备和厨具。中标供应商负责：</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食堂的食品烹饪加工和菜肴的搭配与制作；</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食堂员工管理；</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就餐环境卫生和食品质量安全管理；</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设施设备的维护和保养；</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防疫消杀和疫情防控相关工作；</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特殊时期后勤保障工作，包括员工突击加班需无条件安排员工餐等；</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hint="eastAsia"/>
          <w:kern w:val="0"/>
          <w:sz w:val="28"/>
          <w:szCs w:val="28"/>
        </w:rPr>
        <w:t>应急突发事件处理工作</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8.</w:t>
      </w:r>
      <w:r>
        <w:rPr>
          <w:rFonts w:ascii="仿宋" w:eastAsia="仿宋" w:hAnsi="仿宋" w:cs="仿宋" w:hint="eastAsia"/>
          <w:kern w:val="0"/>
          <w:sz w:val="28"/>
          <w:szCs w:val="28"/>
        </w:rPr>
        <w:t>采购人要求的其他事宜。</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w:t>
      </w:r>
      <w:r>
        <w:rPr>
          <w:rFonts w:ascii="仿宋" w:eastAsia="仿宋" w:hAnsi="仿宋" w:cs="仿宋" w:hint="eastAsia"/>
          <w:kern w:val="0"/>
          <w:sz w:val="28"/>
          <w:szCs w:val="28"/>
        </w:rPr>
        <w:t>1</w:t>
      </w:r>
      <w:r>
        <w:rPr>
          <w:rFonts w:ascii="仿宋" w:eastAsia="仿宋" w:hAnsi="仿宋" w:cs="仿宋" w:hint="eastAsia"/>
          <w:kern w:val="0"/>
          <w:sz w:val="28"/>
          <w:szCs w:val="28"/>
        </w:rPr>
        <w:t>）每工作日提供早、中及少量晚餐，早餐需提供蒸、煎、炸、炒、煮、烤等多个品种，中餐菜品供应不少于</w:t>
      </w:r>
      <w:r>
        <w:rPr>
          <w:rFonts w:ascii="仿宋" w:eastAsia="仿宋" w:hAnsi="仿宋" w:cs="仿宋" w:hint="eastAsia"/>
          <w:kern w:val="0"/>
          <w:sz w:val="28"/>
          <w:szCs w:val="28"/>
        </w:rPr>
        <w:t>6</w:t>
      </w:r>
      <w:r>
        <w:rPr>
          <w:rFonts w:ascii="仿宋" w:eastAsia="仿宋" w:hAnsi="仿宋" w:cs="仿宋" w:hint="eastAsia"/>
          <w:kern w:val="0"/>
          <w:sz w:val="28"/>
          <w:szCs w:val="28"/>
        </w:rPr>
        <w:t>个品种，其中：全荤品种</w:t>
      </w:r>
      <w:r>
        <w:rPr>
          <w:rFonts w:ascii="仿宋" w:eastAsia="仿宋" w:hAnsi="仿宋" w:cs="仿宋" w:hint="eastAsia"/>
          <w:kern w:val="0"/>
          <w:sz w:val="28"/>
          <w:szCs w:val="28"/>
        </w:rPr>
        <w:t>2</w:t>
      </w:r>
      <w:r>
        <w:rPr>
          <w:rFonts w:ascii="仿宋" w:eastAsia="仿宋" w:hAnsi="仿宋" w:cs="仿宋" w:hint="eastAsia"/>
          <w:kern w:val="0"/>
          <w:sz w:val="28"/>
          <w:szCs w:val="28"/>
        </w:rPr>
        <w:t>种，半荤品种</w:t>
      </w:r>
      <w:r>
        <w:rPr>
          <w:rFonts w:ascii="仿宋" w:eastAsia="仿宋" w:hAnsi="仿宋" w:cs="仿宋" w:hint="eastAsia"/>
          <w:kern w:val="0"/>
          <w:sz w:val="28"/>
          <w:szCs w:val="28"/>
        </w:rPr>
        <w:t>2</w:t>
      </w:r>
      <w:r>
        <w:rPr>
          <w:rFonts w:ascii="仿宋" w:eastAsia="仿宋" w:hAnsi="仿宋" w:cs="仿宋" w:hint="eastAsia"/>
          <w:kern w:val="0"/>
          <w:sz w:val="28"/>
          <w:szCs w:val="28"/>
        </w:rPr>
        <w:t>种、素菜品种</w:t>
      </w:r>
      <w:r>
        <w:rPr>
          <w:rFonts w:ascii="仿宋" w:eastAsia="仿宋" w:hAnsi="仿宋" w:cs="仿宋" w:hint="eastAsia"/>
          <w:kern w:val="0"/>
          <w:sz w:val="28"/>
          <w:szCs w:val="28"/>
        </w:rPr>
        <w:t>2</w:t>
      </w:r>
      <w:r>
        <w:rPr>
          <w:rFonts w:ascii="仿宋" w:eastAsia="仿宋" w:hAnsi="仿宋" w:cs="仿宋" w:hint="eastAsia"/>
          <w:kern w:val="0"/>
          <w:sz w:val="28"/>
          <w:szCs w:val="28"/>
        </w:rPr>
        <w:t>种，两周内每日食谱不重复，用餐实行刷卡消费，一菜一价。</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）按照《公务接待标准》标准，投标人无条件接受并能保证采购人公务用餐（含会议用餐、培训用餐等）的按时供餐。</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）如有大、中型活动、会议和突发性公共事件，须提供现场餐饮保供需求。</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按照安全生产制度和规范操作对食堂进行管理，确保安全无事故。加强食堂各类设施设备管理，保证设备安全正常运转；加强食堂用电、用火、用水、用气及财产安全管理，防烟防火防盗；规范使用厨房各类设备。</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）负责食堂内部区域内的所有卫生，每日组织清洗消毒。</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严格遵守国家食品卫生和餐饮场所管理的各项法律法规和行业规范，加强食堂食品、原料各个环节的制作、管理和防毒工作，安排专人负责食品留样、记录工作，坚决杜绝食品安全事故，确保饮食安全。因食品安全问题造成的一切后果由中标人负责。</w:t>
      </w:r>
      <w:r>
        <w:rPr>
          <w:rFonts w:ascii="仿宋" w:eastAsia="仿宋" w:hAnsi="仿宋" w:cs="仿宋" w:hint="eastAsia"/>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）定期核定食堂饭菜价格</w:t>
      </w:r>
      <w:r>
        <w:rPr>
          <w:rFonts w:ascii="仿宋" w:eastAsia="仿宋" w:hAnsi="仿宋" w:cs="仿宋" w:hint="eastAsia"/>
          <w:kern w:val="0"/>
          <w:sz w:val="28"/>
          <w:szCs w:val="28"/>
        </w:rPr>
        <w:t>与核算成本，上报菜品价格，经主管部门审核后实施。</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二</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服务要求</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）人员配备（提供承诺函）</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644"/>
        <w:gridCol w:w="1311"/>
        <w:gridCol w:w="4514"/>
      </w:tblGrid>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编号</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岗位名称</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人数</w:t>
            </w:r>
          </w:p>
        </w:tc>
        <w:tc>
          <w:tcPr>
            <w:tcW w:w="451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要求</w:t>
            </w:r>
          </w:p>
        </w:tc>
      </w:tr>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食堂经理</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kern w:val="0"/>
                <w:sz w:val="28"/>
                <w:szCs w:val="28"/>
              </w:rPr>
              <w:t>人</w:t>
            </w:r>
          </w:p>
        </w:tc>
        <w:tc>
          <w:tcPr>
            <w:tcW w:w="4514" w:type="dxa"/>
            <w:vAlign w:val="center"/>
          </w:tcPr>
          <w:p w:rsidR="009460F2" w:rsidRDefault="00C25177" w:rsidP="00C86F7B">
            <w:pPr>
              <w:adjustRightInd w:val="0"/>
              <w:snapToGrid w:val="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1</w:t>
            </w:r>
            <w:r>
              <w:rPr>
                <w:rFonts w:ascii="仿宋" w:eastAsia="仿宋" w:hAnsi="仿宋" w:cs="仿宋"/>
                <w:kern w:val="0"/>
                <w:sz w:val="28"/>
                <w:szCs w:val="28"/>
              </w:rPr>
              <w:t>）三年及以上餐饮服务管理从业经验；（</w:t>
            </w:r>
            <w:r>
              <w:rPr>
                <w:rFonts w:ascii="仿宋" w:eastAsia="仿宋" w:hAnsi="仿宋" w:cs="仿宋"/>
                <w:kern w:val="0"/>
                <w:sz w:val="28"/>
                <w:szCs w:val="28"/>
              </w:rPr>
              <w:t>2</w:t>
            </w:r>
            <w:r>
              <w:rPr>
                <w:rFonts w:ascii="仿宋" w:eastAsia="仿宋" w:hAnsi="仿宋" w:cs="仿宋"/>
                <w:kern w:val="0"/>
                <w:sz w:val="28"/>
                <w:szCs w:val="28"/>
              </w:rPr>
              <w:t>）具有一定的</w:t>
            </w:r>
            <w:bookmarkStart w:id="14" w:name="_GoBack"/>
            <w:bookmarkEnd w:id="14"/>
            <w:r>
              <w:rPr>
                <w:rFonts w:ascii="仿宋" w:eastAsia="仿宋" w:hAnsi="仿宋" w:cs="仿宋"/>
                <w:kern w:val="0"/>
                <w:sz w:val="28"/>
                <w:szCs w:val="28"/>
              </w:rPr>
              <w:t>领导能力沟通能力，熟练掌握餐饮各方面相关知识，熟悉菜肴搭配，后勤管理；</w:t>
            </w:r>
            <w:r>
              <w:rPr>
                <w:rFonts w:ascii="仿宋" w:eastAsia="仿宋" w:hAnsi="仿宋" w:cs="仿宋"/>
                <w:kern w:val="0"/>
                <w:sz w:val="28"/>
                <w:szCs w:val="28"/>
              </w:rPr>
              <w:t xml:space="preserve"> </w:t>
            </w:r>
            <w:r>
              <w:rPr>
                <w:rFonts w:ascii="仿宋" w:eastAsia="仿宋" w:hAnsi="仿宋" w:cs="仿宋"/>
                <w:kern w:val="0"/>
                <w:sz w:val="28"/>
                <w:szCs w:val="28"/>
              </w:rPr>
              <w:lastRenderedPageBreak/>
              <w:t>（</w:t>
            </w:r>
            <w:r>
              <w:rPr>
                <w:rFonts w:ascii="仿宋" w:eastAsia="仿宋" w:hAnsi="仿宋" w:cs="仿宋"/>
                <w:kern w:val="0"/>
                <w:sz w:val="28"/>
                <w:szCs w:val="28"/>
              </w:rPr>
              <w:t>3</w:t>
            </w:r>
            <w:r>
              <w:rPr>
                <w:rFonts w:ascii="仿宋" w:eastAsia="仿宋" w:hAnsi="仿宋" w:cs="仿宋"/>
                <w:kern w:val="0"/>
                <w:sz w:val="28"/>
                <w:szCs w:val="28"/>
              </w:rPr>
              <w:t>）头脑灵活，管理规范，有较强的沟通协商能力，具备良好的沟通能力；（</w:t>
            </w:r>
            <w:r>
              <w:rPr>
                <w:rFonts w:ascii="仿宋" w:eastAsia="仿宋" w:hAnsi="仿宋" w:cs="仿宋"/>
                <w:kern w:val="0"/>
                <w:sz w:val="28"/>
                <w:szCs w:val="28"/>
              </w:rPr>
              <w:t>4</w:t>
            </w:r>
            <w:r>
              <w:rPr>
                <w:rFonts w:ascii="仿宋" w:eastAsia="仿宋" w:hAnsi="仿宋" w:cs="仿宋"/>
                <w:kern w:val="0"/>
                <w:sz w:val="28"/>
                <w:szCs w:val="28"/>
              </w:rPr>
              <w:t>）拥有健康证，无传染性疾病。</w:t>
            </w:r>
          </w:p>
        </w:tc>
      </w:tr>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2</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白案厨师</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kern w:val="0"/>
                <w:sz w:val="28"/>
                <w:szCs w:val="28"/>
              </w:rPr>
              <w:t>人</w:t>
            </w:r>
          </w:p>
        </w:tc>
        <w:tc>
          <w:tcPr>
            <w:tcW w:w="4514"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1</w:t>
            </w:r>
            <w:r>
              <w:rPr>
                <w:rFonts w:ascii="仿宋" w:eastAsia="仿宋" w:hAnsi="仿宋" w:cs="仿宋"/>
                <w:kern w:val="0"/>
                <w:sz w:val="28"/>
                <w:szCs w:val="28"/>
              </w:rPr>
              <w:t>）三年及以上厨师从业经验；</w:t>
            </w:r>
            <w:r>
              <w:rPr>
                <w:rFonts w:ascii="仿宋" w:eastAsia="仿宋" w:hAnsi="仿宋" w:cs="仿宋"/>
                <w:kern w:val="0"/>
                <w:sz w:val="28"/>
                <w:szCs w:val="28"/>
              </w:rPr>
              <w:t xml:space="preserve"> </w:t>
            </w:r>
            <w:r>
              <w:rPr>
                <w:rFonts w:ascii="仿宋" w:eastAsia="仿宋" w:hAnsi="仿宋" w:cs="仿宋"/>
                <w:kern w:val="0"/>
                <w:sz w:val="28"/>
                <w:szCs w:val="28"/>
              </w:rPr>
              <w:t>（</w:t>
            </w:r>
            <w:r>
              <w:rPr>
                <w:rFonts w:ascii="仿宋" w:eastAsia="仿宋" w:hAnsi="仿宋" w:cs="仿宋"/>
                <w:kern w:val="0"/>
                <w:sz w:val="28"/>
                <w:szCs w:val="28"/>
              </w:rPr>
              <w:t>2</w:t>
            </w:r>
            <w:r>
              <w:rPr>
                <w:rFonts w:ascii="仿宋" w:eastAsia="仿宋" w:hAnsi="仿宋" w:cs="仿宋"/>
                <w:kern w:val="0"/>
                <w:sz w:val="28"/>
                <w:szCs w:val="28"/>
              </w:rPr>
              <w:t>）能完成大部分面点及少量西式面点制作技能，拥有厨师资格证；</w:t>
            </w:r>
            <w:r>
              <w:rPr>
                <w:rFonts w:ascii="仿宋" w:eastAsia="仿宋" w:hAnsi="仿宋" w:cs="仿宋"/>
                <w:kern w:val="0"/>
                <w:sz w:val="28"/>
                <w:szCs w:val="28"/>
              </w:rPr>
              <w:t xml:space="preserve"> </w:t>
            </w:r>
            <w:r>
              <w:rPr>
                <w:rFonts w:ascii="仿宋" w:eastAsia="仿宋" w:hAnsi="仿宋" w:cs="仿宋"/>
                <w:kern w:val="0"/>
                <w:sz w:val="28"/>
                <w:szCs w:val="28"/>
              </w:rPr>
              <w:t>（</w:t>
            </w:r>
            <w:r>
              <w:rPr>
                <w:rFonts w:ascii="仿宋" w:eastAsia="仿宋" w:hAnsi="仿宋" w:cs="仿宋"/>
                <w:kern w:val="0"/>
                <w:sz w:val="28"/>
                <w:szCs w:val="28"/>
              </w:rPr>
              <w:t>3</w:t>
            </w:r>
            <w:r>
              <w:rPr>
                <w:rFonts w:ascii="仿宋" w:eastAsia="仿宋" w:hAnsi="仿宋" w:cs="仿宋"/>
                <w:kern w:val="0"/>
                <w:sz w:val="28"/>
                <w:szCs w:val="28"/>
              </w:rPr>
              <w:t>）具有良好的团队合作能力，善于沟通。拥有创造性、创新性人才优先；（</w:t>
            </w:r>
            <w:r>
              <w:rPr>
                <w:rFonts w:ascii="仿宋" w:eastAsia="仿宋" w:hAnsi="仿宋" w:cs="仿宋"/>
                <w:kern w:val="0"/>
                <w:sz w:val="28"/>
                <w:szCs w:val="28"/>
              </w:rPr>
              <w:t>4</w:t>
            </w:r>
            <w:r>
              <w:rPr>
                <w:rFonts w:ascii="仿宋" w:eastAsia="仿宋" w:hAnsi="仿宋" w:cs="仿宋"/>
                <w:kern w:val="0"/>
                <w:sz w:val="28"/>
                <w:szCs w:val="28"/>
              </w:rPr>
              <w:t>）拥有健康证，无传染性疾病。</w:t>
            </w:r>
          </w:p>
        </w:tc>
      </w:tr>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红案厨师</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kern w:val="0"/>
                <w:sz w:val="28"/>
                <w:szCs w:val="28"/>
              </w:rPr>
              <w:t>人</w:t>
            </w:r>
          </w:p>
        </w:tc>
        <w:tc>
          <w:tcPr>
            <w:tcW w:w="4514"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kern w:val="0"/>
                <w:sz w:val="28"/>
                <w:szCs w:val="28"/>
              </w:rPr>
              <w:t>三年及以上厨师从业经验；</w:t>
            </w:r>
            <w:r>
              <w:rPr>
                <w:rFonts w:ascii="仿宋" w:eastAsia="仿宋" w:hAnsi="仿宋" w:cs="仿宋"/>
                <w:kern w:val="0"/>
                <w:sz w:val="28"/>
                <w:szCs w:val="28"/>
              </w:rPr>
              <w:t xml:space="preserve"> </w:t>
            </w:r>
            <w:r>
              <w:rPr>
                <w:rFonts w:ascii="仿宋" w:eastAsia="仿宋" w:hAnsi="仿宋" w:cs="仿宋"/>
                <w:kern w:val="0"/>
                <w:sz w:val="28"/>
                <w:szCs w:val="28"/>
              </w:rPr>
              <w:t>（</w:t>
            </w:r>
            <w:r>
              <w:rPr>
                <w:rFonts w:ascii="仿宋" w:eastAsia="仿宋" w:hAnsi="仿宋" w:cs="仿宋"/>
                <w:kern w:val="0"/>
                <w:sz w:val="28"/>
                <w:szCs w:val="28"/>
              </w:rPr>
              <w:t>2</w:t>
            </w:r>
            <w:r>
              <w:rPr>
                <w:rFonts w:ascii="仿宋" w:eastAsia="仿宋" w:hAnsi="仿宋" w:cs="仿宋"/>
                <w:kern w:val="0"/>
                <w:sz w:val="28"/>
                <w:szCs w:val="28"/>
              </w:rPr>
              <w:t>）掌握</w:t>
            </w:r>
            <w:r>
              <w:rPr>
                <w:rFonts w:ascii="仿宋" w:eastAsia="仿宋" w:hAnsi="仿宋" w:cs="仿宋"/>
                <w:kern w:val="0"/>
                <w:sz w:val="28"/>
                <w:szCs w:val="28"/>
              </w:rPr>
              <w:t>2</w:t>
            </w:r>
            <w:r>
              <w:rPr>
                <w:rFonts w:ascii="仿宋" w:eastAsia="仿宋" w:hAnsi="仿宋" w:cs="仿宋"/>
                <w:kern w:val="0"/>
                <w:sz w:val="28"/>
                <w:szCs w:val="28"/>
              </w:rPr>
              <w:t>至</w:t>
            </w:r>
            <w:r>
              <w:rPr>
                <w:rFonts w:ascii="仿宋" w:eastAsia="仿宋" w:hAnsi="仿宋" w:cs="仿宋"/>
                <w:kern w:val="0"/>
                <w:sz w:val="28"/>
                <w:szCs w:val="28"/>
              </w:rPr>
              <w:t>3</w:t>
            </w:r>
            <w:r>
              <w:rPr>
                <w:rFonts w:ascii="仿宋" w:eastAsia="仿宋" w:hAnsi="仿宋" w:cs="仿宋"/>
                <w:kern w:val="0"/>
                <w:sz w:val="28"/>
                <w:szCs w:val="28"/>
              </w:rPr>
              <w:t>种传统菜系，拥有厨师资格证；（</w:t>
            </w:r>
            <w:r>
              <w:rPr>
                <w:rFonts w:ascii="仿宋" w:eastAsia="仿宋" w:hAnsi="仿宋" w:cs="仿宋"/>
                <w:kern w:val="0"/>
                <w:sz w:val="28"/>
                <w:szCs w:val="28"/>
              </w:rPr>
              <w:t>3</w:t>
            </w:r>
            <w:r>
              <w:rPr>
                <w:rFonts w:ascii="仿宋" w:eastAsia="仿宋" w:hAnsi="仿宋" w:cs="仿宋"/>
                <w:kern w:val="0"/>
                <w:sz w:val="28"/>
                <w:szCs w:val="28"/>
              </w:rPr>
              <w:t>）具有良好的团队合作能力，善于沟通。拥有创造性、创新性人才优先；（</w:t>
            </w:r>
            <w:r>
              <w:rPr>
                <w:rFonts w:ascii="仿宋" w:eastAsia="仿宋" w:hAnsi="仿宋" w:cs="仿宋"/>
                <w:kern w:val="0"/>
                <w:sz w:val="28"/>
                <w:szCs w:val="28"/>
              </w:rPr>
              <w:t>4</w:t>
            </w:r>
            <w:r>
              <w:rPr>
                <w:rFonts w:ascii="仿宋" w:eastAsia="仿宋" w:hAnsi="仿宋" w:cs="仿宋"/>
                <w:kern w:val="0"/>
                <w:sz w:val="28"/>
                <w:szCs w:val="28"/>
              </w:rPr>
              <w:t>）拥有健康证，无传染性疾病。</w:t>
            </w:r>
          </w:p>
        </w:tc>
      </w:tr>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收银员</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kern w:val="0"/>
                <w:sz w:val="28"/>
                <w:szCs w:val="28"/>
              </w:rPr>
              <w:t>人</w:t>
            </w:r>
          </w:p>
        </w:tc>
        <w:tc>
          <w:tcPr>
            <w:tcW w:w="4514"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1</w:t>
            </w:r>
            <w:r>
              <w:rPr>
                <w:rFonts w:ascii="仿宋" w:eastAsia="仿宋" w:hAnsi="仿宋" w:cs="仿宋"/>
                <w:kern w:val="0"/>
                <w:sz w:val="28"/>
                <w:szCs w:val="28"/>
              </w:rPr>
              <w:t>）</w:t>
            </w:r>
            <w:r>
              <w:rPr>
                <w:rFonts w:ascii="仿宋" w:eastAsia="仿宋" w:hAnsi="仿宋" w:cs="仿宋"/>
                <w:kern w:val="0"/>
                <w:sz w:val="28"/>
                <w:szCs w:val="28"/>
              </w:rPr>
              <w:t>3</w:t>
            </w:r>
            <w:r>
              <w:rPr>
                <w:rFonts w:ascii="仿宋" w:eastAsia="仿宋" w:hAnsi="仿宋" w:cs="仿宋"/>
                <w:kern w:val="0"/>
                <w:sz w:val="28"/>
                <w:szCs w:val="28"/>
              </w:rPr>
              <w:t>年以上类似工作经验；（</w:t>
            </w:r>
            <w:r>
              <w:rPr>
                <w:rFonts w:ascii="仿宋" w:eastAsia="仿宋" w:hAnsi="仿宋" w:cs="仿宋"/>
                <w:kern w:val="0"/>
                <w:sz w:val="28"/>
                <w:szCs w:val="28"/>
              </w:rPr>
              <w:t>2</w:t>
            </w:r>
            <w:r>
              <w:rPr>
                <w:rFonts w:ascii="仿宋" w:eastAsia="仿宋" w:hAnsi="仿宋" w:cs="仿宋"/>
                <w:kern w:val="0"/>
                <w:sz w:val="28"/>
                <w:szCs w:val="28"/>
              </w:rPr>
              <w:t>）拥有健康证，无传染性疾病。</w:t>
            </w:r>
          </w:p>
        </w:tc>
      </w:tr>
      <w:tr w:rsidR="009460F2">
        <w:trPr>
          <w:trHeight w:val="850"/>
        </w:trPr>
        <w:tc>
          <w:tcPr>
            <w:tcW w:w="1047"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644" w:type="dxa"/>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服务员</w:t>
            </w:r>
          </w:p>
        </w:tc>
        <w:tc>
          <w:tcPr>
            <w:tcW w:w="1311" w:type="dxa"/>
            <w:vAlign w:val="center"/>
          </w:tcPr>
          <w:p w:rsidR="009460F2" w:rsidRDefault="00C25177">
            <w:pPr>
              <w:adjustRightInd w:val="0"/>
              <w:snapToGrid w:val="0"/>
              <w:jc w:val="center"/>
              <w:rPr>
                <w:rFonts w:ascii="仿宋" w:eastAsia="仿宋" w:hAnsi="仿宋" w:cs="仿宋"/>
                <w:kern w:val="0"/>
                <w:sz w:val="28"/>
                <w:szCs w:val="28"/>
              </w:rPr>
            </w:pPr>
            <w:r>
              <w:rPr>
                <w:rFonts w:ascii="宋体" w:eastAsia="宋体" w:hAnsi="宋体" w:cs="宋体"/>
                <w:kern w:val="0"/>
                <w:sz w:val="24"/>
              </w:rPr>
              <w:t>3</w:t>
            </w:r>
            <w:r>
              <w:rPr>
                <w:rFonts w:ascii="宋体" w:eastAsia="宋体" w:hAnsi="宋体" w:cs="宋体"/>
                <w:kern w:val="0"/>
                <w:sz w:val="24"/>
              </w:rPr>
              <w:t>人</w:t>
            </w:r>
          </w:p>
        </w:tc>
        <w:tc>
          <w:tcPr>
            <w:tcW w:w="4514" w:type="dxa"/>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1</w:t>
            </w:r>
            <w:r>
              <w:rPr>
                <w:rFonts w:ascii="仿宋" w:eastAsia="仿宋" w:hAnsi="仿宋" w:cs="仿宋"/>
                <w:kern w:val="0"/>
                <w:sz w:val="28"/>
                <w:szCs w:val="28"/>
              </w:rPr>
              <w:t>）</w:t>
            </w:r>
            <w:r>
              <w:rPr>
                <w:rFonts w:ascii="仿宋" w:eastAsia="仿宋" w:hAnsi="仿宋" w:cs="仿宋"/>
                <w:kern w:val="0"/>
                <w:sz w:val="28"/>
                <w:szCs w:val="28"/>
              </w:rPr>
              <w:t>3</w:t>
            </w:r>
            <w:r>
              <w:rPr>
                <w:rFonts w:ascii="仿宋" w:eastAsia="仿宋" w:hAnsi="仿宋" w:cs="仿宋"/>
                <w:kern w:val="0"/>
                <w:sz w:val="28"/>
                <w:szCs w:val="28"/>
              </w:rPr>
              <w:t>年以上类似工作经验；（</w:t>
            </w:r>
            <w:r>
              <w:rPr>
                <w:rFonts w:ascii="仿宋" w:eastAsia="仿宋" w:hAnsi="仿宋" w:cs="仿宋"/>
                <w:kern w:val="0"/>
                <w:sz w:val="28"/>
                <w:szCs w:val="28"/>
              </w:rPr>
              <w:t>2</w:t>
            </w:r>
            <w:r>
              <w:rPr>
                <w:rFonts w:ascii="仿宋" w:eastAsia="仿宋" w:hAnsi="仿宋" w:cs="仿宋"/>
                <w:kern w:val="0"/>
                <w:sz w:val="28"/>
                <w:szCs w:val="28"/>
              </w:rPr>
              <w:t>）形象及精神面貌好；（</w:t>
            </w:r>
            <w:r>
              <w:rPr>
                <w:rFonts w:ascii="仿宋" w:eastAsia="仿宋" w:hAnsi="仿宋" w:cs="仿宋"/>
                <w:kern w:val="0"/>
                <w:sz w:val="28"/>
                <w:szCs w:val="28"/>
              </w:rPr>
              <w:t>3</w:t>
            </w:r>
            <w:r>
              <w:rPr>
                <w:rFonts w:ascii="仿宋" w:eastAsia="仿宋" w:hAnsi="仿宋" w:cs="仿宋"/>
                <w:kern w:val="0"/>
                <w:sz w:val="28"/>
                <w:szCs w:val="28"/>
              </w:rPr>
              <w:t>）拥有健康证，无传染性疾病。</w:t>
            </w:r>
          </w:p>
        </w:tc>
      </w:tr>
      <w:tr w:rsidR="009460F2">
        <w:trPr>
          <w:trHeight w:val="850"/>
        </w:trPr>
        <w:tc>
          <w:tcPr>
            <w:tcW w:w="2691" w:type="dxa"/>
            <w:gridSpan w:val="2"/>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合计</w:t>
            </w:r>
          </w:p>
        </w:tc>
        <w:tc>
          <w:tcPr>
            <w:tcW w:w="5825" w:type="dxa"/>
            <w:gridSpan w:val="2"/>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kern w:val="0"/>
                <w:sz w:val="28"/>
                <w:szCs w:val="28"/>
              </w:rPr>
              <w:t>10</w:t>
            </w:r>
            <w:r>
              <w:rPr>
                <w:rFonts w:ascii="仿宋" w:eastAsia="仿宋" w:hAnsi="仿宋" w:cs="仿宋"/>
                <w:kern w:val="0"/>
                <w:sz w:val="28"/>
                <w:szCs w:val="28"/>
              </w:rPr>
              <w:t>人</w:t>
            </w:r>
          </w:p>
        </w:tc>
      </w:tr>
    </w:tbl>
    <w:p w:rsidR="009460F2" w:rsidRDefault="00C25177">
      <w:pPr>
        <w:adjustRightInd w:val="0"/>
        <w:snapToGrid w:val="0"/>
        <w:spacing w:before="100" w:beforeAutospacing="1"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2</w:t>
      </w:r>
      <w:r>
        <w:rPr>
          <w:rFonts w:ascii="仿宋" w:eastAsia="仿宋" w:hAnsi="仿宋" w:cs="仿宋"/>
          <w:kern w:val="0"/>
          <w:sz w:val="28"/>
          <w:szCs w:val="28"/>
        </w:rPr>
        <w:t>）供餐方式：食堂供餐采取刷卡制模式，根据采购人确定的标准提供供餐服务，不得收取现金。</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3</w:t>
      </w:r>
      <w:r>
        <w:rPr>
          <w:rFonts w:ascii="仿宋" w:eastAsia="仿宋" w:hAnsi="仿宋" w:cs="仿宋"/>
          <w:kern w:val="0"/>
          <w:sz w:val="28"/>
          <w:szCs w:val="28"/>
        </w:rPr>
        <w:t>）食品加工</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w:t>
      </w:r>
      <w:r>
        <w:rPr>
          <w:rFonts w:ascii="仿宋" w:eastAsia="仿宋" w:hAnsi="仿宋" w:cs="仿宋"/>
          <w:kern w:val="0"/>
          <w:sz w:val="28"/>
          <w:szCs w:val="28"/>
        </w:rPr>
        <w:t>原料使用前要清洗，肉类与蔬菜水产要分开清洗。食品加工应按规定做到生熟分开、菜肉分开、成品与半成品分开。</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w:t>
      </w:r>
      <w:r>
        <w:rPr>
          <w:rFonts w:ascii="仿宋" w:eastAsia="仿宋" w:hAnsi="仿宋" w:cs="仿宋"/>
          <w:kern w:val="0"/>
          <w:sz w:val="28"/>
          <w:szCs w:val="28"/>
        </w:rPr>
        <w:t>制作菜肴加工间的环境应整洁卫生，管理好灭鼠类药品，以防误入食物引起食物中毒。</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w:t>
      </w:r>
      <w:r>
        <w:rPr>
          <w:rFonts w:ascii="仿宋" w:eastAsia="仿宋" w:hAnsi="仿宋" w:cs="仿宋"/>
          <w:kern w:val="0"/>
          <w:sz w:val="28"/>
          <w:szCs w:val="28"/>
        </w:rPr>
        <w:t>定期对操作间进行消杀处理。做到无蝇蛆，无孑孓孳生，无蟑</w:t>
      </w:r>
      <w:r>
        <w:rPr>
          <w:rFonts w:ascii="仿宋" w:eastAsia="仿宋" w:hAnsi="仿宋" w:cs="仿宋"/>
          <w:kern w:val="0"/>
          <w:sz w:val="28"/>
          <w:szCs w:val="28"/>
        </w:rPr>
        <w:lastRenderedPageBreak/>
        <w:t>螂、卵荚及蟑迹，</w:t>
      </w:r>
      <w:r>
        <w:rPr>
          <w:rFonts w:ascii="仿宋" w:eastAsia="仿宋" w:hAnsi="仿宋" w:cs="仿宋"/>
          <w:kern w:val="0"/>
          <w:sz w:val="28"/>
          <w:szCs w:val="28"/>
        </w:rPr>
        <w:t>“</w:t>
      </w:r>
      <w:r>
        <w:rPr>
          <w:rFonts w:ascii="仿宋" w:eastAsia="仿宋" w:hAnsi="仿宋" w:cs="仿宋"/>
          <w:kern w:val="0"/>
          <w:sz w:val="28"/>
          <w:szCs w:val="28"/>
        </w:rPr>
        <w:t>除四害</w:t>
      </w:r>
      <w:r>
        <w:rPr>
          <w:rFonts w:ascii="仿宋" w:eastAsia="仿宋" w:hAnsi="仿宋" w:cs="仿宋"/>
          <w:kern w:val="0"/>
          <w:sz w:val="28"/>
          <w:szCs w:val="28"/>
        </w:rPr>
        <w:t>”</w:t>
      </w:r>
      <w:r>
        <w:rPr>
          <w:rFonts w:ascii="仿宋" w:eastAsia="仿宋" w:hAnsi="仿宋" w:cs="仿宋"/>
          <w:kern w:val="0"/>
          <w:sz w:val="28"/>
          <w:szCs w:val="28"/>
        </w:rPr>
        <w:t>工作及四害密度达标，资料准确、齐全、规范。</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4</w:t>
      </w:r>
      <w:r>
        <w:rPr>
          <w:rFonts w:ascii="仿宋" w:eastAsia="仿宋" w:hAnsi="仿宋" w:cs="仿宋"/>
          <w:kern w:val="0"/>
          <w:sz w:val="28"/>
          <w:szCs w:val="28"/>
        </w:rPr>
        <w:t>）食品管理</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w:t>
      </w:r>
      <w:r>
        <w:rPr>
          <w:rFonts w:ascii="仿宋" w:eastAsia="仿宋" w:hAnsi="仿宋" w:cs="仿宋"/>
          <w:kern w:val="0"/>
          <w:sz w:val="28"/>
          <w:szCs w:val="28"/>
        </w:rPr>
        <w:t>营养：荤素、主副食搭配合理、营养均衡，倡导健康饮食；</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w:t>
      </w:r>
      <w:r>
        <w:rPr>
          <w:rFonts w:ascii="仿宋" w:eastAsia="仿宋" w:hAnsi="仿宋" w:cs="仿宋"/>
          <w:kern w:val="0"/>
          <w:sz w:val="28"/>
          <w:szCs w:val="28"/>
        </w:rPr>
        <w:t>供餐</w:t>
      </w:r>
      <w:r>
        <w:rPr>
          <w:rFonts w:ascii="仿宋" w:eastAsia="仿宋" w:hAnsi="仿宋" w:cs="仿宋"/>
          <w:kern w:val="0"/>
          <w:sz w:val="28"/>
          <w:szCs w:val="28"/>
        </w:rPr>
        <w:t>：品种齐全，供餐及时，注重花色调剂；</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w:t>
      </w:r>
      <w:r>
        <w:rPr>
          <w:rFonts w:ascii="仿宋" w:eastAsia="仿宋" w:hAnsi="仿宋" w:cs="仿宋"/>
          <w:kern w:val="0"/>
          <w:sz w:val="28"/>
          <w:szCs w:val="28"/>
        </w:rPr>
        <w:t>质量：色香味俱全，菜品不得有异物；</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w:t>
      </w:r>
      <w:r>
        <w:rPr>
          <w:rFonts w:ascii="仿宋" w:eastAsia="仿宋" w:hAnsi="仿宋" w:cs="仿宋"/>
          <w:kern w:val="0"/>
          <w:sz w:val="28"/>
          <w:szCs w:val="28"/>
        </w:rPr>
        <w:t>两周内每日食谱不重复。</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5</w:t>
      </w:r>
      <w:r>
        <w:rPr>
          <w:rFonts w:ascii="仿宋" w:eastAsia="仿宋" w:hAnsi="仿宋" w:cs="仿宋"/>
          <w:kern w:val="0"/>
          <w:sz w:val="28"/>
          <w:szCs w:val="28"/>
        </w:rPr>
        <w:t>）食品存储</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食品贮存有专人负责、生熟分区域，不得超期，定期清库检查，防止食品变质、霉变、生虫、及时清理不符合卫生要求的食品等，做好采购物品的登记，妥善保管票据、检验单等，并接受采购人的监督和检查。</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6</w:t>
      </w:r>
      <w:r>
        <w:rPr>
          <w:rFonts w:ascii="仿宋" w:eastAsia="仿宋" w:hAnsi="仿宋" w:cs="仿宋"/>
          <w:kern w:val="0"/>
          <w:sz w:val="28"/>
          <w:szCs w:val="28"/>
        </w:rPr>
        <w:t>）食堂卫生</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场地内外环境保洁，每天定时清理，用餐结束后必须清理就餐区。就餐环境的标准：室内物品摆放整齐；餐盘、饭盒码放整齐；抹布不乱放；无积尘、无蛛网，地面无烟蒂、无痰迹，桌面无就餐留下的食物残渣、油迹。</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w:t>
      </w:r>
      <w:r>
        <w:rPr>
          <w:rFonts w:ascii="仿宋" w:eastAsia="仿宋" w:hAnsi="仿宋" w:cs="仿宋"/>
          <w:kern w:val="0"/>
          <w:sz w:val="28"/>
          <w:szCs w:val="28"/>
        </w:rPr>
        <w:t>用餐前餐具必须经过严格的高温消毒，餐具表面无污迹、水滴，确保卫生合格。餐具要经过初洗、清洁剂清洗、清水流水清洗、消毒四道工序处理。每天保证高温消毒，一周至少一次蚊蝇消杀。</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7</w:t>
      </w:r>
      <w:r>
        <w:rPr>
          <w:rFonts w:ascii="仿宋" w:eastAsia="仿宋" w:hAnsi="仿宋" w:cs="仿宋"/>
          <w:kern w:val="0"/>
          <w:sz w:val="28"/>
          <w:szCs w:val="28"/>
        </w:rPr>
        <w:t>）安全管理</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中标人必须制定完整的安全生产制度和规范操作流程，确保安全生产无事故；做好食堂电器、设备等的使用管理，保证设备安全正常运转；</w:t>
      </w:r>
      <w:r>
        <w:rPr>
          <w:rFonts w:ascii="仿宋" w:eastAsia="仿宋" w:hAnsi="仿宋" w:cs="仿宋"/>
          <w:kern w:val="0"/>
          <w:sz w:val="28"/>
          <w:szCs w:val="28"/>
        </w:rPr>
        <w:t>加强食堂用水、用</w:t>
      </w:r>
      <w:r>
        <w:rPr>
          <w:rFonts w:ascii="仿宋" w:eastAsia="仿宋" w:hAnsi="仿宋" w:cs="仿宋"/>
          <w:kern w:val="0"/>
          <w:sz w:val="28"/>
          <w:szCs w:val="28"/>
        </w:rPr>
        <w:t xml:space="preserve"> </w:t>
      </w:r>
      <w:r>
        <w:rPr>
          <w:rFonts w:ascii="仿宋" w:eastAsia="仿宋" w:hAnsi="仿宋" w:cs="仿宋"/>
          <w:kern w:val="0"/>
          <w:sz w:val="28"/>
          <w:szCs w:val="28"/>
        </w:rPr>
        <w:t>电、用气、用火及财产安全管理，严格按相应预案落实到位，保证安全生产。因中标人管理不善造成的一切后</w:t>
      </w:r>
      <w:r>
        <w:rPr>
          <w:rFonts w:ascii="仿宋" w:eastAsia="仿宋" w:hAnsi="仿宋" w:cs="仿宋"/>
          <w:kern w:val="0"/>
          <w:sz w:val="28"/>
          <w:szCs w:val="28"/>
        </w:rPr>
        <w:lastRenderedPageBreak/>
        <w:t>果及相应赔偿由中标人负全责。</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8</w:t>
      </w:r>
      <w:r>
        <w:rPr>
          <w:rFonts w:ascii="仿宋" w:eastAsia="仿宋" w:hAnsi="仿宋" w:cs="仿宋"/>
          <w:kern w:val="0"/>
          <w:sz w:val="28"/>
          <w:szCs w:val="28"/>
        </w:rPr>
        <w:t>）节能降耗</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在保证正常供餐的前提下，应最大限度地节约使用水、电、气等相关能源，达到节能降耗的目标。</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（三）技术要求</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1</w:t>
      </w:r>
      <w:r>
        <w:rPr>
          <w:rFonts w:ascii="仿宋" w:eastAsia="仿宋" w:hAnsi="仿宋" w:cs="仿宋"/>
          <w:kern w:val="0"/>
          <w:sz w:val="28"/>
          <w:szCs w:val="28"/>
        </w:rPr>
        <w:t>）投标人具有专业化的管理团队，拥有餐饮经营经验，业绩良好，无任何食品卫生、生产、安全等方面的不良记录</w:t>
      </w:r>
      <w:r>
        <w:rPr>
          <w:rFonts w:ascii="仿宋" w:eastAsia="仿宋" w:hAnsi="仿宋" w:cs="仿宋" w:hint="eastAsia"/>
          <w:kern w:val="0"/>
          <w:sz w:val="28"/>
          <w:szCs w:val="28"/>
        </w:rPr>
        <w:t>。</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2</w:t>
      </w:r>
      <w:r>
        <w:rPr>
          <w:rFonts w:ascii="仿宋" w:eastAsia="仿宋" w:hAnsi="仿宋" w:cs="仿宋"/>
          <w:kern w:val="0"/>
          <w:sz w:val="28"/>
          <w:szCs w:val="28"/>
        </w:rPr>
        <w:t>）投标人食堂所有工作人员必须经卫生部门体检合格并持有效《健康证》上岗，并保证一年进行一次全面身体检查，有关专业人员必须持证上岗。工作人员要有良好形象和工作态度，应做到统一着装、佩戴工号、文明礼貌、热情服务。投标人食堂经营服务所需用工必须符合《劳动合同法》要求，依法用工，如发生用工纠纷，由投标人自行承担责任；</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3</w:t>
      </w:r>
      <w:r>
        <w:rPr>
          <w:rFonts w:ascii="仿宋" w:eastAsia="仿宋" w:hAnsi="仿宋" w:cs="仿宋"/>
          <w:kern w:val="0"/>
          <w:sz w:val="28"/>
          <w:szCs w:val="28"/>
        </w:rPr>
        <w:t>）中标人应及时对采购人提供的合理化建议与意见做出回应并对存在的问题及时整改，要求就餐满意率达到</w:t>
      </w:r>
      <w:r>
        <w:rPr>
          <w:rFonts w:ascii="仿宋" w:eastAsia="仿宋" w:hAnsi="仿宋" w:cs="仿宋"/>
          <w:kern w:val="0"/>
          <w:sz w:val="28"/>
          <w:szCs w:val="28"/>
        </w:rPr>
        <w:t>90%</w:t>
      </w:r>
      <w:r>
        <w:rPr>
          <w:rFonts w:ascii="仿宋" w:eastAsia="仿宋" w:hAnsi="仿宋" w:cs="仿宋"/>
          <w:kern w:val="0"/>
          <w:sz w:val="28"/>
          <w:szCs w:val="28"/>
        </w:rPr>
        <w:t>以上，投诉处理率为</w:t>
      </w:r>
      <w:r>
        <w:rPr>
          <w:rFonts w:ascii="仿宋" w:eastAsia="仿宋" w:hAnsi="仿宋" w:cs="仿宋"/>
          <w:kern w:val="0"/>
          <w:sz w:val="28"/>
          <w:szCs w:val="28"/>
        </w:rPr>
        <w:t>100%</w:t>
      </w:r>
      <w:r>
        <w:rPr>
          <w:rFonts w:ascii="仿宋" w:eastAsia="仿宋" w:hAnsi="仿宋" w:cs="仿宋"/>
          <w:kern w:val="0"/>
          <w:sz w:val="28"/>
          <w:szCs w:val="28"/>
        </w:rPr>
        <w:t>。采购人定期对中标人饮食卫生、食品安全、供餐标准、服务质量等进行监督</w:t>
      </w:r>
      <w:r>
        <w:rPr>
          <w:rFonts w:ascii="仿宋" w:eastAsia="仿宋" w:hAnsi="仿宋" w:cs="仿宋"/>
          <w:kern w:val="0"/>
          <w:sz w:val="28"/>
          <w:szCs w:val="28"/>
        </w:rPr>
        <w:t>、抽查并提出意见与建议，不定期组织就餐人员满意度调查检验服务单位服务质量，发现问题后督</w:t>
      </w:r>
      <w:r>
        <w:rPr>
          <w:rFonts w:ascii="仿宋" w:eastAsia="仿宋" w:hAnsi="仿宋" w:cs="仿宋"/>
          <w:kern w:val="0"/>
          <w:sz w:val="28"/>
          <w:szCs w:val="28"/>
        </w:rPr>
        <w:t xml:space="preserve"> </w:t>
      </w:r>
      <w:r>
        <w:rPr>
          <w:rFonts w:ascii="仿宋" w:eastAsia="仿宋" w:hAnsi="仿宋" w:cs="仿宋"/>
          <w:kern w:val="0"/>
          <w:sz w:val="28"/>
          <w:szCs w:val="28"/>
        </w:rPr>
        <w:t>促餐饮服务单位限期整改到位，对不遵守食堂要求的服务人员采购人有权向中标人提出更换。</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4</w:t>
      </w:r>
      <w:r>
        <w:rPr>
          <w:rFonts w:ascii="仿宋" w:eastAsia="仿宋" w:hAnsi="仿宋" w:cs="仿宋"/>
          <w:kern w:val="0"/>
          <w:sz w:val="28"/>
          <w:szCs w:val="28"/>
        </w:rPr>
        <w:t>）中标人定期对拟派人员进行必要的食品安全培训。</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5</w:t>
      </w:r>
      <w:r>
        <w:rPr>
          <w:rFonts w:ascii="仿宋" w:eastAsia="仿宋" w:hAnsi="仿宋" w:cs="仿宋"/>
          <w:kern w:val="0"/>
          <w:sz w:val="28"/>
          <w:szCs w:val="28"/>
        </w:rPr>
        <w:t>）中标人拟派服务人员不得向第三方泄露信息，不得截留任何保密文件，不得将任何有关信息数据带离岗位所在地。</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6</w:t>
      </w:r>
      <w:r>
        <w:rPr>
          <w:rFonts w:ascii="仿宋" w:eastAsia="仿宋" w:hAnsi="仿宋" w:cs="仿宋"/>
          <w:kern w:val="0"/>
          <w:sz w:val="28"/>
          <w:szCs w:val="28"/>
        </w:rPr>
        <w:t>）中标人拟派服务人员需按时完成采购人临时安排的工作。</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7</w:t>
      </w:r>
      <w:r>
        <w:rPr>
          <w:rFonts w:ascii="仿宋" w:eastAsia="仿宋" w:hAnsi="仿宋" w:cs="仿宋"/>
          <w:kern w:val="0"/>
          <w:sz w:val="28"/>
          <w:szCs w:val="28"/>
        </w:rPr>
        <w:t>）采购人现有各类可正常使用的设施设备，成交后经采购人</w:t>
      </w:r>
      <w:r>
        <w:rPr>
          <w:rFonts w:ascii="仿宋" w:eastAsia="仿宋" w:hAnsi="仿宋" w:cs="仿宋"/>
          <w:kern w:val="0"/>
          <w:sz w:val="28"/>
          <w:szCs w:val="28"/>
        </w:rPr>
        <w:lastRenderedPageBreak/>
        <w:t>和供应商双方核实数量，登记造册备案，交由供应商使用并做好维护</w:t>
      </w:r>
      <w:r>
        <w:rPr>
          <w:rFonts w:ascii="仿宋" w:eastAsia="仿宋" w:hAnsi="仿宋" w:cs="仿宋"/>
          <w:kern w:val="0"/>
          <w:sz w:val="28"/>
          <w:szCs w:val="28"/>
        </w:rPr>
        <w:t>保养，所有权仍属采购人。需要更新或添置新的设备，由供应商向采购人申请。供应商非正常使用设备而产生的费用由供应商承担。</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w:t>
      </w:r>
      <w:r>
        <w:rPr>
          <w:rFonts w:ascii="仿宋" w:eastAsia="仿宋" w:hAnsi="仿宋" w:cs="仿宋"/>
          <w:kern w:val="0"/>
          <w:sz w:val="28"/>
          <w:szCs w:val="28"/>
        </w:rPr>
        <w:t>8</w:t>
      </w:r>
      <w:r>
        <w:rPr>
          <w:rFonts w:ascii="仿宋" w:eastAsia="仿宋" w:hAnsi="仿宋" w:cs="仿宋"/>
          <w:kern w:val="0"/>
          <w:sz w:val="28"/>
          <w:szCs w:val="28"/>
        </w:rPr>
        <w:t>）中标人应遵守工作场所的安全规定及作息时间，服从采购人各项管理规定，并接受监督和指导，不得与就餐人员发生争吵或冲突，如发现违反者，中标人应及时处理，采购人有权视情节提出处理意见，并督促落实。</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 xml:space="preserve">★ </w:t>
      </w:r>
      <w:r>
        <w:rPr>
          <w:rFonts w:ascii="仿宋" w:eastAsia="仿宋" w:hAnsi="仿宋" w:cs="仿宋"/>
          <w:kern w:val="0"/>
          <w:sz w:val="28"/>
          <w:szCs w:val="28"/>
        </w:rPr>
        <w:t>（</w:t>
      </w:r>
      <w:r>
        <w:rPr>
          <w:rFonts w:ascii="仿宋" w:eastAsia="仿宋" w:hAnsi="仿宋" w:cs="仿宋"/>
          <w:kern w:val="0"/>
          <w:sz w:val="28"/>
          <w:szCs w:val="28"/>
        </w:rPr>
        <w:t>9</w:t>
      </w:r>
      <w:r>
        <w:rPr>
          <w:rFonts w:ascii="仿宋" w:eastAsia="仿宋" w:hAnsi="仿宋" w:cs="仿宋"/>
          <w:kern w:val="0"/>
          <w:sz w:val="28"/>
          <w:szCs w:val="28"/>
        </w:rPr>
        <w:t>）供应商须</w:t>
      </w:r>
      <w:r>
        <w:rPr>
          <w:rFonts w:ascii="仿宋" w:eastAsia="仿宋" w:hAnsi="仿宋" w:cs="仿宋" w:hint="eastAsia"/>
          <w:kern w:val="0"/>
          <w:sz w:val="28"/>
          <w:szCs w:val="28"/>
        </w:rPr>
        <w:t>对以下内容进行</w:t>
      </w:r>
      <w:r>
        <w:rPr>
          <w:rFonts w:ascii="仿宋" w:eastAsia="仿宋" w:hAnsi="仿宋" w:cs="仿宋"/>
          <w:kern w:val="0"/>
          <w:sz w:val="28"/>
          <w:szCs w:val="28"/>
        </w:rPr>
        <w:t>承诺（提供承诺书）：</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w:t>
      </w:r>
      <w:r>
        <w:rPr>
          <w:rFonts w:ascii="仿宋" w:eastAsia="仿宋" w:hAnsi="仿宋" w:cs="仿宋"/>
          <w:kern w:val="0"/>
          <w:sz w:val="28"/>
          <w:szCs w:val="28"/>
        </w:rPr>
        <w:t>严格遵守《中华人民共和国食品安全法》的规定及其他国家有关法律法规；</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w:t>
      </w:r>
      <w:r>
        <w:rPr>
          <w:rFonts w:ascii="仿宋" w:eastAsia="仿宋" w:hAnsi="仿宋" w:cs="仿宋"/>
          <w:kern w:val="0"/>
          <w:sz w:val="28"/>
          <w:szCs w:val="28"/>
        </w:rPr>
        <w:t>不以任何理由转租或转让他人经营；</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w:t>
      </w:r>
      <w:r>
        <w:rPr>
          <w:rFonts w:ascii="仿宋" w:eastAsia="仿宋" w:hAnsi="仿宋" w:cs="仿宋"/>
          <w:kern w:val="0"/>
          <w:sz w:val="28"/>
          <w:szCs w:val="28"/>
        </w:rPr>
        <w:t>在经营过程中不得收取现金</w:t>
      </w:r>
      <w:r>
        <w:rPr>
          <w:rFonts w:ascii="仿宋" w:eastAsia="仿宋" w:hAnsi="仿宋" w:cs="仿宋"/>
          <w:kern w:val="0"/>
          <w:sz w:val="28"/>
          <w:szCs w:val="28"/>
        </w:rPr>
        <w:t>，不得向非我局职工和其指定供餐人员以外的人员供餐。</w:t>
      </w:r>
      <w:r>
        <w:rPr>
          <w:rFonts w:ascii="仿宋" w:eastAsia="仿宋" w:hAnsi="仿宋" w:cs="仿宋"/>
          <w:kern w:val="0"/>
          <w:sz w:val="28"/>
          <w:szCs w:val="28"/>
        </w:rPr>
        <w:t xml:space="preserve"> </w:t>
      </w:r>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w:t>
      </w:r>
      <w:r>
        <w:rPr>
          <w:rFonts w:ascii="仿宋" w:eastAsia="仿宋" w:hAnsi="仿宋" w:cs="仿宋"/>
          <w:kern w:val="0"/>
          <w:sz w:val="28"/>
          <w:szCs w:val="28"/>
        </w:rPr>
        <w:t>保证本项目从业人员不得随意更换，如需更换须提前向采购人申请汇报。</w:t>
      </w:r>
    </w:p>
    <w:p w:rsidR="009460F2" w:rsidRDefault="00C25177" w:rsidP="00C86F7B">
      <w:pPr>
        <w:keepNext/>
        <w:keepLines/>
        <w:adjustRightInd w:val="0"/>
        <w:snapToGrid w:val="0"/>
        <w:spacing w:beforeLines="100" w:before="312" w:line="360" w:lineRule="auto"/>
        <w:ind w:firstLineChars="200" w:firstLine="640"/>
        <w:outlineLvl w:val="1"/>
        <w:rPr>
          <w:rFonts w:ascii="黑体" w:eastAsia="黑体" w:hAnsi="黑体" w:cs="黑体"/>
          <w:kern w:val="0"/>
          <w:sz w:val="32"/>
          <w:szCs w:val="32"/>
        </w:rPr>
      </w:pPr>
      <w:bookmarkStart w:id="15" w:name="_Toc4577"/>
      <w:r>
        <w:rPr>
          <w:rFonts w:ascii="黑体" w:eastAsia="黑体" w:hAnsi="黑体" w:cs="黑体" w:hint="eastAsia"/>
          <w:kern w:val="0"/>
          <w:sz w:val="32"/>
          <w:szCs w:val="32"/>
        </w:rPr>
        <w:t>四、服务</w:t>
      </w:r>
      <w:bookmarkEnd w:id="13"/>
      <w:r>
        <w:rPr>
          <w:rFonts w:ascii="黑体" w:eastAsia="黑体" w:hAnsi="黑体" w:cs="黑体" w:hint="eastAsia"/>
          <w:kern w:val="0"/>
          <w:sz w:val="32"/>
          <w:szCs w:val="32"/>
        </w:rPr>
        <w:t>规范</w:t>
      </w:r>
      <w:bookmarkEnd w:id="15"/>
    </w:p>
    <w:p w:rsidR="009460F2" w:rsidRDefault="00C25177">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（一）采购标的需执行的国家相关标准、行业标准、地方标准或者其他标准、规范按照《中</w:t>
      </w:r>
      <w:r w:rsidR="00C86F7B">
        <w:rPr>
          <w:rFonts w:ascii="仿宋" w:eastAsia="仿宋" w:hAnsi="仿宋" w:cs="仿宋" w:hint="eastAsia"/>
          <w:kern w:val="0"/>
          <w:sz w:val="28"/>
          <w:szCs w:val="28"/>
        </w:rPr>
        <w:t>华</w:t>
      </w:r>
      <w:r>
        <w:rPr>
          <w:rFonts w:ascii="仿宋" w:eastAsia="仿宋" w:hAnsi="仿宋" w:cs="仿宋" w:hint="eastAsia"/>
          <w:kern w:val="0"/>
          <w:sz w:val="28"/>
          <w:szCs w:val="28"/>
        </w:rPr>
        <w:t>人民共和国政府采购法》、《政府采购货物和服务招标投标管理办法》、《中</w:t>
      </w:r>
      <w:r w:rsidR="00C86F7B">
        <w:rPr>
          <w:rFonts w:ascii="仿宋" w:eastAsia="仿宋" w:hAnsi="仿宋" w:cs="仿宋" w:hint="eastAsia"/>
          <w:kern w:val="0"/>
          <w:sz w:val="28"/>
          <w:szCs w:val="28"/>
        </w:rPr>
        <w:t>华</w:t>
      </w:r>
      <w:r>
        <w:rPr>
          <w:rFonts w:ascii="仿宋" w:eastAsia="仿宋" w:hAnsi="仿宋" w:cs="仿宋" w:hint="eastAsia"/>
          <w:kern w:val="0"/>
          <w:sz w:val="28"/>
          <w:szCs w:val="28"/>
        </w:rPr>
        <w:t>人民共和国食品安全法》、《党政机关国内公务接待管理规定》执行</w:t>
      </w:r>
    </w:p>
    <w:p w:rsidR="009460F2" w:rsidRDefault="00C25177">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（二）服务地点：东西湖区城市管理执法局、东西湖区城市管理执法局综合执法大队。</w:t>
      </w:r>
    </w:p>
    <w:p w:rsidR="009460F2" w:rsidRDefault="00C25177">
      <w:pPr>
        <w:keepNext/>
        <w:keepLines/>
        <w:spacing w:line="360" w:lineRule="auto"/>
        <w:ind w:firstLineChars="200" w:firstLine="640"/>
        <w:outlineLvl w:val="1"/>
        <w:rPr>
          <w:rFonts w:ascii="黑体" w:eastAsia="黑体" w:hAnsi="黑体" w:cs="黑体"/>
          <w:kern w:val="0"/>
          <w:sz w:val="32"/>
          <w:szCs w:val="32"/>
        </w:rPr>
      </w:pPr>
      <w:bookmarkStart w:id="16" w:name="_Toc7399"/>
      <w:bookmarkStart w:id="17" w:name="_Toc5485"/>
      <w:r>
        <w:rPr>
          <w:rFonts w:ascii="黑体" w:eastAsia="黑体" w:hAnsi="黑体" w:cs="黑体" w:hint="eastAsia"/>
          <w:kern w:val="0"/>
          <w:sz w:val="32"/>
          <w:szCs w:val="32"/>
        </w:rPr>
        <w:t>五、报价要求</w:t>
      </w:r>
      <w:bookmarkEnd w:id="16"/>
      <w:bookmarkEnd w:id="17"/>
    </w:p>
    <w:p w:rsidR="009460F2" w:rsidRDefault="00C25177">
      <w:pPr>
        <w:spacing w:line="360" w:lineRule="auto"/>
        <w:ind w:firstLineChars="300" w:firstLine="840"/>
        <w:rPr>
          <w:rFonts w:ascii="仿宋" w:eastAsia="仿宋" w:hAnsi="仿宋" w:cs="仿宋"/>
          <w:kern w:val="0"/>
          <w:sz w:val="28"/>
          <w:szCs w:val="28"/>
        </w:rPr>
      </w:pPr>
      <w:r>
        <w:rPr>
          <w:rFonts w:ascii="仿宋" w:eastAsia="仿宋" w:hAnsi="仿宋" w:cs="仿宋" w:hint="eastAsia"/>
          <w:kern w:val="0"/>
          <w:sz w:val="28"/>
          <w:szCs w:val="28"/>
        </w:rPr>
        <w:t>（一）投标人投标报价为完成本项目所有服务内容的价格。对</w:t>
      </w:r>
      <w:r>
        <w:rPr>
          <w:rFonts w:ascii="仿宋" w:eastAsia="仿宋" w:hAnsi="仿宋" w:cs="仿宋" w:hint="eastAsia"/>
          <w:kern w:val="0"/>
          <w:sz w:val="28"/>
          <w:szCs w:val="28"/>
        </w:rPr>
        <w:lastRenderedPageBreak/>
        <w:t>在合同实施过程中可能发生的其它费用（如：食材供应、食品制作、人员的工资</w:t>
      </w:r>
      <w:r>
        <w:rPr>
          <w:rFonts w:ascii="仿宋" w:eastAsia="仿宋" w:hAnsi="仿宋" w:cs="仿宋" w:hint="eastAsia"/>
          <w:kern w:val="0"/>
          <w:sz w:val="28"/>
          <w:szCs w:val="28"/>
        </w:rPr>
        <w:t>(</w:t>
      </w:r>
      <w:r>
        <w:rPr>
          <w:rFonts w:ascii="仿宋" w:eastAsia="仿宋" w:hAnsi="仿宋" w:cs="仿宋" w:hint="eastAsia"/>
          <w:kern w:val="0"/>
          <w:sz w:val="28"/>
          <w:szCs w:val="28"/>
        </w:rPr>
        <w:t>包含加班费</w:t>
      </w:r>
      <w:r>
        <w:rPr>
          <w:rFonts w:ascii="仿宋" w:eastAsia="仿宋" w:hAnsi="仿宋" w:cs="仿宋" w:hint="eastAsia"/>
          <w:kern w:val="0"/>
          <w:sz w:val="28"/>
          <w:szCs w:val="28"/>
        </w:rPr>
        <w:t>)</w:t>
      </w:r>
      <w:r>
        <w:rPr>
          <w:rFonts w:ascii="仿宋" w:eastAsia="仿宋" w:hAnsi="仿宋" w:cs="仿宋" w:hint="eastAsia"/>
          <w:kern w:val="0"/>
          <w:sz w:val="28"/>
          <w:szCs w:val="28"/>
        </w:rPr>
        <w:t>、办公费、管理费、税费等），采购人概不负责；对于本招标文件未列明，而投标人认为必需的费用也需包含在</w:t>
      </w:r>
      <w:r>
        <w:rPr>
          <w:rFonts w:ascii="仿宋" w:eastAsia="仿宋" w:hAnsi="仿宋" w:cs="仿宋" w:hint="eastAsia"/>
          <w:kern w:val="0"/>
          <w:sz w:val="28"/>
          <w:szCs w:val="28"/>
        </w:rPr>
        <w:t>综合</w:t>
      </w:r>
      <w:r>
        <w:rPr>
          <w:rFonts w:ascii="仿宋" w:eastAsia="仿宋" w:hAnsi="仿宋" w:cs="仿宋" w:hint="eastAsia"/>
          <w:kern w:val="0"/>
          <w:sz w:val="28"/>
          <w:szCs w:val="28"/>
        </w:rPr>
        <w:t>单价中。在合同实施时，采购人将不予支付中标供应商没有列入的项目费用，并认为此项目的费用已包含在投标报价中。</w:t>
      </w:r>
    </w:p>
    <w:p w:rsidR="009460F2" w:rsidRDefault="00C25177">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（二）报价方式：包</w:t>
      </w:r>
      <w:r>
        <w:rPr>
          <w:rFonts w:ascii="仿宋" w:eastAsia="仿宋" w:hAnsi="仿宋" w:cs="仿宋" w:hint="eastAsia"/>
          <w:kern w:val="0"/>
          <w:sz w:val="28"/>
          <w:szCs w:val="28"/>
        </w:rPr>
        <w:t>1</w:t>
      </w:r>
      <w:r>
        <w:rPr>
          <w:rFonts w:ascii="仿宋" w:eastAsia="仿宋" w:hAnsi="仿宋" w:cs="仿宋" w:hint="eastAsia"/>
          <w:kern w:val="0"/>
          <w:sz w:val="28"/>
          <w:szCs w:val="28"/>
        </w:rPr>
        <w:t>投标人在《开标一览表》中报出本包段的折扣系数</w:t>
      </w:r>
      <w:r>
        <w:rPr>
          <w:rFonts w:ascii="仿宋" w:eastAsia="仿宋" w:hAnsi="仿宋" w:cs="仿宋" w:hint="eastAsia"/>
          <w:kern w:val="0"/>
          <w:sz w:val="28"/>
          <w:szCs w:val="28"/>
        </w:rPr>
        <w:t>K</w:t>
      </w:r>
      <w:r>
        <w:rPr>
          <w:rFonts w:ascii="仿宋" w:eastAsia="仿宋" w:hAnsi="仿宋" w:cs="仿宋" w:hint="eastAsia"/>
          <w:kern w:val="0"/>
          <w:sz w:val="28"/>
          <w:szCs w:val="28"/>
        </w:rPr>
        <w:t>，其中</w:t>
      </w:r>
      <w:r>
        <w:rPr>
          <w:rFonts w:ascii="仿宋" w:eastAsia="仿宋" w:hAnsi="仿宋" w:cs="仿宋" w:hint="eastAsia"/>
          <w:kern w:val="0"/>
          <w:sz w:val="28"/>
          <w:szCs w:val="28"/>
        </w:rPr>
        <w:t>K</w:t>
      </w:r>
      <w:r>
        <w:rPr>
          <w:rFonts w:ascii="仿宋" w:eastAsia="仿宋" w:hAnsi="仿宋" w:cs="仿宋" w:hint="eastAsia"/>
          <w:kern w:val="0"/>
          <w:sz w:val="28"/>
          <w:szCs w:val="28"/>
        </w:rPr>
        <w:t>≤</w:t>
      </w:r>
      <w:r>
        <w:rPr>
          <w:rFonts w:ascii="仿宋" w:eastAsia="仿宋" w:hAnsi="仿宋" w:cs="仿宋" w:hint="eastAsia"/>
          <w:kern w:val="0"/>
          <w:sz w:val="28"/>
          <w:szCs w:val="28"/>
        </w:rPr>
        <w:t>100%</w:t>
      </w:r>
      <w:r>
        <w:rPr>
          <w:rFonts w:ascii="仿宋" w:eastAsia="仿宋" w:hAnsi="仿宋" w:cs="仿宋" w:hint="eastAsia"/>
          <w:kern w:val="0"/>
          <w:sz w:val="28"/>
          <w:szCs w:val="28"/>
        </w:rPr>
        <w:t>，否则按废标处理。包</w:t>
      </w:r>
      <w:r>
        <w:rPr>
          <w:rFonts w:ascii="仿宋" w:eastAsia="仿宋" w:hAnsi="仿宋" w:cs="仿宋" w:hint="eastAsia"/>
          <w:kern w:val="0"/>
          <w:sz w:val="28"/>
          <w:szCs w:val="28"/>
        </w:rPr>
        <w:t>2</w:t>
      </w:r>
      <w:r>
        <w:rPr>
          <w:rFonts w:ascii="仿宋" w:eastAsia="仿宋" w:hAnsi="仿宋" w:cs="仿宋" w:hint="eastAsia"/>
          <w:kern w:val="0"/>
          <w:sz w:val="28"/>
          <w:szCs w:val="28"/>
        </w:rPr>
        <w:t>投标人在《开标一览表》中报出本包段的总价。</w:t>
      </w:r>
    </w:p>
    <w:tbl>
      <w:tblPr>
        <w:tblStyle w:val="aa"/>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625"/>
        <w:gridCol w:w="1485"/>
        <w:gridCol w:w="3847"/>
      </w:tblGrid>
      <w:tr w:rsidR="009460F2">
        <w:trPr>
          <w:trHeight w:val="850"/>
          <w:jc w:val="center"/>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ind w:left="99" w:right="-7"/>
              <w:jc w:val="center"/>
              <w:rPr>
                <w:rFonts w:ascii="仿宋" w:eastAsia="仿宋" w:hAnsi="仿宋" w:cs="仿宋"/>
                <w:sz w:val="28"/>
                <w:szCs w:val="28"/>
              </w:rPr>
            </w:pPr>
            <w:bookmarkStart w:id="18" w:name="_Toc32280"/>
            <w:bookmarkStart w:id="19" w:name="_Toc16112"/>
            <w:r>
              <w:rPr>
                <w:rFonts w:ascii="仿宋" w:eastAsia="仿宋" w:hAnsi="仿宋" w:cs="仿宋" w:hint="eastAsia"/>
                <w:sz w:val="28"/>
                <w:szCs w:val="28"/>
              </w:rPr>
              <w:t>包</w:t>
            </w:r>
            <w:r>
              <w:rPr>
                <w:rFonts w:ascii="仿宋" w:eastAsia="仿宋" w:hAnsi="仿宋" w:cs="仿宋" w:hint="eastAsia"/>
                <w:sz w:val="28"/>
                <w:szCs w:val="28"/>
              </w:rPr>
              <w:t>1</w:t>
            </w:r>
            <w:r>
              <w:rPr>
                <w:rFonts w:ascii="仿宋" w:eastAsia="仿宋" w:hAnsi="仿宋" w:cs="仿宋" w:hint="eastAsia"/>
                <w:sz w:val="28"/>
                <w:szCs w:val="28"/>
              </w:rPr>
              <w:t>价格体系逻辑表</w:t>
            </w:r>
          </w:p>
        </w:tc>
      </w:tr>
      <w:tr w:rsidR="009460F2">
        <w:trPr>
          <w:trHeight w:val="850"/>
          <w:jc w:val="center"/>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价格体系环节</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价格来源</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数值体现形式</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核价基准</w:t>
            </w:r>
          </w:p>
        </w:tc>
      </w:tr>
      <w:tr w:rsidR="009460F2">
        <w:trPr>
          <w:trHeight w:val="850"/>
          <w:jc w:val="center"/>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成交价的产生</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jc w:val="center"/>
              <w:rPr>
                <w:rFonts w:ascii="仿宋" w:eastAsia="仿宋" w:hAnsi="仿宋" w:cs="仿宋"/>
                <w:kern w:val="0"/>
                <w:sz w:val="28"/>
                <w:szCs w:val="28"/>
              </w:rPr>
            </w:pPr>
            <w:r>
              <w:rPr>
                <w:rFonts w:ascii="仿宋" w:eastAsia="仿宋" w:hAnsi="仿宋" w:cs="仿宋"/>
                <w:kern w:val="0"/>
                <w:sz w:val="28"/>
                <w:szCs w:val="28"/>
                <w:lang w:bidi="ar"/>
              </w:rPr>
              <w:t>投标人在《开标一览表》中报出本包段的折扣系数</w:t>
            </w:r>
            <w:r>
              <w:rPr>
                <w:rFonts w:ascii="仿宋" w:eastAsia="仿宋" w:hAnsi="仿宋" w:cs="仿宋"/>
                <w:kern w:val="0"/>
                <w:sz w:val="28"/>
                <w:szCs w:val="28"/>
                <w:lang w:bidi="ar"/>
              </w:rPr>
              <w:t>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折扣率</w:t>
            </w:r>
          </w:p>
        </w:tc>
        <w:tc>
          <w:tcPr>
            <w:tcW w:w="3847"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采购人单位周边商超同类产品最低价</w:t>
            </w:r>
          </w:p>
        </w:tc>
      </w:tr>
      <w:tr w:rsidR="009460F2">
        <w:trPr>
          <w:trHeight w:val="850"/>
          <w:jc w:val="center"/>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合同的执行价</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成交价</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9460F2" w:rsidRDefault="009460F2">
            <w:pPr>
              <w:adjustRightInd w:val="0"/>
              <w:snapToGrid w:val="0"/>
              <w:jc w:val="center"/>
              <w:rPr>
                <w:rFonts w:ascii="仿宋" w:eastAsia="仿宋" w:hAnsi="仿宋" w:cs="仿宋"/>
                <w:kern w:val="0"/>
                <w:sz w:val="28"/>
                <w:szCs w:val="28"/>
              </w:rPr>
            </w:pPr>
          </w:p>
        </w:tc>
        <w:tc>
          <w:tcPr>
            <w:tcW w:w="3847" w:type="dxa"/>
            <w:tcBorders>
              <w:top w:val="single" w:sz="4" w:space="0" w:color="auto"/>
              <w:left w:val="single" w:sz="4" w:space="0" w:color="auto"/>
              <w:bottom w:val="single" w:sz="4" w:space="0" w:color="auto"/>
              <w:right w:val="single" w:sz="4" w:space="0" w:color="auto"/>
            </w:tcBorders>
            <w:shd w:val="clear" w:color="auto" w:fill="auto"/>
          </w:tcPr>
          <w:p w:rsidR="009460F2" w:rsidRDefault="009460F2">
            <w:pPr>
              <w:adjustRightInd w:val="0"/>
              <w:snapToGrid w:val="0"/>
              <w:jc w:val="center"/>
              <w:rPr>
                <w:rFonts w:ascii="仿宋" w:eastAsia="仿宋" w:hAnsi="仿宋" w:cs="仿宋"/>
                <w:kern w:val="0"/>
                <w:sz w:val="28"/>
                <w:szCs w:val="28"/>
              </w:rPr>
            </w:pPr>
          </w:p>
        </w:tc>
      </w:tr>
      <w:tr w:rsidR="009460F2">
        <w:trPr>
          <w:trHeight w:val="850"/>
          <w:jc w:val="center"/>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jc w:val="center"/>
              <w:rPr>
                <w:rFonts w:ascii="仿宋" w:eastAsia="仿宋" w:hAnsi="仿宋" w:cs="仿宋"/>
                <w:kern w:val="0"/>
                <w:sz w:val="28"/>
                <w:szCs w:val="28"/>
              </w:rPr>
            </w:pPr>
            <w:r>
              <w:rPr>
                <w:rFonts w:ascii="仿宋" w:eastAsia="仿宋" w:hAnsi="仿宋" w:cs="仿宋" w:hint="eastAsia"/>
                <w:kern w:val="0"/>
                <w:sz w:val="28"/>
                <w:szCs w:val="28"/>
              </w:rPr>
              <w:t>执行价的核准</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9460F2" w:rsidRDefault="009460F2">
            <w:pPr>
              <w:adjustRightInd w:val="0"/>
              <w:snapToGrid w:val="0"/>
              <w:jc w:val="center"/>
              <w:rPr>
                <w:rFonts w:ascii="仿宋" w:eastAsia="仿宋" w:hAnsi="仿宋" w:cs="仿宋"/>
                <w:kern w:val="0"/>
                <w:sz w:val="28"/>
                <w:szCs w:val="28"/>
              </w:rPr>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9460F2" w:rsidRDefault="009460F2">
            <w:pPr>
              <w:adjustRightInd w:val="0"/>
              <w:snapToGrid w:val="0"/>
              <w:jc w:val="center"/>
              <w:rPr>
                <w:rFonts w:ascii="仿宋" w:eastAsia="仿宋" w:hAnsi="仿宋" w:cs="仿宋"/>
                <w:kern w:val="0"/>
                <w:sz w:val="28"/>
                <w:szCs w:val="28"/>
              </w:rPr>
            </w:pPr>
          </w:p>
        </w:tc>
        <w:tc>
          <w:tcPr>
            <w:tcW w:w="3847" w:type="dxa"/>
            <w:tcBorders>
              <w:top w:val="single" w:sz="4" w:space="0" w:color="auto"/>
              <w:left w:val="single" w:sz="4" w:space="0" w:color="auto"/>
              <w:bottom w:val="single" w:sz="4" w:space="0" w:color="auto"/>
              <w:right w:val="single" w:sz="4" w:space="0" w:color="auto"/>
            </w:tcBorders>
            <w:shd w:val="clear" w:color="auto" w:fill="auto"/>
          </w:tcPr>
          <w:p w:rsidR="009460F2" w:rsidRDefault="009460F2">
            <w:pPr>
              <w:adjustRightInd w:val="0"/>
              <w:snapToGrid w:val="0"/>
              <w:jc w:val="center"/>
              <w:rPr>
                <w:rFonts w:ascii="仿宋" w:eastAsia="仿宋" w:hAnsi="仿宋" w:cs="仿宋"/>
                <w:kern w:val="0"/>
                <w:sz w:val="28"/>
                <w:szCs w:val="28"/>
              </w:rPr>
            </w:pPr>
          </w:p>
        </w:tc>
      </w:tr>
      <w:tr w:rsidR="009460F2">
        <w:trPr>
          <w:trHeight w:val="850"/>
          <w:jc w:val="center"/>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采购人对成交供应商的价格监控条款</w:t>
            </w:r>
          </w:p>
        </w:tc>
      </w:tr>
      <w:tr w:rsidR="009460F2">
        <w:trPr>
          <w:trHeight w:val="850"/>
          <w:jc w:val="center"/>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所有食材产品每月核价</w:t>
            </w:r>
            <w:r>
              <w:rPr>
                <w:rFonts w:ascii="仿宋" w:eastAsia="仿宋" w:hAnsi="仿宋" w:cs="仿宋" w:hint="eastAsia"/>
                <w:kern w:val="0"/>
                <w:sz w:val="28"/>
                <w:szCs w:val="28"/>
              </w:rPr>
              <w:t>2</w:t>
            </w:r>
            <w:r>
              <w:rPr>
                <w:rFonts w:ascii="仿宋" w:eastAsia="仿宋" w:hAnsi="仿宋" w:cs="仿宋" w:hint="eastAsia"/>
                <w:kern w:val="0"/>
                <w:sz w:val="28"/>
                <w:szCs w:val="28"/>
              </w:rPr>
              <w:t>次（按平均价），详细时间在合同中约定。</w:t>
            </w:r>
          </w:p>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如遇商超无法开展核价工作的特殊情况，按周边农贸市场同类产品平均价结算。</w:t>
            </w:r>
          </w:p>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如遇产品因不可抗拒的外部原因，出现价格大幅上涨</w:t>
            </w:r>
            <w:r>
              <w:rPr>
                <w:rFonts w:ascii="仿宋" w:eastAsia="仿宋" w:hAnsi="仿宋" w:cs="仿宋" w:hint="eastAsia"/>
                <w:kern w:val="0"/>
                <w:sz w:val="28"/>
                <w:szCs w:val="28"/>
              </w:rPr>
              <w:t>/</w:t>
            </w:r>
            <w:r>
              <w:rPr>
                <w:rFonts w:ascii="仿宋" w:eastAsia="仿宋" w:hAnsi="仿宋" w:cs="仿宋" w:hint="eastAsia"/>
                <w:kern w:val="0"/>
                <w:sz w:val="28"/>
                <w:szCs w:val="28"/>
              </w:rPr>
              <w:t>下跌的情况，</w:t>
            </w:r>
            <w:r>
              <w:rPr>
                <w:rFonts w:ascii="仿宋" w:eastAsia="仿宋" w:hAnsi="仿宋" w:cs="仿宋" w:hint="eastAsia"/>
                <w:kern w:val="0"/>
                <w:sz w:val="28"/>
                <w:szCs w:val="28"/>
              </w:rPr>
              <w:lastRenderedPageBreak/>
              <w:t>需由成交供应商</w:t>
            </w:r>
            <w:r>
              <w:rPr>
                <w:rFonts w:ascii="仿宋" w:eastAsia="仿宋" w:hAnsi="仿宋" w:cs="仿宋" w:hint="eastAsia"/>
                <w:kern w:val="0"/>
                <w:sz w:val="28"/>
                <w:szCs w:val="28"/>
              </w:rPr>
              <w:t>/</w:t>
            </w:r>
            <w:r>
              <w:rPr>
                <w:rFonts w:ascii="仿宋" w:eastAsia="仿宋" w:hAnsi="仿宋" w:cs="仿宋" w:hint="eastAsia"/>
                <w:kern w:val="0"/>
                <w:sz w:val="28"/>
                <w:szCs w:val="28"/>
              </w:rPr>
              <w:t>采购人提供市场价格证明材料，并由双方进行核对，根据核对情况据实调整。</w:t>
            </w:r>
          </w:p>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供应商提供的折扣率报价为包干价，涵盖内容包括包装、保鲜运输、装卸、质量检验、各项税费（免征增值税产品除外）、保险费、意外事故处理等交付至采购人厨房的全部费用，以及相应的伴随服务和售后服务费用。</w:t>
            </w:r>
          </w:p>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本项目据实结算，年度总结算费用不得超过采购预算。</w:t>
            </w:r>
          </w:p>
        </w:tc>
      </w:tr>
      <w:tr w:rsidR="009460F2">
        <w:trPr>
          <w:trHeight w:val="850"/>
          <w:jc w:val="center"/>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lastRenderedPageBreak/>
              <w:t>价格体系示例</w:t>
            </w:r>
          </w:p>
        </w:tc>
      </w:tr>
      <w:tr w:rsidR="009460F2">
        <w:trPr>
          <w:trHeight w:val="850"/>
          <w:jc w:val="center"/>
        </w:trPr>
        <w:tc>
          <w:tcPr>
            <w:tcW w:w="8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常规情况：如供应商报价折扣率为</w:t>
            </w:r>
            <w:r>
              <w:rPr>
                <w:rFonts w:ascii="仿宋" w:eastAsia="仿宋" w:hAnsi="仿宋" w:cs="仿宋" w:hint="eastAsia"/>
                <w:kern w:val="0"/>
                <w:sz w:val="28"/>
                <w:szCs w:val="28"/>
              </w:rPr>
              <w:t>80%</w:t>
            </w:r>
            <w:r>
              <w:rPr>
                <w:rFonts w:ascii="仿宋" w:eastAsia="仿宋" w:hAnsi="仿宋" w:cs="仿宋" w:hint="eastAsia"/>
                <w:kern w:val="0"/>
                <w:sz w:val="28"/>
                <w:szCs w:val="28"/>
              </w:rPr>
              <w:t>，周边商超产品最低价为</w:t>
            </w:r>
            <w:r>
              <w:rPr>
                <w:rFonts w:ascii="仿宋" w:eastAsia="仿宋" w:hAnsi="仿宋" w:cs="仿宋" w:hint="eastAsia"/>
                <w:kern w:val="0"/>
                <w:sz w:val="28"/>
                <w:szCs w:val="28"/>
              </w:rPr>
              <w:t>10</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斤，则采购人实际结算价格为</w:t>
            </w:r>
            <w:r>
              <w:rPr>
                <w:rFonts w:ascii="仿宋" w:eastAsia="仿宋" w:hAnsi="仿宋" w:cs="仿宋" w:hint="eastAsia"/>
                <w:kern w:val="0"/>
                <w:sz w:val="28"/>
                <w:szCs w:val="28"/>
              </w:rPr>
              <w:t>8</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斤。</w:t>
            </w:r>
          </w:p>
          <w:p w:rsidR="009460F2" w:rsidRDefault="00C25177">
            <w:pPr>
              <w:adjustRightInd w:val="0"/>
              <w:snapToGrid w:val="0"/>
              <w:rPr>
                <w:rFonts w:ascii="仿宋" w:eastAsia="仿宋" w:hAnsi="仿宋" w:cs="仿宋"/>
                <w:kern w:val="0"/>
                <w:sz w:val="28"/>
                <w:szCs w:val="28"/>
              </w:rPr>
            </w:pPr>
            <w:r>
              <w:rPr>
                <w:rFonts w:ascii="仿宋" w:eastAsia="仿宋" w:hAnsi="仿宋" w:cs="仿宋" w:hint="eastAsia"/>
                <w:kern w:val="0"/>
                <w:sz w:val="28"/>
                <w:szCs w:val="28"/>
              </w:rPr>
              <w:t>特殊情况：如周边商超当期无某种食材产品价格，采购人前往农贸市场核准平均价。</w:t>
            </w:r>
          </w:p>
        </w:tc>
      </w:tr>
    </w:tbl>
    <w:p w:rsidR="009460F2" w:rsidRDefault="00C25177">
      <w:pPr>
        <w:keepNext/>
        <w:keepLines/>
        <w:spacing w:line="360" w:lineRule="auto"/>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六、违约条款</w:t>
      </w:r>
      <w:bookmarkEnd w:id="18"/>
      <w:bookmarkEnd w:id="19"/>
    </w:p>
    <w:p w:rsidR="009460F2" w:rsidRDefault="00C25177">
      <w:pPr>
        <w:spacing w:line="360" w:lineRule="auto"/>
        <w:ind w:firstLineChars="200" w:firstLine="560"/>
        <w:rPr>
          <w:rFonts w:ascii="仿宋" w:eastAsia="仿宋" w:hAnsi="仿宋" w:cs="仿宋"/>
          <w:sz w:val="28"/>
          <w:szCs w:val="28"/>
        </w:rPr>
      </w:pPr>
      <w:bookmarkStart w:id="20" w:name="_Toc18912"/>
      <w:r>
        <w:rPr>
          <w:rFonts w:ascii="仿宋" w:eastAsia="仿宋" w:hAnsi="仿宋" w:cs="仿宋" w:hint="eastAsia"/>
          <w:sz w:val="28"/>
          <w:szCs w:val="28"/>
        </w:rPr>
        <w:t>供应商提供的所有服务，应严格按照本采购文件及响应的各项服务具体内容执行，经采购人验收不合格的均提供无条件免费整改，直至满足合同要求为止。</w:t>
      </w:r>
    </w:p>
    <w:p w:rsidR="009460F2" w:rsidRDefault="00C251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服务不满足合同规定的，采购人有权终止合同。采购人终止合同后，有权以其认为适当的条件和方式购买本合同内未交付部分的服务，由此发生的额外费用由供应商承担；供应商提供的服务不符合合同约定或验收不合格的，采购人有权要求供应商及时整改；整改不合格或逾期完成整改的，采购人有权视为供应商提供的服务不满足合同规定。</w:t>
      </w:r>
    </w:p>
    <w:p w:rsidR="009460F2" w:rsidRDefault="00C25177">
      <w:pPr>
        <w:spacing w:line="360" w:lineRule="auto"/>
        <w:ind w:firstLineChars="200" w:firstLine="560"/>
        <w:rPr>
          <w:rFonts w:ascii="宋体" w:eastAsia="宋体" w:hAnsi="宋体" w:cs="Times New Roman"/>
          <w:sz w:val="24"/>
          <w:szCs w:val="22"/>
        </w:rPr>
      </w:pPr>
      <w:r>
        <w:rPr>
          <w:rFonts w:ascii="仿宋" w:eastAsia="仿宋" w:hAnsi="仿宋" w:cs="仿宋" w:hint="eastAsia"/>
          <w:sz w:val="28"/>
          <w:szCs w:val="28"/>
        </w:rPr>
        <w:t>供应商在提供服务的过程中如侵犯了第三方合法权益应该承担全部责任，给采购人造成损失的应该承担赔偿责任。采购人依法必须参与诉讼的，采购人律师费由供应商承担。</w:t>
      </w:r>
    </w:p>
    <w:p w:rsidR="009460F2" w:rsidRDefault="00C25177">
      <w:pPr>
        <w:keepNext/>
        <w:keepLines/>
        <w:spacing w:line="360" w:lineRule="auto"/>
        <w:ind w:firstLineChars="200" w:firstLine="640"/>
        <w:outlineLvl w:val="1"/>
        <w:rPr>
          <w:rFonts w:ascii="黑体" w:eastAsia="黑体" w:hAnsi="黑体" w:cs="黑体"/>
          <w:kern w:val="0"/>
          <w:sz w:val="32"/>
          <w:szCs w:val="32"/>
        </w:rPr>
      </w:pPr>
      <w:bookmarkStart w:id="21" w:name="_Toc16567"/>
      <w:r>
        <w:rPr>
          <w:rFonts w:ascii="黑体" w:eastAsia="黑体" w:hAnsi="黑体" w:cs="黑体" w:hint="eastAsia"/>
          <w:kern w:val="0"/>
          <w:sz w:val="32"/>
          <w:szCs w:val="32"/>
        </w:rPr>
        <w:lastRenderedPageBreak/>
        <w:t>七、付款方式</w:t>
      </w:r>
      <w:bookmarkEnd w:id="20"/>
      <w:bookmarkEnd w:id="21"/>
    </w:p>
    <w:p w:rsidR="009460F2" w:rsidRDefault="00C25177">
      <w:pPr>
        <w:spacing w:line="360" w:lineRule="auto"/>
        <w:ind w:firstLineChars="200" w:firstLine="560"/>
        <w:rPr>
          <w:rFonts w:ascii="仿宋" w:eastAsia="仿宋" w:hAnsi="仿宋" w:cs="仿宋"/>
          <w:kern w:val="0"/>
          <w:sz w:val="28"/>
          <w:szCs w:val="28"/>
        </w:rPr>
      </w:pPr>
      <w:bookmarkStart w:id="22" w:name="_Toc32352"/>
      <w:bookmarkStart w:id="23" w:name="_Toc20471"/>
      <w:bookmarkStart w:id="24" w:name="_Toc13414"/>
      <w:bookmarkStart w:id="25" w:name="_Toc15967"/>
      <w:r>
        <w:rPr>
          <w:rFonts w:ascii="仿宋" w:eastAsia="仿宋" w:hAnsi="仿宋" w:cs="仿宋" w:hint="eastAsia"/>
          <w:kern w:val="0"/>
          <w:sz w:val="28"/>
          <w:szCs w:val="28"/>
        </w:rPr>
        <w:t>签订合同时约定。</w:t>
      </w:r>
    </w:p>
    <w:p w:rsidR="009460F2" w:rsidRDefault="00C25177">
      <w:pPr>
        <w:keepNext/>
        <w:keepLines/>
        <w:spacing w:line="360" w:lineRule="auto"/>
        <w:ind w:firstLineChars="200" w:firstLine="640"/>
        <w:outlineLvl w:val="1"/>
        <w:rPr>
          <w:rFonts w:ascii="仿宋" w:eastAsia="仿宋" w:hAnsi="仿宋" w:cs="仿宋"/>
          <w:kern w:val="0"/>
          <w:sz w:val="28"/>
          <w:szCs w:val="28"/>
        </w:rPr>
      </w:pPr>
      <w:bookmarkStart w:id="26" w:name="_Toc12336"/>
      <w:r>
        <w:rPr>
          <w:rFonts w:ascii="黑体" w:eastAsia="黑体" w:hAnsi="黑体" w:cs="黑体" w:hint="eastAsia"/>
          <w:kern w:val="0"/>
          <w:sz w:val="32"/>
          <w:szCs w:val="32"/>
        </w:rPr>
        <w:t>八、</w:t>
      </w:r>
      <w:bookmarkEnd w:id="22"/>
      <w:bookmarkEnd w:id="23"/>
      <w:bookmarkEnd w:id="24"/>
      <w:r>
        <w:rPr>
          <w:rFonts w:ascii="黑体" w:eastAsia="黑体" w:hAnsi="黑体" w:cs="黑体" w:hint="eastAsia"/>
          <w:kern w:val="0"/>
          <w:sz w:val="32"/>
          <w:szCs w:val="32"/>
        </w:rPr>
        <w:t>考核评估</w:t>
      </w:r>
      <w:bookmarkEnd w:id="25"/>
      <w:bookmarkEnd w:id="26"/>
    </w:p>
    <w:p w:rsidR="009460F2" w:rsidRDefault="00C25177">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中标供应商按照采购人及项目要求，提供相应考核评估资料，完成本项目考核评估。</w:t>
      </w:r>
    </w:p>
    <w:p w:rsidR="009460F2" w:rsidRDefault="00C25177">
      <w:pPr>
        <w:keepNext/>
        <w:keepLines/>
        <w:spacing w:line="360" w:lineRule="auto"/>
        <w:ind w:firstLineChars="200" w:firstLine="640"/>
        <w:outlineLvl w:val="1"/>
        <w:rPr>
          <w:rFonts w:ascii="黑体" w:eastAsia="黑体" w:hAnsi="黑体" w:cs="黑体"/>
          <w:bCs/>
          <w:kern w:val="0"/>
          <w:sz w:val="28"/>
          <w:szCs w:val="21"/>
        </w:rPr>
      </w:pPr>
      <w:bookmarkStart w:id="27" w:name="_Toc24016"/>
      <w:bookmarkStart w:id="28" w:name="_Toc20750"/>
      <w:bookmarkStart w:id="29" w:name="_Toc15879"/>
      <w:r>
        <w:rPr>
          <w:rFonts w:ascii="黑体" w:eastAsia="黑体" w:hAnsi="黑体" w:cs="黑体" w:hint="eastAsia"/>
          <w:kern w:val="0"/>
          <w:sz w:val="32"/>
          <w:szCs w:val="32"/>
        </w:rPr>
        <w:t>九、</w:t>
      </w:r>
      <w:bookmarkEnd w:id="27"/>
      <w:bookmarkEnd w:id="28"/>
      <w:r>
        <w:rPr>
          <w:rFonts w:ascii="黑体" w:eastAsia="黑体" w:hAnsi="黑体" w:cs="黑体" w:hint="eastAsia"/>
          <w:kern w:val="0"/>
          <w:sz w:val="32"/>
          <w:szCs w:val="32"/>
        </w:rPr>
        <w:t>验收方式</w:t>
      </w:r>
      <w:bookmarkEnd w:id="29"/>
    </w:p>
    <w:p w:rsidR="009460F2" w:rsidRDefault="00C25177">
      <w:pPr>
        <w:wordWrap w:val="0"/>
        <w:topLinePunct/>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验收方式：验收将严格按照</w:t>
      </w:r>
      <w:r>
        <w:rPr>
          <w:rFonts w:ascii="仿宋" w:eastAsia="仿宋" w:hAnsi="仿宋" w:cs="仿宋" w:hint="eastAsia"/>
          <w:sz w:val="28"/>
          <w:szCs w:val="28"/>
        </w:rPr>
        <w:t>招标</w:t>
      </w:r>
      <w:r>
        <w:rPr>
          <w:rFonts w:ascii="仿宋" w:eastAsia="仿宋" w:hAnsi="仿宋" w:cs="仿宋" w:hint="eastAsia"/>
          <w:sz w:val="28"/>
          <w:szCs w:val="28"/>
        </w:rPr>
        <w:t>文件要求的服务规定和供应商</w:t>
      </w:r>
      <w:r>
        <w:rPr>
          <w:rFonts w:ascii="仿宋" w:eastAsia="仿宋" w:hAnsi="仿宋" w:cs="仿宋" w:hint="eastAsia"/>
          <w:sz w:val="28"/>
          <w:szCs w:val="28"/>
        </w:rPr>
        <w:t>投标</w:t>
      </w:r>
      <w:r>
        <w:rPr>
          <w:rFonts w:ascii="仿宋" w:eastAsia="仿宋" w:hAnsi="仿宋" w:cs="仿宋" w:hint="eastAsia"/>
          <w:sz w:val="28"/>
          <w:szCs w:val="28"/>
        </w:rPr>
        <w:t>文件的响应及承诺执行，验收不合格的应在规定时间内根据采购人要求进行免费整改，验收意见作为验收书的参考资料存档备查。在验收过程中发现质量问题，供应商应负责按照采购人的要求妥善处理，并承担由此发生的一切费用和损失。</w:t>
      </w:r>
    </w:p>
    <w:p w:rsidR="009460F2" w:rsidRDefault="00C25177">
      <w:pPr>
        <w:wordWrap w:val="0"/>
        <w:topLinePunct/>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组织形式：采购人自行组织验收，时间和地点由采购人与</w:t>
      </w:r>
      <w:r>
        <w:rPr>
          <w:rFonts w:ascii="仿宋" w:eastAsia="仿宋" w:hAnsi="仿宋" w:cs="仿宋" w:hint="eastAsia"/>
          <w:sz w:val="28"/>
          <w:szCs w:val="28"/>
        </w:rPr>
        <w:t>中标</w:t>
      </w:r>
      <w:r>
        <w:rPr>
          <w:rFonts w:ascii="仿宋" w:eastAsia="仿宋" w:hAnsi="仿宋" w:cs="仿宋" w:hint="eastAsia"/>
          <w:sz w:val="28"/>
          <w:szCs w:val="28"/>
        </w:rPr>
        <w:t>供应商双方协商确定。</w:t>
      </w:r>
      <w:r>
        <w:rPr>
          <w:rFonts w:ascii="仿宋" w:eastAsia="仿宋" w:hAnsi="仿宋" w:cs="仿宋" w:hint="eastAsia"/>
          <w:sz w:val="28"/>
          <w:szCs w:val="28"/>
        </w:rPr>
        <w:t>中标</w:t>
      </w:r>
      <w:r>
        <w:rPr>
          <w:rFonts w:ascii="仿宋" w:eastAsia="仿宋" w:hAnsi="仿宋" w:cs="仿宋" w:hint="eastAsia"/>
          <w:sz w:val="28"/>
          <w:szCs w:val="28"/>
        </w:rPr>
        <w:t>供应商应按要求拟派专业人员配合采购人提供相关验收资料并参与验收流程，成交供应商的相关费用自行承担。如未通过采购人的验收，采购人有权要求</w:t>
      </w:r>
      <w:r>
        <w:rPr>
          <w:rFonts w:ascii="仿宋" w:eastAsia="仿宋" w:hAnsi="仿宋" w:cs="仿宋" w:hint="eastAsia"/>
          <w:sz w:val="28"/>
          <w:szCs w:val="28"/>
        </w:rPr>
        <w:t>中标</w:t>
      </w:r>
      <w:r>
        <w:rPr>
          <w:rFonts w:ascii="仿宋" w:eastAsia="仿宋" w:hAnsi="仿宋" w:cs="仿宋" w:hint="eastAsia"/>
          <w:sz w:val="28"/>
          <w:szCs w:val="28"/>
        </w:rPr>
        <w:t>供应商修改、完善，直至通过验收。</w:t>
      </w:r>
    </w:p>
    <w:p w:rsidR="009460F2" w:rsidRDefault="00C25177">
      <w:pPr>
        <w:wordWrap w:val="0"/>
        <w:topLinePunct/>
        <w:adjustRightInd w:val="0"/>
        <w:spacing w:line="360" w:lineRule="auto"/>
        <w:ind w:firstLineChars="200" w:firstLine="560"/>
        <w:jc w:val="left"/>
        <w:rPr>
          <w:rFonts w:ascii="宋体" w:eastAsia="宋体" w:hAnsi="宋体" w:cs="Times New Roman"/>
          <w:sz w:val="24"/>
          <w:szCs w:val="22"/>
        </w:rPr>
      </w:pPr>
      <w:r>
        <w:rPr>
          <w:rFonts w:ascii="仿宋" w:eastAsia="仿宋" w:hAnsi="仿宋" w:cs="仿宋" w:hint="eastAsia"/>
          <w:sz w:val="28"/>
          <w:szCs w:val="28"/>
        </w:rPr>
        <w:t>3.</w:t>
      </w:r>
      <w:r>
        <w:rPr>
          <w:rFonts w:ascii="仿宋" w:eastAsia="仿宋" w:hAnsi="仿宋" w:cs="仿宋" w:hint="eastAsia"/>
          <w:sz w:val="28"/>
          <w:szCs w:val="28"/>
        </w:rPr>
        <w:t>验收标准：根据国家、湖北省相关法律法规、政策文件及行业标准等。</w:t>
      </w:r>
    </w:p>
    <w:p w:rsidR="009460F2" w:rsidRDefault="00C25177">
      <w:pPr>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9460F2" w:rsidRDefault="00C25177">
      <w:pPr>
        <w:pStyle w:val="1"/>
        <w:keepNext/>
        <w:keepLines/>
        <w:spacing w:before="340" w:beforeAutospacing="0" w:after="330" w:afterAutospacing="0" w:line="578" w:lineRule="auto"/>
        <w:ind w:left="420" w:hanging="420"/>
        <w:jc w:val="center"/>
        <w:rPr>
          <w:rFonts w:eastAsia="黑体" w:cstheme="minorBidi" w:hint="default"/>
          <w:sz w:val="44"/>
          <w:szCs w:val="44"/>
        </w:rPr>
      </w:pPr>
      <w:bookmarkStart w:id="30" w:name="_Toc23485"/>
      <w:r>
        <w:rPr>
          <w:rFonts w:eastAsia="黑体" w:cstheme="minorBidi"/>
          <w:sz w:val="44"/>
          <w:szCs w:val="44"/>
        </w:rPr>
        <w:lastRenderedPageBreak/>
        <w:t>第三部分</w:t>
      </w:r>
      <w:r>
        <w:rPr>
          <w:rFonts w:eastAsia="黑体" w:cstheme="minorBidi"/>
          <w:sz w:val="44"/>
          <w:szCs w:val="44"/>
        </w:rPr>
        <w:t xml:space="preserve">  </w:t>
      </w:r>
      <w:bookmarkEnd w:id="9"/>
      <w:r>
        <w:rPr>
          <w:rFonts w:eastAsia="黑体" w:cstheme="minorBidi"/>
          <w:sz w:val="44"/>
          <w:szCs w:val="44"/>
        </w:rPr>
        <w:t>评审办法及标准</w:t>
      </w:r>
      <w:bookmarkEnd w:id="30"/>
    </w:p>
    <w:p w:rsidR="009460F2" w:rsidRDefault="00C25177">
      <w:pPr>
        <w:wordWrap w:val="0"/>
        <w:topLinePunct/>
        <w:adjustRightInd w:val="0"/>
        <w:spacing w:line="360" w:lineRule="auto"/>
        <w:ind w:firstLineChars="200" w:firstLine="560"/>
        <w:outlineLvl w:val="1"/>
        <w:rPr>
          <w:rFonts w:ascii="黑体" w:eastAsia="黑体" w:hAnsi="黑体" w:cs="黑体"/>
          <w:bCs/>
          <w:sz w:val="28"/>
          <w:szCs w:val="21"/>
        </w:rPr>
      </w:pPr>
      <w:bookmarkStart w:id="31" w:name="_Toc11032"/>
      <w:bookmarkStart w:id="32" w:name="_Toc17447"/>
      <w:bookmarkStart w:id="33" w:name="_Toc26646"/>
      <w:bookmarkStart w:id="34" w:name="_Toc17773"/>
      <w:r>
        <w:rPr>
          <w:rFonts w:ascii="黑体" w:eastAsia="黑体" w:hAnsi="黑体" w:cs="黑体" w:hint="eastAsia"/>
          <w:bCs/>
          <w:sz w:val="28"/>
          <w:szCs w:val="21"/>
        </w:rPr>
        <w:t>一、评审方法</w:t>
      </w:r>
      <w:bookmarkEnd w:id="31"/>
      <w:bookmarkEnd w:id="32"/>
      <w:bookmarkEnd w:id="33"/>
      <w:bookmarkEnd w:id="34"/>
    </w:p>
    <w:p w:rsidR="009460F2" w:rsidRDefault="00C25177">
      <w:pPr>
        <w:pStyle w:val="23"/>
        <w:ind w:firstLine="560"/>
        <w:rPr>
          <w:rFonts w:ascii="仿宋" w:eastAsia="仿宋" w:hAnsi="仿宋" w:cs="仿宋"/>
          <w:sz w:val="28"/>
          <w:szCs w:val="28"/>
        </w:rPr>
      </w:pPr>
      <w:r>
        <w:rPr>
          <w:rFonts w:ascii="仿宋" w:eastAsia="仿宋" w:hAnsi="仿宋" w:cs="仿宋" w:hint="eastAsia"/>
          <w:sz w:val="28"/>
          <w:szCs w:val="28"/>
        </w:rPr>
        <w:t>本项目采用综合评分法。综合评分法是指投标文件满足招标文件全部实质性要求，且按照评审因素的量化指标评审得分最高的投标人为中标候选人的评标方法。</w:t>
      </w:r>
    </w:p>
    <w:p w:rsidR="009460F2" w:rsidRDefault="00C25177">
      <w:pPr>
        <w:wordWrap w:val="0"/>
        <w:topLinePunct/>
        <w:adjustRightInd w:val="0"/>
        <w:spacing w:line="360" w:lineRule="auto"/>
        <w:ind w:firstLineChars="200" w:firstLine="560"/>
        <w:outlineLvl w:val="1"/>
        <w:rPr>
          <w:rFonts w:ascii="黑体" w:eastAsia="黑体" w:hAnsi="黑体" w:cs="黑体"/>
          <w:bCs/>
          <w:sz w:val="28"/>
          <w:szCs w:val="21"/>
        </w:rPr>
      </w:pPr>
      <w:bookmarkStart w:id="35" w:name="_Toc16674"/>
      <w:bookmarkStart w:id="36" w:name="_Toc24936"/>
      <w:bookmarkStart w:id="37" w:name="_Toc24804"/>
      <w:bookmarkStart w:id="38" w:name="_Toc12773"/>
      <w:r>
        <w:rPr>
          <w:rFonts w:ascii="黑体" w:eastAsia="黑体" w:hAnsi="黑体" w:cs="黑体" w:hint="eastAsia"/>
          <w:bCs/>
          <w:sz w:val="28"/>
          <w:szCs w:val="21"/>
        </w:rPr>
        <w:t>二、</w:t>
      </w:r>
      <w:bookmarkStart w:id="39" w:name="_Toc13642"/>
      <w:bookmarkStart w:id="40" w:name="_Toc12230"/>
      <w:bookmarkStart w:id="41" w:name="_Toc26429"/>
      <w:bookmarkEnd w:id="35"/>
      <w:bookmarkEnd w:id="36"/>
      <w:bookmarkEnd w:id="37"/>
      <w:r>
        <w:rPr>
          <w:rFonts w:ascii="黑体" w:eastAsia="黑体" w:hAnsi="黑体" w:cs="黑体" w:hint="eastAsia"/>
          <w:bCs/>
          <w:sz w:val="28"/>
          <w:szCs w:val="21"/>
        </w:rPr>
        <w:t>评审标准</w:t>
      </w:r>
      <w:bookmarkEnd w:id="38"/>
      <w:bookmarkEnd w:id="39"/>
      <w:bookmarkEnd w:id="40"/>
      <w:bookmarkEnd w:id="41"/>
    </w:p>
    <w:p w:rsidR="009460F2" w:rsidRDefault="00C25177">
      <w:pPr>
        <w:keepNext/>
        <w:keepLines/>
        <w:spacing w:line="360" w:lineRule="auto"/>
        <w:ind w:leftChars="207" w:left="435" w:firstLineChars="25" w:firstLine="70"/>
        <w:outlineLvl w:val="2"/>
        <w:rPr>
          <w:rFonts w:ascii="仿宋" w:eastAsia="仿宋" w:hAnsi="仿宋" w:cs="仿宋"/>
          <w:b/>
          <w:bCs/>
          <w:sz w:val="28"/>
          <w:szCs w:val="28"/>
        </w:rPr>
      </w:pPr>
      <w:bookmarkStart w:id="42" w:name="_Toc26808"/>
      <w:bookmarkStart w:id="43" w:name="_Toc8934"/>
      <w:bookmarkStart w:id="44" w:name="_Toc4416"/>
      <w:r>
        <w:rPr>
          <w:rFonts w:ascii="仿宋" w:eastAsia="仿宋" w:hAnsi="仿宋" w:cs="仿宋" w:hint="eastAsia"/>
          <w:b/>
          <w:bCs/>
          <w:sz w:val="28"/>
          <w:szCs w:val="28"/>
        </w:rPr>
        <w:t>（一）资格性审查表</w:t>
      </w:r>
      <w:bookmarkEnd w:id="42"/>
      <w:bookmarkEnd w:id="43"/>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66"/>
        <w:gridCol w:w="2739"/>
        <w:gridCol w:w="4917"/>
      </w:tblGrid>
      <w:tr w:rsidR="009460F2">
        <w:trPr>
          <w:trHeight w:val="454"/>
          <w:jc w:val="center"/>
        </w:trPr>
        <w:tc>
          <w:tcPr>
            <w:tcW w:w="508" w:type="pct"/>
            <w:shd w:val="clear" w:color="auto" w:fill="D8D8D8"/>
            <w:vAlign w:val="center"/>
          </w:tcPr>
          <w:p w:rsidR="009460F2" w:rsidRDefault="00C25177">
            <w:pPr>
              <w:jc w:val="center"/>
              <w:rPr>
                <w:rFonts w:ascii="仿宋" w:eastAsia="仿宋" w:hAnsi="仿宋" w:cs="仿宋"/>
                <w:b/>
                <w:bCs/>
                <w:sz w:val="24"/>
              </w:rPr>
            </w:pPr>
            <w:r>
              <w:rPr>
                <w:rFonts w:ascii="仿宋" w:eastAsia="仿宋" w:hAnsi="仿宋" w:cs="仿宋" w:hint="eastAsia"/>
                <w:b/>
                <w:bCs/>
                <w:sz w:val="24"/>
              </w:rPr>
              <w:t>序号</w:t>
            </w:r>
          </w:p>
        </w:tc>
        <w:tc>
          <w:tcPr>
            <w:tcW w:w="1607" w:type="pct"/>
            <w:shd w:val="clear" w:color="auto" w:fill="D8D8D8"/>
            <w:vAlign w:val="center"/>
          </w:tcPr>
          <w:p w:rsidR="009460F2" w:rsidRDefault="00C25177">
            <w:pPr>
              <w:jc w:val="center"/>
              <w:rPr>
                <w:rFonts w:ascii="仿宋" w:eastAsia="仿宋" w:hAnsi="仿宋" w:cs="仿宋"/>
                <w:b/>
                <w:bCs/>
                <w:sz w:val="24"/>
              </w:rPr>
            </w:pPr>
            <w:r>
              <w:rPr>
                <w:rFonts w:ascii="仿宋" w:eastAsia="仿宋" w:hAnsi="仿宋" w:cs="仿宋" w:hint="eastAsia"/>
                <w:b/>
                <w:bCs/>
                <w:sz w:val="24"/>
              </w:rPr>
              <w:t>资格要求</w:t>
            </w:r>
          </w:p>
        </w:tc>
        <w:tc>
          <w:tcPr>
            <w:tcW w:w="2885" w:type="pct"/>
            <w:shd w:val="clear" w:color="auto" w:fill="D8D8D8"/>
            <w:vAlign w:val="center"/>
          </w:tcPr>
          <w:p w:rsidR="009460F2" w:rsidRDefault="00C25177">
            <w:pPr>
              <w:jc w:val="center"/>
              <w:rPr>
                <w:rFonts w:ascii="仿宋" w:eastAsia="仿宋" w:hAnsi="仿宋" w:cs="仿宋"/>
                <w:b/>
                <w:bCs/>
                <w:sz w:val="24"/>
              </w:rPr>
            </w:pPr>
            <w:r>
              <w:rPr>
                <w:rFonts w:ascii="仿宋" w:eastAsia="仿宋" w:hAnsi="仿宋" w:cs="仿宋" w:hint="eastAsia"/>
                <w:b/>
                <w:bCs/>
                <w:sz w:val="24"/>
              </w:rPr>
              <w:t>审查内容</w:t>
            </w:r>
          </w:p>
        </w:tc>
      </w:tr>
      <w:tr w:rsidR="009460F2">
        <w:trPr>
          <w:trHeight w:val="454"/>
          <w:jc w:val="center"/>
        </w:trPr>
        <w:tc>
          <w:tcPr>
            <w:tcW w:w="508" w:type="pct"/>
            <w:vMerge w:val="restart"/>
            <w:vAlign w:val="center"/>
          </w:tcPr>
          <w:p w:rsidR="009460F2" w:rsidRDefault="00C25177">
            <w:pPr>
              <w:jc w:val="center"/>
              <w:rPr>
                <w:rFonts w:ascii="仿宋" w:eastAsia="仿宋" w:hAnsi="仿宋" w:cs="仿宋"/>
                <w:sz w:val="24"/>
              </w:rPr>
            </w:pPr>
            <w:r>
              <w:rPr>
                <w:rFonts w:ascii="仿宋" w:eastAsia="仿宋" w:hAnsi="仿宋" w:cs="仿宋" w:hint="eastAsia"/>
                <w:sz w:val="24"/>
              </w:rPr>
              <w:t>1</w:t>
            </w: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具有独立承担民事责任的能力</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法人或者其他组织的营业执照等证明文件，自然人的身份证明。</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）企业应提供“营业执照”；</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）事业单位应提供“事业单位法人证书”；</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）非企业专业服务机构应提供执业许可证等证明文件；</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）个体工商户应提供“个体工商户营业执照”；</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）自然人应提供自然人身份证明。</w:t>
            </w:r>
          </w:p>
        </w:tc>
      </w:tr>
      <w:tr w:rsidR="009460F2">
        <w:trPr>
          <w:trHeight w:val="454"/>
          <w:jc w:val="center"/>
        </w:trPr>
        <w:tc>
          <w:tcPr>
            <w:tcW w:w="508" w:type="pct"/>
            <w:vMerge/>
            <w:vAlign w:val="center"/>
          </w:tcPr>
          <w:p w:rsidR="009460F2" w:rsidRDefault="009460F2">
            <w:pPr>
              <w:numPr>
                <w:ilvl w:val="0"/>
                <w:numId w:val="1"/>
              </w:numPr>
              <w:jc w:val="center"/>
              <w:rPr>
                <w:rFonts w:ascii="仿宋" w:eastAsia="仿宋" w:hAnsi="仿宋" w:cs="仿宋"/>
                <w:sz w:val="24"/>
              </w:rPr>
            </w:pP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具有良好的商业信誉和健全的财务会计制度</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由投标人对以下内容提供书面承诺或声明，或提供相应证明材料。</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）投标人是法人的，应具有上一年度（</w:t>
            </w:r>
            <w:r>
              <w:rPr>
                <w:rFonts w:ascii="仿宋" w:eastAsia="仿宋" w:hAnsi="仿宋" w:cs="仿宋" w:hint="eastAsia"/>
                <w:sz w:val="24"/>
              </w:rPr>
              <w:t>2023</w:t>
            </w:r>
            <w:r>
              <w:rPr>
                <w:rFonts w:ascii="仿宋" w:eastAsia="仿宋" w:hAnsi="仿宋" w:cs="仿宋" w:hint="eastAsia"/>
                <w:sz w:val="24"/>
              </w:rPr>
              <w:t>年度或</w:t>
            </w:r>
            <w:r>
              <w:rPr>
                <w:rFonts w:ascii="仿宋" w:eastAsia="仿宋" w:hAnsi="仿宋" w:cs="仿宋" w:hint="eastAsia"/>
                <w:sz w:val="24"/>
              </w:rPr>
              <w:t>2024</w:t>
            </w:r>
            <w:r>
              <w:rPr>
                <w:rFonts w:ascii="仿宋" w:eastAsia="仿宋" w:hAnsi="仿宋" w:cs="仿宋" w:hint="eastAsia"/>
                <w:sz w:val="24"/>
              </w:rPr>
              <w:t>年度）经审计的财务报告，或其基本开户银行出具的资信证明。其他组织和自然人，没有经审计的财务报告，应具有银行出具的资信证明。</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）有专业担保机构对投标人进行资信审查后出具投标担保函的，可以不用具备经审计的财务报告和银行资信证明文件。</w:t>
            </w:r>
          </w:p>
        </w:tc>
      </w:tr>
      <w:tr w:rsidR="009460F2">
        <w:trPr>
          <w:trHeight w:val="454"/>
          <w:jc w:val="center"/>
        </w:trPr>
        <w:tc>
          <w:tcPr>
            <w:tcW w:w="508" w:type="pct"/>
            <w:vMerge/>
            <w:vAlign w:val="center"/>
          </w:tcPr>
          <w:p w:rsidR="009460F2" w:rsidRDefault="009460F2">
            <w:pPr>
              <w:numPr>
                <w:ilvl w:val="0"/>
                <w:numId w:val="1"/>
              </w:numPr>
              <w:jc w:val="center"/>
              <w:rPr>
                <w:rFonts w:ascii="仿宋" w:eastAsia="仿宋" w:hAnsi="仿宋" w:cs="仿宋"/>
                <w:sz w:val="24"/>
              </w:rPr>
            </w:pP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具有履行合同所必需的设备和专业技术能力</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由投标人提供书面承诺或声明，或提供相应证明材料。</w:t>
            </w:r>
          </w:p>
        </w:tc>
      </w:tr>
      <w:tr w:rsidR="009460F2">
        <w:trPr>
          <w:trHeight w:val="454"/>
          <w:jc w:val="center"/>
        </w:trPr>
        <w:tc>
          <w:tcPr>
            <w:tcW w:w="508" w:type="pct"/>
            <w:vMerge/>
            <w:vAlign w:val="center"/>
          </w:tcPr>
          <w:p w:rsidR="009460F2" w:rsidRDefault="009460F2">
            <w:pPr>
              <w:numPr>
                <w:ilvl w:val="0"/>
                <w:numId w:val="1"/>
              </w:numPr>
              <w:jc w:val="center"/>
              <w:rPr>
                <w:rFonts w:ascii="仿宋" w:eastAsia="仿宋" w:hAnsi="仿宋" w:cs="仿宋"/>
                <w:sz w:val="24"/>
              </w:rPr>
            </w:pP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有依法缴纳税收和社会保障资金的良好记录</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由投标人对以下内容提供书面承诺或声明，或提供相应证明材料。</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）投标人依法缴纳税收：本项目公告发布时间前</w:t>
            </w:r>
            <w:r>
              <w:rPr>
                <w:rFonts w:ascii="仿宋" w:eastAsia="仿宋" w:hAnsi="仿宋" w:cs="仿宋" w:hint="eastAsia"/>
                <w:sz w:val="24"/>
              </w:rPr>
              <w:t>12</w:t>
            </w:r>
            <w:r>
              <w:rPr>
                <w:rFonts w:ascii="仿宋" w:eastAsia="仿宋" w:hAnsi="仿宋" w:cs="仿宋" w:hint="eastAsia"/>
                <w:sz w:val="24"/>
              </w:rPr>
              <w:t>个月内（至少有</w:t>
            </w:r>
            <w:r>
              <w:rPr>
                <w:rFonts w:ascii="仿宋" w:eastAsia="仿宋" w:hAnsi="仿宋" w:cs="仿宋" w:hint="eastAsia"/>
                <w:sz w:val="24"/>
              </w:rPr>
              <w:t>1</w:t>
            </w:r>
            <w:r>
              <w:rPr>
                <w:rFonts w:ascii="仿宋" w:eastAsia="仿宋" w:hAnsi="仿宋" w:cs="仿宋" w:hint="eastAsia"/>
                <w:sz w:val="24"/>
              </w:rPr>
              <w:t>个月）缴纳税收</w:t>
            </w:r>
            <w:r>
              <w:rPr>
                <w:rFonts w:ascii="仿宋" w:eastAsia="仿宋" w:hAnsi="仿宋" w:cs="仿宋" w:hint="eastAsia"/>
                <w:sz w:val="24"/>
              </w:rPr>
              <w:lastRenderedPageBreak/>
              <w:t>的凭据（完税证、缴款书、印花税票、银行代扣（代缴）转账凭证等均可）；</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）投标人依法缴纳社会保障资金：本项目公告发布时间前</w:t>
            </w:r>
            <w:r>
              <w:rPr>
                <w:rFonts w:ascii="仿宋" w:eastAsia="仿宋" w:hAnsi="仿宋" w:cs="仿宋" w:hint="eastAsia"/>
                <w:sz w:val="24"/>
              </w:rPr>
              <w:t>12</w:t>
            </w:r>
            <w:r>
              <w:rPr>
                <w:rFonts w:ascii="仿宋" w:eastAsia="仿宋" w:hAnsi="仿宋" w:cs="仿宋" w:hint="eastAsia"/>
                <w:sz w:val="24"/>
              </w:rPr>
              <w:t>个月内（至少有</w:t>
            </w:r>
            <w:r>
              <w:rPr>
                <w:rFonts w:ascii="仿宋" w:eastAsia="仿宋" w:hAnsi="仿宋" w:cs="仿宋" w:hint="eastAsia"/>
                <w:sz w:val="24"/>
              </w:rPr>
              <w:t>1</w:t>
            </w:r>
            <w:r>
              <w:rPr>
                <w:rFonts w:ascii="仿宋" w:eastAsia="仿宋" w:hAnsi="仿宋" w:cs="仿宋" w:hint="eastAsia"/>
                <w:sz w:val="24"/>
              </w:rPr>
              <w:t>个月）缴纳社会保险的凭据（专用收据或社会保险交纳清单）；</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）投标人为其他组织或自然人的，也应满足以上要求；</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）递交投标文件截止时间的当月成立但因税务机关原因导致其尚未依法缴纳税收的投标人，提供将依法缴纳税收承诺书原件（格式自拟），该承诺书视同税收缴纳凭据；</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）递交投标文件截止</w:t>
            </w:r>
            <w:r>
              <w:rPr>
                <w:rFonts w:ascii="仿宋" w:eastAsia="仿宋" w:hAnsi="仿宋" w:cs="仿宋" w:hint="eastAsia"/>
                <w:sz w:val="24"/>
              </w:rPr>
              <w:t>时间的当月成立但因社会保障资金管理机关原因导致其尚未依法缴纳社会保障资金的投标人，提供将依法缴纳社会保障资金承诺书原件（格式自拟），该承诺书视同社会保险凭据；</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）依法免税或不需要缴纳社会保障资金的投标人，具有相应文件证明其依法免税或不需要交纳社会保障资金。</w:t>
            </w:r>
          </w:p>
        </w:tc>
      </w:tr>
      <w:tr w:rsidR="009460F2">
        <w:trPr>
          <w:trHeight w:val="454"/>
          <w:jc w:val="center"/>
        </w:trPr>
        <w:tc>
          <w:tcPr>
            <w:tcW w:w="508" w:type="pct"/>
            <w:vMerge/>
            <w:vAlign w:val="center"/>
          </w:tcPr>
          <w:p w:rsidR="009460F2" w:rsidRDefault="009460F2">
            <w:pPr>
              <w:numPr>
                <w:ilvl w:val="0"/>
                <w:numId w:val="1"/>
              </w:numPr>
              <w:jc w:val="center"/>
              <w:rPr>
                <w:rFonts w:ascii="仿宋" w:eastAsia="仿宋" w:hAnsi="仿宋" w:cs="仿宋"/>
                <w:sz w:val="24"/>
              </w:rPr>
            </w:pP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参加政府采购活动前三年内，在经营活动中没有重大违法记录</w:t>
            </w:r>
          </w:p>
        </w:tc>
        <w:tc>
          <w:tcPr>
            <w:tcW w:w="4917" w:type="dxa"/>
            <w:vAlign w:val="center"/>
          </w:tcPr>
          <w:p w:rsidR="009460F2" w:rsidRDefault="00C25177">
            <w:pPr>
              <w:rPr>
                <w:rFonts w:ascii="仿宋" w:eastAsia="仿宋" w:hAnsi="仿宋" w:cs="仿宋"/>
                <w:sz w:val="24"/>
              </w:rPr>
            </w:pPr>
            <w:r>
              <w:rPr>
                <w:rFonts w:ascii="仿宋" w:eastAsia="仿宋" w:hAnsi="仿宋" w:cs="仿宋" w:hint="eastAsia"/>
                <w:sz w:val="24"/>
              </w:rPr>
              <w:t>由投标人提供书面承诺或声明，或提供相应证明材料。</w:t>
            </w:r>
          </w:p>
        </w:tc>
      </w:tr>
      <w:tr w:rsidR="009460F2">
        <w:trPr>
          <w:trHeight w:val="454"/>
          <w:jc w:val="center"/>
        </w:trPr>
        <w:tc>
          <w:tcPr>
            <w:tcW w:w="508" w:type="pct"/>
            <w:vMerge/>
            <w:vAlign w:val="center"/>
          </w:tcPr>
          <w:p w:rsidR="009460F2" w:rsidRDefault="009460F2">
            <w:pPr>
              <w:numPr>
                <w:ilvl w:val="0"/>
                <w:numId w:val="1"/>
              </w:numPr>
              <w:jc w:val="center"/>
              <w:rPr>
                <w:rFonts w:ascii="仿宋" w:eastAsia="仿宋" w:hAnsi="仿宋" w:cs="仿宋"/>
                <w:sz w:val="24"/>
              </w:rPr>
            </w:pP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法律、行政法规规定的其他条件</w:t>
            </w:r>
          </w:p>
        </w:tc>
        <w:tc>
          <w:tcPr>
            <w:tcW w:w="4917" w:type="dxa"/>
            <w:vAlign w:val="center"/>
          </w:tcPr>
          <w:p w:rsidR="009460F2" w:rsidRDefault="00C25177">
            <w:pPr>
              <w:rPr>
                <w:rFonts w:ascii="仿宋" w:eastAsia="仿宋" w:hAnsi="仿宋" w:cs="仿宋"/>
                <w:sz w:val="24"/>
              </w:rPr>
            </w:pPr>
            <w:r>
              <w:rPr>
                <w:rFonts w:ascii="仿宋" w:eastAsia="仿宋" w:hAnsi="仿宋" w:cs="仿宋" w:hint="eastAsia"/>
                <w:sz w:val="24"/>
              </w:rPr>
              <w:t>由投标人提供书面承诺或声明，或提供相应证明材料。</w:t>
            </w:r>
          </w:p>
        </w:tc>
      </w:tr>
      <w:tr w:rsidR="009460F2">
        <w:trPr>
          <w:trHeight w:val="454"/>
          <w:jc w:val="center"/>
        </w:trPr>
        <w:tc>
          <w:tcPr>
            <w:tcW w:w="508" w:type="pct"/>
            <w:vAlign w:val="center"/>
          </w:tcPr>
          <w:p w:rsidR="009460F2" w:rsidRDefault="00C25177">
            <w:pPr>
              <w:jc w:val="center"/>
              <w:rPr>
                <w:rFonts w:ascii="仿宋" w:eastAsia="仿宋" w:hAnsi="仿宋" w:cs="仿宋"/>
                <w:sz w:val="24"/>
              </w:rPr>
            </w:pPr>
            <w:r>
              <w:rPr>
                <w:rFonts w:ascii="仿宋" w:eastAsia="仿宋" w:hAnsi="仿宋" w:cs="仿宋" w:hint="eastAsia"/>
                <w:sz w:val="24"/>
              </w:rPr>
              <w:t>2</w:t>
            </w: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单位负责人为同一人或者存在直接控股、管理关系的不同投标人，不得参加本项目同一合同项下的政府采购活动</w:t>
            </w:r>
          </w:p>
        </w:tc>
        <w:tc>
          <w:tcPr>
            <w:tcW w:w="4917" w:type="dxa"/>
            <w:vAlign w:val="center"/>
          </w:tcPr>
          <w:p w:rsidR="009460F2" w:rsidRDefault="00C25177">
            <w:pPr>
              <w:rPr>
                <w:rFonts w:ascii="仿宋" w:eastAsia="仿宋" w:hAnsi="仿宋" w:cs="仿宋"/>
                <w:sz w:val="24"/>
              </w:rPr>
            </w:pPr>
            <w:r>
              <w:rPr>
                <w:rFonts w:ascii="仿宋" w:eastAsia="仿宋" w:hAnsi="仿宋" w:cs="仿宋" w:hint="eastAsia"/>
                <w:sz w:val="24"/>
              </w:rPr>
              <w:t>由投标人在《投标函》中声明。</w:t>
            </w:r>
          </w:p>
        </w:tc>
      </w:tr>
      <w:tr w:rsidR="009460F2">
        <w:trPr>
          <w:trHeight w:val="454"/>
          <w:jc w:val="center"/>
        </w:trPr>
        <w:tc>
          <w:tcPr>
            <w:tcW w:w="508" w:type="pct"/>
            <w:vAlign w:val="center"/>
          </w:tcPr>
          <w:p w:rsidR="009460F2" w:rsidRDefault="00C25177">
            <w:pPr>
              <w:jc w:val="center"/>
              <w:rPr>
                <w:rFonts w:ascii="仿宋" w:eastAsia="仿宋" w:hAnsi="仿宋" w:cs="仿宋"/>
                <w:sz w:val="24"/>
              </w:rPr>
            </w:pPr>
            <w:r>
              <w:rPr>
                <w:rFonts w:ascii="仿宋" w:eastAsia="仿宋" w:hAnsi="仿宋" w:cs="仿宋" w:hint="eastAsia"/>
                <w:sz w:val="24"/>
              </w:rPr>
              <w:t>3</w:t>
            </w: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为本采购项目提供整体设计、规范编制或者项目管理、监理、检测等服务的，不得再参加本项目的其他招标采购活动</w:t>
            </w:r>
          </w:p>
        </w:tc>
        <w:tc>
          <w:tcPr>
            <w:tcW w:w="4917" w:type="dxa"/>
            <w:vAlign w:val="center"/>
          </w:tcPr>
          <w:p w:rsidR="009460F2" w:rsidRDefault="00C25177">
            <w:pPr>
              <w:rPr>
                <w:rFonts w:ascii="仿宋" w:eastAsia="仿宋" w:hAnsi="仿宋" w:cs="仿宋"/>
                <w:sz w:val="24"/>
              </w:rPr>
            </w:pPr>
            <w:r>
              <w:rPr>
                <w:rFonts w:ascii="仿宋" w:eastAsia="仿宋" w:hAnsi="仿宋" w:cs="仿宋" w:hint="eastAsia"/>
                <w:sz w:val="24"/>
              </w:rPr>
              <w:t>由投标人在《投标函》中声明。</w:t>
            </w:r>
          </w:p>
        </w:tc>
      </w:tr>
      <w:tr w:rsidR="009460F2">
        <w:trPr>
          <w:trHeight w:val="454"/>
          <w:jc w:val="center"/>
        </w:trPr>
        <w:tc>
          <w:tcPr>
            <w:tcW w:w="508" w:type="pct"/>
            <w:vAlign w:val="center"/>
          </w:tcPr>
          <w:p w:rsidR="009460F2" w:rsidRDefault="00C25177">
            <w:pPr>
              <w:jc w:val="center"/>
              <w:rPr>
                <w:rFonts w:ascii="仿宋" w:eastAsia="仿宋" w:hAnsi="仿宋" w:cs="仿宋"/>
                <w:sz w:val="24"/>
              </w:rPr>
            </w:pPr>
            <w:r>
              <w:rPr>
                <w:rFonts w:ascii="仿宋" w:eastAsia="仿宋" w:hAnsi="仿宋" w:cs="仿宋" w:hint="eastAsia"/>
                <w:sz w:val="24"/>
              </w:rPr>
              <w:t>4</w:t>
            </w: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未被列入失信被执行人、“重大税收违法失信主体”，未被列入政府采购严重违法失信行为记录名单</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以采购人和采购代理机构在投标截止日在“信用中国”网站（</w:t>
            </w:r>
            <w:r>
              <w:rPr>
                <w:rFonts w:ascii="仿宋" w:eastAsia="仿宋" w:hAnsi="仿宋" w:cs="仿宋" w:hint="eastAsia"/>
                <w:sz w:val="24"/>
              </w:rPr>
              <w:t>www.creditchina.gov.cn</w:t>
            </w:r>
            <w:r>
              <w:rPr>
                <w:rFonts w:ascii="仿宋" w:eastAsia="仿宋" w:hAnsi="仿宋" w:cs="仿宋" w:hint="eastAsia"/>
                <w:sz w:val="24"/>
              </w:rPr>
              <w:t>）及中国政府采购网</w:t>
            </w:r>
            <w:r>
              <w:rPr>
                <w:rFonts w:ascii="仿宋" w:eastAsia="仿宋" w:hAnsi="仿宋" w:cs="仿宋" w:hint="eastAsia"/>
                <w:sz w:val="24"/>
              </w:rPr>
              <w:t>(www.ccgp.gov.cn)</w:t>
            </w:r>
            <w:r>
              <w:rPr>
                <w:rFonts w:ascii="仿宋" w:eastAsia="仿宋" w:hAnsi="仿宋" w:cs="仿宋" w:hint="eastAsia"/>
                <w:sz w:val="24"/>
              </w:rPr>
              <w:t>查询的投标人参加政府采购活动前三年内的结果为准（采购人和采购代理机构对信用信息查询记录和证据截图或下载存档）。</w:t>
            </w:r>
          </w:p>
        </w:tc>
      </w:tr>
      <w:tr w:rsidR="009460F2">
        <w:trPr>
          <w:trHeight w:val="454"/>
          <w:jc w:val="center"/>
        </w:trPr>
        <w:tc>
          <w:tcPr>
            <w:tcW w:w="508" w:type="pct"/>
            <w:vAlign w:val="center"/>
          </w:tcPr>
          <w:p w:rsidR="009460F2" w:rsidRDefault="00C25177">
            <w:pPr>
              <w:jc w:val="center"/>
              <w:rPr>
                <w:rFonts w:ascii="仿宋" w:eastAsia="仿宋" w:hAnsi="仿宋" w:cs="仿宋"/>
                <w:sz w:val="24"/>
              </w:rPr>
            </w:pPr>
            <w:r>
              <w:rPr>
                <w:rFonts w:ascii="仿宋" w:eastAsia="仿宋" w:hAnsi="仿宋" w:cs="仿宋" w:hint="eastAsia"/>
                <w:sz w:val="24"/>
              </w:rPr>
              <w:lastRenderedPageBreak/>
              <w:t>5</w:t>
            </w:r>
          </w:p>
        </w:tc>
        <w:tc>
          <w:tcPr>
            <w:tcW w:w="1607" w:type="pct"/>
            <w:vAlign w:val="center"/>
          </w:tcPr>
          <w:p w:rsidR="009460F2" w:rsidRDefault="00C25177">
            <w:pPr>
              <w:jc w:val="left"/>
              <w:rPr>
                <w:rFonts w:ascii="仿宋" w:eastAsia="仿宋" w:hAnsi="仿宋" w:cs="仿宋"/>
                <w:sz w:val="24"/>
              </w:rPr>
            </w:pPr>
            <w:r>
              <w:rPr>
                <w:rFonts w:ascii="仿宋" w:eastAsia="仿宋" w:hAnsi="仿宋" w:cs="仿宋" w:hint="eastAsia"/>
                <w:sz w:val="24"/>
              </w:rPr>
              <w:t>落实政府采购政策需满足的资格要求</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提供《中小企业声明函》，本项目供应商属于监狱企业或者残疾人福利性单位的，同时提供监狱企业证明材料或者《残疾人福利性单位声明函》。</w:t>
            </w:r>
          </w:p>
        </w:tc>
      </w:tr>
      <w:tr w:rsidR="009460F2">
        <w:trPr>
          <w:trHeight w:val="454"/>
          <w:jc w:val="center"/>
        </w:trPr>
        <w:tc>
          <w:tcPr>
            <w:tcW w:w="508" w:type="pct"/>
            <w:vAlign w:val="center"/>
          </w:tcPr>
          <w:p w:rsidR="009460F2" w:rsidRDefault="00C25177">
            <w:pPr>
              <w:jc w:val="center"/>
              <w:rPr>
                <w:rFonts w:ascii="仿宋" w:eastAsia="仿宋" w:hAnsi="仿宋" w:cs="仿宋"/>
                <w:sz w:val="24"/>
              </w:rPr>
            </w:pPr>
            <w:r>
              <w:rPr>
                <w:rFonts w:ascii="仿宋" w:eastAsia="仿宋" w:hAnsi="仿宋" w:cs="仿宋" w:hint="eastAsia"/>
                <w:sz w:val="24"/>
              </w:rPr>
              <w:t>6</w:t>
            </w:r>
          </w:p>
        </w:tc>
        <w:tc>
          <w:tcPr>
            <w:tcW w:w="1607" w:type="pct"/>
            <w:vAlign w:val="center"/>
          </w:tcPr>
          <w:p w:rsidR="009460F2" w:rsidRDefault="00C25177">
            <w:pPr>
              <w:rPr>
                <w:rFonts w:ascii="仿宋" w:eastAsia="仿宋" w:hAnsi="仿宋" w:cs="仿宋"/>
                <w:sz w:val="24"/>
              </w:rPr>
            </w:pPr>
            <w:r>
              <w:rPr>
                <w:rFonts w:ascii="仿宋" w:eastAsia="仿宋" w:hAnsi="仿宋" w:cs="仿宋" w:hint="eastAsia"/>
                <w:sz w:val="24"/>
              </w:rPr>
              <w:t>本项目的特定资格要求</w:t>
            </w:r>
          </w:p>
        </w:tc>
        <w:tc>
          <w:tcPr>
            <w:tcW w:w="2885" w:type="pct"/>
            <w:vAlign w:val="center"/>
          </w:tcPr>
          <w:p w:rsidR="009460F2" w:rsidRDefault="00C25177">
            <w:pPr>
              <w:rPr>
                <w:rFonts w:ascii="仿宋" w:eastAsia="仿宋" w:hAnsi="仿宋" w:cs="仿宋"/>
                <w:sz w:val="24"/>
              </w:rPr>
            </w:pPr>
            <w:r>
              <w:rPr>
                <w:rFonts w:ascii="仿宋" w:eastAsia="仿宋" w:hAnsi="仿宋" w:cs="仿宋" w:hint="eastAsia"/>
                <w:sz w:val="24"/>
              </w:rPr>
              <w:t>投标人须具备有效的《食品经营许可证》。</w:t>
            </w:r>
          </w:p>
        </w:tc>
      </w:tr>
    </w:tbl>
    <w:p w:rsidR="009460F2" w:rsidRDefault="00C25177">
      <w:pPr>
        <w:pStyle w:val="3"/>
        <w:spacing w:before="0" w:after="0" w:line="360" w:lineRule="auto"/>
        <w:ind w:leftChars="207" w:left="435" w:firstLineChars="25" w:firstLine="70"/>
        <w:rPr>
          <w:rFonts w:ascii="仿宋" w:eastAsia="仿宋" w:hAnsi="仿宋" w:cs="仿宋"/>
          <w:sz w:val="28"/>
          <w:szCs w:val="28"/>
        </w:rPr>
      </w:pPr>
      <w:bookmarkStart w:id="45" w:name="_Toc23011"/>
      <w:bookmarkStart w:id="46" w:name="_Toc10630"/>
      <w:bookmarkStart w:id="47" w:name="_Toc15871"/>
      <w:r>
        <w:rPr>
          <w:rFonts w:ascii="仿宋" w:eastAsia="仿宋" w:hAnsi="仿宋" w:cs="仿宋" w:hint="eastAsia"/>
          <w:sz w:val="28"/>
          <w:szCs w:val="28"/>
        </w:rPr>
        <w:t>（二）符合性审查表</w:t>
      </w:r>
      <w:bookmarkEnd w:id="45"/>
      <w:bookmarkEnd w:id="46"/>
      <w:bookmarkEnd w:id="4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165"/>
        <w:gridCol w:w="5546"/>
      </w:tblGrid>
      <w:tr w:rsidR="009460F2">
        <w:trPr>
          <w:trHeight w:val="483"/>
        </w:trPr>
        <w:tc>
          <w:tcPr>
            <w:tcW w:w="476" w:type="pct"/>
            <w:shd w:val="clear" w:color="auto" w:fill="D8D8D8"/>
            <w:vAlign w:val="center"/>
          </w:tcPr>
          <w:p w:rsidR="009460F2" w:rsidRDefault="00C25177">
            <w:pPr>
              <w:jc w:val="center"/>
              <w:rPr>
                <w:rFonts w:ascii="仿宋" w:eastAsia="仿宋" w:hAnsi="仿宋" w:cs="仿宋"/>
                <w:b/>
                <w:bCs/>
                <w:sz w:val="24"/>
                <w:lang w:val="zh-CN"/>
              </w:rPr>
            </w:pPr>
            <w:r>
              <w:rPr>
                <w:rFonts w:ascii="仿宋" w:eastAsia="仿宋" w:hAnsi="仿宋" w:cs="仿宋" w:hint="eastAsia"/>
                <w:b/>
                <w:bCs/>
                <w:sz w:val="24"/>
                <w:lang w:val="zh-CN"/>
              </w:rPr>
              <w:t>序号</w:t>
            </w:r>
          </w:p>
        </w:tc>
        <w:tc>
          <w:tcPr>
            <w:tcW w:w="1269" w:type="pct"/>
            <w:shd w:val="clear" w:color="auto" w:fill="D8D8D8"/>
            <w:vAlign w:val="center"/>
          </w:tcPr>
          <w:p w:rsidR="009460F2" w:rsidRDefault="00C25177">
            <w:pPr>
              <w:jc w:val="center"/>
              <w:rPr>
                <w:rFonts w:ascii="仿宋" w:eastAsia="仿宋" w:hAnsi="仿宋" w:cs="仿宋"/>
                <w:b/>
                <w:bCs/>
                <w:sz w:val="24"/>
                <w:lang w:val="zh-CN"/>
              </w:rPr>
            </w:pPr>
            <w:r>
              <w:rPr>
                <w:rFonts w:ascii="仿宋" w:eastAsia="仿宋" w:hAnsi="仿宋" w:cs="仿宋" w:hint="eastAsia"/>
                <w:b/>
                <w:bCs/>
                <w:sz w:val="24"/>
                <w:lang w:val="zh-CN"/>
              </w:rPr>
              <w:t>审查项名称</w:t>
            </w:r>
          </w:p>
        </w:tc>
        <w:tc>
          <w:tcPr>
            <w:tcW w:w="3253" w:type="pct"/>
            <w:shd w:val="clear" w:color="auto" w:fill="D8D8D8"/>
            <w:vAlign w:val="center"/>
          </w:tcPr>
          <w:p w:rsidR="009460F2" w:rsidRDefault="00C25177">
            <w:pPr>
              <w:jc w:val="center"/>
              <w:rPr>
                <w:rFonts w:ascii="仿宋" w:eastAsia="仿宋" w:hAnsi="仿宋" w:cs="仿宋"/>
                <w:b/>
                <w:bCs/>
                <w:sz w:val="24"/>
                <w:lang w:val="zh-CN"/>
              </w:rPr>
            </w:pPr>
            <w:r>
              <w:rPr>
                <w:rFonts w:ascii="仿宋" w:eastAsia="仿宋" w:hAnsi="仿宋" w:cs="仿宋" w:hint="eastAsia"/>
                <w:b/>
                <w:bCs/>
                <w:sz w:val="24"/>
                <w:lang w:val="zh-CN"/>
              </w:rPr>
              <w:t>审查内容</w:t>
            </w:r>
          </w:p>
        </w:tc>
      </w:tr>
      <w:tr w:rsidR="009460F2">
        <w:trPr>
          <w:trHeight w:val="512"/>
        </w:trPr>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投标报价</w:t>
            </w:r>
          </w:p>
        </w:tc>
        <w:tc>
          <w:tcPr>
            <w:tcW w:w="3253" w:type="pct"/>
            <w:shd w:val="clear" w:color="auto" w:fill="auto"/>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投标报价没有超过项目预算金额或最高限价（</w:t>
            </w:r>
            <w:r>
              <w:rPr>
                <w:rFonts w:ascii="仿宋" w:eastAsia="仿宋" w:hAnsi="仿宋" w:cs="仿宋" w:hint="eastAsia"/>
                <w:sz w:val="24"/>
              </w:rPr>
              <w:t>单价限价</w:t>
            </w:r>
            <w:r>
              <w:rPr>
                <w:rFonts w:ascii="仿宋" w:eastAsia="仿宋" w:hAnsi="仿宋" w:cs="仿宋" w:hint="eastAsia"/>
                <w:sz w:val="24"/>
                <w:lang w:val="zh-CN"/>
              </w:rPr>
              <w:t>）。</w:t>
            </w:r>
          </w:p>
        </w:tc>
      </w:tr>
      <w:tr w:rsidR="009460F2">
        <w:trPr>
          <w:trHeight w:val="482"/>
        </w:trPr>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投标文件</w:t>
            </w:r>
            <w:r>
              <w:rPr>
                <w:rFonts w:ascii="仿宋" w:eastAsia="仿宋" w:hAnsi="仿宋" w:cs="仿宋" w:hint="eastAsia"/>
                <w:sz w:val="24"/>
              </w:rPr>
              <w:t>签署</w:t>
            </w:r>
          </w:p>
        </w:tc>
        <w:tc>
          <w:tcPr>
            <w:tcW w:w="3253" w:type="pct"/>
            <w:shd w:val="clear" w:color="auto" w:fill="auto"/>
            <w:vAlign w:val="center"/>
          </w:tcPr>
          <w:p w:rsidR="009460F2" w:rsidRDefault="00C25177">
            <w:pPr>
              <w:rPr>
                <w:rFonts w:ascii="仿宋" w:eastAsia="仿宋" w:hAnsi="仿宋" w:cs="仿宋"/>
                <w:sz w:val="24"/>
                <w:lang w:val="zh-CN"/>
              </w:rPr>
            </w:pPr>
            <w:r>
              <w:rPr>
                <w:rFonts w:ascii="仿宋" w:eastAsia="仿宋" w:hAnsi="仿宋" w:cs="仿宋" w:hint="eastAsia"/>
                <w:sz w:val="24"/>
              </w:rPr>
              <w:t>按照招标文件要求签署、盖章。</w:t>
            </w:r>
          </w:p>
        </w:tc>
      </w:tr>
      <w:tr w:rsidR="009460F2">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rPr>
            </w:pPr>
            <w:r>
              <w:rPr>
                <w:rFonts w:ascii="仿宋" w:eastAsia="仿宋" w:hAnsi="仿宋" w:cs="仿宋" w:hint="eastAsia"/>
                <w:sz w:val="24"/>
              </w:rPr>
              <w:t>进口产品</w:t>
            </w:r>
          </w:p>
        </w:tc>
        <w:tc>
          <w:tcPr>
            <w:tcW w:w="3253" w:type="pct"/>
            <w:shd w:val="clear" w:color="auto" w:fill="auto"/>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招标文件不接受进口产品投标时，投标人所投产品</w:t>
            </w:r>
            <w:r>
              <w:rPr>
                <w:rFonts w:ascii="仿宋" w:eastAsia="仿宋" w:hAnsi="仿宋" w:cs="仿宋" w:hint="eastAsia"/>
                <w:sz w:val="24"/>
              </w:rPr>
              <w:t>不</w:t>
            </w:r>
            <w:r>
              <w:rPr>
                <w:rFonts w:ascii="仿宋" w:eastAsia="仿宋" w:hAnsi="仿宋" w:cs="仿宋" w:hint="eastAsia"/>
                <w:sz w:val="24"/>
                <w:lang w:val="zh-CN"/>
              </w:rPr>
              <w:t>是通过中国海关报关验放进入中国境内且产自关境外的。</w:t>
            </w:r>
          </w:p>
        </w:tc>
      </w:tr>
      <w:tr w:rsidR="009460F2">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实质性要求</w:t>
            </w:r>
          </w:p>
        </w:tc>
        <w:tc>
          <w:tcPr>
            <w:tcW w:w="3253" w:type="pct"/>
            <w:shd w:val="clear" w:color="auto" w:fill="auto"/>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1</w:t>
            </w:r>
            <w:r>
              <w:rPr>
                <w:rFonts w:ascii="仿宋" w:eastAsia="仿宋" w:hAnsi="仿宋" w:cs="仿宋" w:hint="eastAsia"/>
                <w:sz w:val="24"/>
                <w:lang w:val="zh-CN"/>
              </w:rPr>
              <w:t>）满足招标文件第三章“项目采购需求”中要求的实质性★条款；</w:t>
            </w:r>
          </w:p>
          <w:p w:rsidR="009460F2" w:rsidRDefault="00C25177">
            <w:pPr>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2</w:t>
            </w:r>
            <w:r>
              <w:rPr>
                <w:rFonts w:ascii="仿宋" w:eastAsia="仿宋" w:hAnsi="仿宋" w:cs="仿宋" w:hint="eastAsia"/>
                <w:sz w:val="24"/>
                <w:lang w:val="zh-CN"/>
              </w:rPr>
              <w:t>）投标有效期满足招标文件要求；</w:t>
            </w:r>
          </w:p>
          <w:p w:rsidR="009460F2" w:rsidRDefault="00C25177">
            <w:pPr>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3</w:t>
            </w:r>
            <w:r>
              <w:rPr>
                <w:rFonts w:ascii="仿宋" w:eastAsia="仿宋" w:hAnsi="仿宋" w:cs="仿宋" w:hint="eastAsia"/>
                <w:sz w:val="24"/>
                <w:lang w:val="zh-CN"/>
              </w:rPr>
              <w:t>）没有采购人不能接受的附加条件。</w:t>
            </w:r>
          </w:p>
        </w:tc>
      </w:tr>
      <w:tr w:rsidR="009460F2">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rPr>
            </w:pPr>
            <w:r>
              <w:rPr>
                <w:rFonts w:ascii="仿宋" w:eastAsia="仿宋" w:hAnsi="仿宋" w:cs="仿宋" w:hint="eastAsia"/>
                <w:sz w:val="24"/>
              </w:rPr>
              <w:t>围标串标情形</w:t>
            </w:r>
          </w:p>
        </w:tc>
        <w:tc>
          <w:tcPr>
            <w:tcW w:w="3253" w:type="pct"/>
            <w:shd w:val="clear" w:color="auto" w:fill="auto"/>
            <w:vAlign w:val="center"/>
          </w:tcPr>
          <w:p w:rsidR="009460F2" w:rsidRDefault="00C25177">
            <w:pPr>
              <w:rPr>
                <w:rFonts w:ascii="仿宋" w:eastAsia="仿宋" w:hAnsi="仿宋" w:cs="仿宋"/>
                <w:sz w:val="24"/>
              </w:rPr>
            </w:pPr>
            <w:r>
              <w:rPr>
                <w:rFonts w:ascii="仿宋" w:eastAsia="仿宋" w:hAnsi="仿宋" w:cs="仿宋" w:hint="eastAsia"/>
                <w:sz w:val="24"/>
              </w:rPr>
              <w:t>投标人不存在下列任一情形：</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）不同投标人的投标文件由同一单位或者个人编制；</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）不同投标人委托同一单位或者个人办理投标事宜；</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）不同投标人的投标文件载明的项目管理成员或者联系人员为同一人；</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）不同投标人的投标文件异常一致或者投标报价呈规律性差异；</w:t>
            </w:r>
          </w:p>
          <w:p w:rsidR="009460F2" w:rsidRDefault="00C25177">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）不同投标人的投标文件相互混装；</w:t>
            </w:r>
          </w:p>
          <w:p w:rsidR="009460F2" w:rsidRDefault="00C25177">
            <w:pPr>
              <w:rPr>
                <w:rFonts w:ascii="仿宋" w:eastAsia="仿宋" w:hAnsi="仿宋" w:cs="仿宋"/>
                <w:sz w:val="24"/>
                <w:lang w:val="zh-CN"/>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lang w:val="zh-CN"/>
              </w:rPr>
              <w:t>不同投标人使用同一电脑（机器特征值一致：如</w:t>
            </w:r>
            <w:r>
              <w:rPr>
                <w:rFonts w:ascii="仿宋" w:eastAsia="仿宋" w:hAnsi="仿宋" w:cs="仿宋" w:hint="eastAsia"/>
                <w:sz w:val="24"/>
                <w:lang w:val="zh-CN"/>
              </w:rPr>
              <w:t>MAC</w:t>
            </w:r>
            <w:r>
              <w:rPr>
                <w:rFonts w:ascii="仿宋" w:eastAsia="仿宋" w:hAnsi="仿宋" w:cs="仿宋" w:hint="eastAsia"/>
                <w:sz w:val="24"/>
                <w:lang w:val="zh-CN"/>
              </w:rPr>
              <w:t>地址等）或使用同一电子密钥，编制或上传电子投标文件。</w:t>
            </w:r>
          </w:p>
        </w:tc>
      </w:tr>
      <w:tr w:rsidR="009460F2">
        <w:tc>
          <w:tcPr>
            <w:tcW w:w="476" w:type="pct"/>
            <w:shd w:val="clear" w:color="auto" w:fill="auto"/>
            <w:vAlign w:val="center"/>
          </w:tcPr>
          <w:p w:rsidR="009460F2" w:rsidRDefault="009460F2">
            <w:pPr>
              <w:numPr>
                <w:ilvl w:val="0"/>
                <w:numId w:val="2"/>
              </w:numPr>
              <w:jc w:val="center"/>
              <w:rPr>
                <w:rFonts w:ascii="仿宋" w:eastAsia="仿宋" w:hAnsi="仿宋" w:cs="仿宋"/>
                <w:sz w:val="24"/>
                <w:lang w:val="zh-CN"/>
              </w:rPr>
            </w:pPr>
          </w:p>
        </w:tc>
        <w:tc>
          <w:tcPr>
            <w:tcW w:w="1269" w:type="pct"/>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其他无效情形</w:t>
            </w:r>
          </w:p>
        </w:tc>
        <w:tc>
          <w:tcPr>
            <w:tcW w:w="3253" w:type="pct"/>
            <w:shd w:val="clear" w:color="auto" w:fill="auto"/>
            <w:vAlign w:val="center"/>
          </w:tcPr>
          <w:p w:rsidR="009460F2" w:rsidRDefault="00C25177">
            <w:pPr>
              <w:rPr>
                <w:rFonts w:ascii="仿宋" w:eastAsia="仿宋" w:hAnsi="仿宋" w:cs="仿宋"/>
                <w:sz w:val="24"/>
                <w:lang w:val="zh-CN"/>
              </w:rPr>
            </w:pPr>
            <w:r>
              <w:rPr>
                <w:rFonts w:ascii="仿宋" w:eastAsia="仿宋" w:hAnsi="仿宋" w:cs="仿宋" w:hint="eastAsia"/>
                <w:sz w:val="24"/>
                <w:lang w:val="zh-CN"/>
              </w:rPr>
              <w:t>不存在法律、法规和招标文件规定的其他</w:t>
            </w:r>
            <w:r>
              <w:rPr>
                <w:rFonts w:ascii="仿宋" w:eastAsia="仿宋" w:hAnsi="仿宋" w:cs="仿宋" w:hint="eastAsia"/>
                <w:b/>
                <w:bCs/>
                <w:sz w:val="24"/>
                <w:lang w:val="zh-CN"/>
              </w:rPr>
              <w:t>无效投标</w:t>
            </w:r>
            <w:r>
              <w:rPr>
                <w:rFonts w:ascii="仿宋" w:eastAsia="仿宋" w:hAnsi="仿宋" w:cs="仿宋" w:hint="eastAsia"/>
                <w:sz w:val="24"/>
                <w:lang w:val="zh-CN"/>
              </w:rPr>
              <w:t>情形。</w:t>
            </w:r>
          </w:p>
        </w:tc>
      </w:tr>
    </w:tbl>
    <w:p w:rsidR="009460F2" w:rsidRDefault="00C25177">
      <w:pPr>
        <w:spacing w:line="360" w:lineRule="auto"/>
        <w:ind w:firstLineChars="200" w:firstLine="562"/>
        <w:outlineLvl w:val="2"/>
        <w:rPr>
          <w:rFonts w:ascii="仿宋" w:eastAsia="仿宋" w:hAnsi="仿宋" w:cs="仿宋"/>
          <w:b/>
          <w:kern w:val="0"/>
          <w:sz w:val="28"/>
          <w:szCs w:val="28"/>
          <w:lang w:val="zh-CN"/>
        </w:rPr>
      </w:pPr>
      <w:bookmarkStart w:id="48" w:name="_Toc3959"/>
      <w:bookmarkStart w:id="49" w:name="_Toc13749"/>
      <w:bookmarkStart w:id="50" w:name="_Toc16864"/>
      <w:r>
        <w:rPr>
          <w:rFonts w:ascii="仿宋" w:eastAsia="仿宋" w:hAnsi="仿宋" w:cs="仿宋" w:hint="eastAsia"/>
          <w:b/>
          <w:kern w:val="0"/>
          <w:sz w:val="28"/>
          <w:szCs w:val="28"/>
          <w:lang w:val="zh-CN"/>
        </w:rPr>
        <w:t>（</w:t>
      </w:r>
      <w:r>
        <w:rPr>
          <w:rFonts w:ascii="仿宋" w:eastAsia="仿宋" w:hAnsi="仿宋" w:cs="仿宋" w:hint="eastAsia"/>
          <w:b/>
          <w:kern w:val="0"/>
          <w:sz w:val="28"/>
          <w:szCs w:val="28"/>
        </w:rPr>
        <w:t>三</w:t>
      </w:r>
      <w:r>
        <w:rPr>
          <w:rFonts w:ascii="仿宋" w:eastAsia="仿宋" w:hAnsi="仿宋" w:cs="仿宋" w:hint="eastAsia"/>
          <w:b/>
          <w:kern w:val="0"/>
          <w:sz w:val="28"/>
          <w:szCs w:val="28"/>
          <w:lang w:val="zh-CN"/>
        </w:rPr>
        <w:t>）评分标准</w:t>
      </w:r>
      <w:bookmarkEnd w:id="48"/>
      <w:bookmarkEnd w:id="49"/>
      <w:bookmarkEnd w:id="50"/>
    </w:p>
    <w:p w:rsidR="009460F2" w:rsidRDefault="00C25177">
      <w:pPr>
        <w:spacing w:line="360" w:lineRule="auto"/>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包</w:t>
      </w:r>
      <w:r>
        <w:rPr>
          <w:rFonts w:ascii="仿宋" w:eastAsia="仿宋" w:hAnsi="仿宋" w:cs="仿宋" w:hint="eastAsia"/>
          <w:b/>
          <w:kern w:val="0"/>
          <w:sz w:val="28"/>
          <w:szCs w:val="28"/>
        </w:rPr>
        <w:t>1</w:t>
      </w:r>
      <w:r>
        <w:rPr>
          <w:rFonts w:ascii="仿宋" w:eastAsia="仿宋" w:hAnsi="仿宋" w:cs="仿宋" w:hint="eastAsia"/>
          <w:b/>
          <w:kern w:val="0"/>
          <w:sz w:val="28"/>
          <w:szCs w:val="28"/>
        </w:rPr>
        <w:t>：食堂餐饮服务采购（食材供应服务）</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335"/>
        <w:gridCol w:w="795"/>
        <w:gridCol w:w="5349"/>
      </w:tblGrid>
      <w:tr w:rsidR="009460F2">
        <w:trPr>
          <w:jc w:val="center"/>
        </w:trPr>
        <w:tc>
          <w:tcPr>
            <w:tcW w:w="1166"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kern w:val="0"/>
                <w:sz w:val="22"/>
                <w:szCs w:val="22"/>
              </w:rPr>
            </w:pPr>
            <w:bookmarkStart w:id="51" w:name="hbzc_第五章_psbz_c_评分方法_60_40_r_n"/>
            <w:bookmarkEnd w:id="51"/>
            <w:r>
              <w:rPr>
                <w:rFonts w:ascii="仿宋" w:eastAsia="仿宋" w:hAnsi="仿宋" w:cs="仿宋" w:hint="eastAsia"/>
                <w:b/>
                <w:bCs/>
                <w:kern w:val="0"/>
                <w:sz w:val="22"/>
                <w:szCs w:val="22"/>
              </w:rPr>
              <w:t>评审</w:t>
            </w:r>
          </w:p>
          <w:p w:rsidR="009460F2" w:rsidRDefault="00C25177">
            <w:pPr>
              <w:keepLines/>
              <w:adjustRightInd w:val="0"/>
              <w:snapToGrid w:val="0"/>
              <w:spacing w:line="320" w:lineRule="exact"/>
              <w:jc w:val="center"/>
              <w:rPr>
                <w:rFonts w:ascii="仿宋" w:eastAsia="仿宋" w:hAnsi="仿宋" w:cs="仿宋"/>
                <w:b/>
                <w:bCs/>
                <w:kern w:val="0"/>
                <w:sz w:val="22"/>
                <w:szCs w:val="22"/>
              </w:rPr>
            </w:pPr>
            <w:r>
              <w:rPr>
                <w:rFonts w:ascii="仿宋" w:eastAsia="仿宋" w:hAnsi="仿宋" w:cs="仿宋" w:hint="eastAsia"/>
                <w:b/>
                <w:bCs/>
                <w:kern w:val="0"/>
                <w:sz w:val="22"/>
                <w:szCs w:val="22"/>
              </w:rPr>
              <w:t>项目</w:t>
            </w:r>
          </w:p>
        </w:tc>
        <w:tc>
          <w:tcPr>
            <w:tcW w:w="1335"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kern w:val="0"/>
                <w:sz w:val="22"/>
                <w:szCs w:val="22"/>
              </w:rPr>
            </w:pPr>
            <w:r>
              <w:rPr>
                <w:rFonts w:ascii="仿宋" w:eastAsia="仿宋" w:hAnsi="仿宋" w:cs="仿宋" w:hint="eastAsia"/>
                <w:b/>
                <w:bCs/>
                <w:kern w:val="0"/>
                <w:sz w:val="22"/>
                <w:szCs w:val="22"/>
              </w:rPr>
              <w:t>评分项</w:t>
            </w:r>
          </w:p>
        </w:tc>
        <w:tc>
          <w:tcPr>
            <w:tcW w:w="795"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kern w:val="0"/>
                <w:sz w:val="22"/>
                <w:szCs w:val="22"/>
              </w:rPr>
            </w:pPr>
            <w:r>
              <w:rPr>
                <w:rFonts w:ascii="仿宋" w:eastAsia="仿宋" w:hAnsi="仿宋" w:cs="仿宋" w:hint="eastAsia"/>
                <w:b/>
                <w:bCs/>
                <w:kern w:val="0"/>
                <w:sz w:val="22"/>
                <w:szCs w:val="22"/>
              </w:rPr>
              <w:t>分值</w:t>
            </w:r>
          </w:p>
        </w:tc>
        <w:tc>
          <w:tcPr>
            <w:tcW w:w="5349"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kern w:val="0"/>
                <w:sz w:val="22"/>
                <w:szCs w:val="22"/>
              </w:rPr>
            </w:pPr>
            <w:r>
              <w:rPr>
                <w:rFonts w:ascii="仿宋" w:eastAsia="仿宋" w:hAnsi="仿宋" w:cs="仿宋" w:hint="eastAsia"/>
                <w:b/>
                <w:bCs/>
                <w:kern w:val="0"/>
                <w:sz w:val="22"/>
                <w:szCs w:val="22"/>
              </w:rPr>
              <w:t>评分说明</w:t>
            </w:r>
          </w:p>
        </w:tc>
      </w:tr>
      <w:tr w:rsidR="009460F2">
        <w:trPr>
          <w:jc w:val="center"/>
        </w:trPr>
        <w:tc>
          <w:tcPr>
            <w:tcW w:w="1166" w:type="dxa"/>
            <w:vAlign w:val="center"/>
          </w:tcPr>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价格</w:t>
            </w:r>
          </w:p>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w:t>
            </w:r>
            <w:r>
              <w:rPr>
                <w:rFonts w:ascii="仿宋" w:eastAsia="仿宋" w:hAnsi="仿宋" w:cs="仿宋" w:hint="eastAsia"/>
                <w:kern w:val="0"/>
                <w:sz w:val="22"/>
                <w:szCs w:val="22"/>
              </w:rPr>
              <w:t>20</w:t>
            </w:r>
            <w:r>
              <w:rPr>
                <w:rFonts w:ascii="仿宋" w:eastAsia="仿宋" w:hAnsi="仿宋" w:cs="仿宋" w:hint="eastAsia"/>
                <w:kern w:val="0"/>
                <w:sz w:val="22"/>
                <w:szCs w:val="22"/>
                <w:lang w:val="zh-CN"/>
              </w:rPr>
              <w:t>分）</w:t>
            </w:r>
          </w:p>
        </w:tc>
        <w:tc>
          <w:tcPr>
            <w:tcW w:w="133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报价得分</w:t>
            </w: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20</w:t>
            </w:r>
            <w:r>
              <w:rPr>
                <w:rFonts w:ascii="仿宋" w:eastAsia="仿宋" w:hAnsi="仿宋" w:cs="仿宋" w:hint="eastAsia"/>
                <w:kern w:val="0"/>
                <w:sz w:val="22"/>
                <w:szCs w:val="22"/>
              </w:rPr>
              <w:t>分</w:t>
            </w:r>
          </w:p>
        </w:tc>
        <w:tc>
          <w:tcPr>
            <w:tcW w:w="5349" w:type="dxa"/>
            <w:vAlign w:val="center"/>
          </w:tcPr>
          <w:p w:rsidR="009460F2" w:rsidRDefault="00C25177">
            <w:pPr>
              <w:keepLines/>
              <w:adjustRightInd w:val="0"/>
              <w:snapToGrid w:val="0"/>
              <w:spacing w:line="320" w:lineRule="exact"/>
              <w:rPr>
                <w:rFonts w:ascii="仿宋" w:eastAsia="仿宋" w:hAnsi="仿宋" w:cs="仿宋"/>
                <w:kern w:val="0"/>
                <w:sz w:val="22"/>
                <w:szCs w:val="22"/>
              </w:rPr>
            </w:pPr>
            <w:r>
              <w:rPr>
                <w:rFonts w:ascii="仿宋" w:eastAsia="仿宋" w:hAnsi="仿宋" w:cs="仿宋" w:hint="eastAsia"/>
                <w:kern w:val="0"/>
                <w:sz w:val="22"/>
                <w:szCs w:val="22"/>
              </w:rPr>
              <w:t>满足招标文件要求且投标</w:t>
            </w:r>
            <w:r>
              <w:rPr>
                <w:rFonts w:ascii="仿宋" w:eastAsia="仿宋" w:hAnsi="仿宋" w:cs="仿宋" w:hint="eastAsia"/>
                <w:kern w:val="0"/>
                <w:sz w:val="22"/>
                <w:szCs w:val="22"/>
              </w:rPr>
              <w:t>报价</w:t>
            </w:r>
            <w:r>
              <w:rPr>
                <w:rFonts w:ascii="仿宋" w:eastAsia="仿宋" w:hAnsi="仿宋" w:cs="仿宋" w:hint="eastAsia"/>
                <w:kern w:val="0"/>
                <w:sz w:val="22"/>
                <w:szCs w:val="22"/>
              </w:rPr>
              <w:t>最低的投标人的价格为评标基准价，其价格分为满分。其他投标人的价格分</w:t>
            </w:r>
            <w:r>
              <w:rPr>
                <w:rFonts w:ascii="仿宋" w:eastAsia="仿宋" w:hAnsi="仿宋" w:cs="仿宋" w:hint="eastAsia"/>
                <w:kern w:val="0"/>
                <w:sz w:val="22"/>
                <w:szCs w:val="22"/>
              </w:rPr>
              <w:lastRenderedPageBreak/>
              <w:t>统一按照下列公式计算：</w:t>
            </w:r>
          </w:p>
          <w:p w:rsidR="009460F2" w:rsidRDefault="00C25177">
            <w:pPr>
              <w:keepLines/>
              <w:adjustRightInd w:val="0"/>
              <w:snapToGrid w:val="0"/>
              <w:spacing w:line="320" w:lineRule="exact"/>
              <w:rPr>
                <w:rFonts w:ascii="仿宋" w:eastAsia="仿宋" w:hAnsi="仿宋" w:cs="仿宋"/>
                <w:kern w:val="0"/>
                <w:sz w:val="22"/>
                <w:szCs w:val="22"/>
              </w:rPr>
            </w:pPr>
            <w:r>
              <w:rPr>
                <w:rFonts w:ascii="仿宋" w:eastAsia="仿宋" w:hAnsi="仿宋" w:cs="仿宋" w:hint="eastAsia"/>
                <w:kern w:val="0"/>
                <w:sz w:val="22"/>
                <w:szCs w:val="22"/>
              </w:rPr>
              <w:t>投标报价得分</w:t>
            </w:r>
            <w:r>
              <w:rPr>
                <w:rFonts w:ascii="仿宋" w:eastAsia="仿宋" w:hAnsi="仿宋" w:cs="仿宋" w:hint="eastAsia"/>
                <w:kern w:val="0"/>
                <w:sz w:val="22"/>
                <w:szCs w:val="22"/>
              </w:rPr>
              <w:t>=</w:t>
            </w:r>
            <w:r>
              <w:rPr>
                <w:rFonts w:ascii="仿宋" w:eastAsia="仿宋" w:hAnsi="仿宋" w:cs="仿宋" w:hint="eastAsia"/>
                <w:kern w:val="0"/>
                <w:sz w:val="22"/>
                <w:szCs w:val="22"/>
              </w:rPr>
              <w:t>（评标基准价／投标报价</w:t>
            </w:r>
            <w:r>
              <w:rPr>
                <w:rFonts w:ascii="仿宋" w:eastAsia="仿宋" w:hAnsi="仿宋" w:cs="仿宋" w:hint="eastAsia"/>
                <w:kern w:val="0"/>
                <w:sz w:val="22"/>
                <w:szCs w:val="22"/>
              </w:rPr>
              <w:t>)</w:t>
            </w:r>
            <w:r>
              <w:rPr>
                <w:rFonts w:ascii="仿宋" w:eastAsia="仿宋" w:hAnsi="仿宋" w:cs="仿宋" w:hint="eastAsia"/>
                <w:kern w:val="0"/>
                <w:sz w:val="22"/>
                <w:szCs w:val="22"/>
              </w:rPr>
              <w:t>×价格权值×</w:t>
            </w:r>
            <w:r>
              <w:rPr>
                <w:rFonts w:ascii="仿宋" w:eastAsia="仿宋" w:hAnsi="仿宋" w:cs="仿宋" w:hint="eastAsia"/>
                <w:kern w:val="0"/>
                <w:sz w:val="22"/>
                <w:szCs w:val="22"/>
              </w:rPr>
              <w:t>100</w:t>
            </w:r>
            <w:r>
              <w:rPr>
                <w:rFonts w:ascii="仿宋" w:eastAsia="仿宋" w:hAnsi="仿宋" w:cs="仿宋" w:hint="eastAsia"/>
                <w:kern w:val="0"/>
                <w:sz w:val="22"/>
                <w:szCs w:val="22"/>
              </w:rPr>
              <w:t>。</w:t>
            </w:r>
            <w:r>
              <w:rPr>
                <w:rFonts w:ascii="仿宋" w:eastAsia="仿宋" w:hAnsi="仿宋" w:cs="仿宋" w:hint="eastAsia"/>
                <w:kern w:val="0"/>
                <w:sz w:val="22"/>
                <w:szCs w:val="22"/>
              </w:rPr>
              <w:t>价格权值</w:t>
            </w:r>
            <w:r>
              <w:rPr>
                <w:rFonts w:ascii="仿宋" w:eastAsia="仿宋" w:hAnsi="仿宋" w:cs="仿宋" w:hint="eastAsia"/>
                <w:kern w:val="0"/>
                <w:sz w:val="22"/>
                <w:szCs w:val="22"/>
              </w:rPr>
              <w:t>=</w:t>
            </w:r>
            <w:r>
              <w:rPr>
                <w:rFonts w:ascii="仿宋" w:eastAsia="仿宋" w:hAnsi="仿宋" w:cs="仿宋" w:hint="eastAsia"/>
                <w:kern w:val="0"/>
                <w:sz w:val="22"/>
                <w:szCs w:val="22"/>
              </w:rPr>
              <w:t>20</w:t>
            </w:r>
            <w:r>
              <w:rPr>
                <w:rFonts w:ascii="仿宋" w:eastAsia="仿宋" w:hAnsi="仿宋" w:cs="仿宋" w:hint="eastAsia"/>
                <w:kern w:val="0"/>
                <w:sz w:val="22"/>
                <w:szCs w:val="22"/>
              </w:rPr>
              <w:t>%</w:t>
            </w:r>
            <w:r>
              <w:rPr>
                <w:rFonts w:ascii="仿宋" w:eastAsia="仿宋" w:hAnsi="仿宋" w:cs="仿宋" w:hint="eastAsia"/>
                <w:kern w:val="0"/>
                <w:sz w:val="22"/>
                <w:szCs w:val="22"/>
              </w:rPr>
              <w:t>。</w:t>
            </w:r>
          </w:p>
        </w:tc>
      </w:tr>
      <w:tr w:rsidR="009460F2">
        <w:trPr>
          <w:jc w:val="center"/>
        </w:trPr>
        <w:tc>
          <w:tcPr>
            <w:tcW w:w="1166" w:type="dxa"/>
            <w:vMerge w:val="restart"/>
            <w:vAlign w:val="center"/>
          </w:tcPr>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rPr>
              <w:lastRenderedPageBreak/>
              <w:t>商务</w:t>
            </w:r>
          </w:p>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lang w:val="zh-CN"/>
              </w:rPr>
              <w:t>（</w:t>
            </w:r>
            <w:r>
              <w:rPr>
                <w:rFonts w:ascii="仿宋" w:eastAsia="仿宋" w:hAnsi="仿宋" w:cs="仿宋" w:hint="eastAsia"/>
                <w:kern w:val="0"/>
                <w:sz w:val="22"/>
                <w:szCs w:val="22"/>
              </w:rPr>
              <w:t>14</w:t>
            </w:r>
            <w:r>
              <w:rPr>
                <w:rFonts w:ascii="仿宋" w:eastAsia="仿宋" w:hAnsi="仿宋" w:cs="仿宋" w:hint="eastAsia"/>
                <w:kern w:val="0"/>
                <w:sz w:val="22"/>
                <w:szCs w:val="22"/>
                <w:lang w:val="zh-CN"/>
              </w:rPr>
              <w:t>分）</w:t>
            </w:r>
          </w:p>
        </w:tc>
        <w:tc>
          <w:tcPr>
            <w:tcW w:w="133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类似业绩</w:t>
            </w: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rPr>
              <w:t>分</w:t>
            </w:r>
          </w:p>
        </w:tc>
        <w:tc>
          <w:tcPr>
            <w:tcW w:w="5349" w:type="dxa"/>
            <w:vAlign w:val="center"/>
          </w:tcPr>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投标人提供近三年（</w:t>
            </w:r>
            <w:r>
              <w:rPr>
                <w:rFonts w:ascii="仿宋" w:eastAsia="仿宋" w:hAnsi="仿宋" w:cs="仿宋" w:hint="eastAsia"/>
                <w:kern w:val="0"/>
                <w:sz w:val="22"/>
                <w:szCs w:val="22"/>
              </w:rPr>
              <w:t>202</w:t>
            </w:r>
            <w:r>
              <w:rPr>
                <w:rFonts w:ascii="仿宋" w:eastAsia="仿宋" w:hAnsi="仿宋" w:cs="仿宋" w:hint="eastAsia"/>
                <w:kern w:val="0"/>
                <w:sz w:val="22"/>
                <w:szCs w:val="22"/>
              </w:rPr>
              <w:t>2</w:t>
            </w:r>
            <w:r>
              <w:rPr>
                <w:rFonts w:ascii="仿宋" w:eastAsia="仿宋" w:hAnsi="仿宋" w:cs="仿宋" w:hint="eastAsia"/>
                <w:kern w:val="0"/>
                <w:sz w:val="22"/>
                <w:szCs w:val="22"/>
              </w:rPr>
              <w:t>年</w:t>
            </w:r>
            <w:r>
              <w:rPr>
                <w:rFonts w:ascii="仿宋" w:eastAsia="仿宋" w:hAnsi="仿宋" w:cs="仿宋" w:hint="eastAsia"/>
                <w:kern w:val="0"/>
                <w:sz w:val="22"/>
                <w:szCs w:val="22"/>
              </w:rPr>
              <w:t>01</w:t>
            </w:r>
            <w:r>
              <w:rPr>
                <w:rFonts w:ascii="仿宋" w:eastAsia="仿宋" w:hAnsi="仿宋" w:cs="仿宋" w:hint="eastAsia"/>
                <w:kern w:val="0"/>
                <w:sz w:val="22"/>
                <w:szCs w:val="22"/>
              </w:rPr>
              <w:t>月至今）类似项目业绩，每个得</w:t>
            </w:r>
            <w:r>
              <w:rPr>
                <w:rFonts w:ascii="仿宋" w:eastAsia="仿宋" w:hAnsi="仿宋" w:cs="仿宋" w:hint="eastAsia"/>
                <w:kern w:val="0"/>
                <w:sz w:val="22"/>
                <w:szCs w:val="22"/>
              </w:rPr>
              <w:t>3</w:t>
            </w:r>
            <w:r>
              <w:rPr>
                <w:rFonts w:ascii="仿宋" w:eastAsia="仿宋" w:hAnsi="仿宋" w:cs="仿宋" w:hint="eastAsia"/>
                <w:kern w:val="0"/>
                <w:sz w:val="22"/>
                <w:szCs w:val="22"/>
              </w:rPr>
              <w:t>分，</w:t>
            </w:r>
            <w:r>
              <w:rPr>
                <w:rFonts w:ascii="仿宋" w:eastAsia="仿宋" w:hAnsi="仿宋" w:cs="仿宋" w:hint="eastAsia"/>
                <w:kern w:val="0"/>
                <w:sz w:val="22"/>
                <w:szCs w:val="22"/>
              </w:rPr>
              <w:t xml:space="preserve"> </w:t>
            </w:r>
            <w:r>
              <w:rPr>
                <w:rFonts w:ascii="仿宋" w:eastAsia="仿宋" w:hAnsi="仿宋" w:cs="仿宋" w:hint="eastAsia"/>
                <w:kern w:val="0"/>
                <w:sz w:val="22"/>
                <w:szCs w:val="22"/>
              </w:rPr>
              <w:t>满分</w:t>
            </w:r>
            <w:r>
              <w:rPr>
                <w:rFonts w:ascii="仿宋" w:eastAsia="仿宋" w:hAnsi="仿宋" w:cs="仿宋" w:hint="eastAsia"/>
                <w:kern w:val="0"/>
                <w:sz w:val="22"/>
                <w:szCs w:val="22"/>
              </w:rPr>
              <w:t>12</w:t>
            </w:r>
            <w:r>
              <w:rPr>
                <w:rFonts w:ascii="仿宋" w:eastAsia="仿宋" w:hAnsi="仿宋" w:cs="仿宋" w:hint="eastAsia"/>
                <w:kern w:val="0"/>
                <w:sz w:val="22"/>
                <w:szCs w:val="22"/>
              </w:rPr>
              <w:t>分。类似项目是指：食材配送</w:t>
            </w:r>
            <w:r>
              <w:rPr>
                <w:rFonts w:ascii="仿宋" w:eastAsia="仿宋" w:hAnsi="仿宋" w:cs="仿宋" w:hint="eastAsia"/>
                <w:kern w:val="0"/>
                <w:sz w:val="22"/>
                <w:szCs w:val="22"/>
              </w:rPr>
              <w:t>或</w:t>
            </w:r>
            <w:r>
              <w:rPr>
                <w:rFonts w:ascii="仿宋" w:eastAsia="仿宋" w:hAnsi="仿宋" w:cs="仿宋" w:hint="eastAsia"/>
                <w:kern w:val="0"/>
                <w:sz w:val="22"/>
                <w:szCs w:val="22"/>
              </w:rPr>
              <w:t>食堂管理</w:t>
            </w:r>
            <w:r>
              <w:rPr>
                <w:rFonts w:ascii="仿宋" w:eastAsia="仿宋" w:hAnsi="仿宋" w:cs="仿宋" w:hint="eastAsia"/>
                <w:kern w:val="0"/>
                <w:sz w:val="22"/>
                <w:szCs w:val="22"/>
              </w:rPr>
              <w:t>或</w:t>
            </w:r>
            <w:r>
              <w:rPr>
                <w:rFonts w:ascii="仿宋" w:eastAsia="仿宋" w:hAnsi="仿宋" w:cs="仿宋" w:hint="eastAsia"/>
                <w:kern w:val="0"/>
                <w:sz w:val="22"/>
                <w:szCs w:val="22"/>
              </w:rPr>
              <w:t>食堂外包等服务业绩。（提供合同关键页或中标通知书。）</w:t>
            </w:r>
          </w:p>
        </w:tc>
      </w:tr>
      <w:tr w:rsidR="009460F2">
        <w:trPr>
          <w:trHeight w:val="965"/>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lang w:val="zh-CN"/>
              </w:rPr>
            </w:pPr>
          </w:p>
        </w:tc>
        <w:tc>
          <w:tcPr>
            <w:tcW w:w="1335" w:type="dxa"/>
            <w:shd w:val="clear" w:color="auto" w:fill="auto"/>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用户评价</w:t>
            </w:r>
          </w:p>
        </w:tc>
        <w:tc>
          <w:tcPr>
            <w:tcW w:w="795" w:type="dxa"/>
            <w:shd w:val="clear" w:color="auto" w:fill="auto"/>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lang w:val="zh-CN"/>
              </w:rPr>
              <w:t>分</w:t>
            </w:r>
          </w:p>
        </w:tc>
        <w:tc>
          <w:tcPr>
            <w:tcW w:w="5349" w:type="dxa"/>
            <w:shd w:val="clear" w:color="auto" w:fill="auto"/>
            <w:vAlign w:val="center"/>
          </w:tcPr>
          <w:p w:rsidR="009460F2" w:rsidRDefault="00C25177">
            <w:pPr>
              <w:keepLines/>
              <w:adjustRightInd w:val="0"/>
              <w:snapToGrid w:val="0"/>
              <w:rPr>
                <w:rFonts w:ascii="仿宋" w:eastAsia="仿宋" w:hAnsi="仿宋" w:cs="仿宋"/>
                <w:kern w:val="0"/>
                <w:sz w:val="22"/>
                <w:szCs w:val="22"/>
              </w:rPr>
            </w:pPr>
            <w:r>
              <w:rPr>
                <w:rFonts w:ascii="仿宋" w:eastAsia="仿宋" w:hAnsi="仿宋" w:cs="仿宋" w:hint="eastAsia"/>
                <w:kern w:val="0"/>
                <w:sz w:val="22"/>
                <w:szCs w:val="22"/>
              </w:rPr>
              <w:t>投标人提供承接的类似项目业主满意度评价，业务评价优良的每提供一个得</w:t>
            </w:r>
            <w:r>
              <w:rPr>
                <w:rFonts w:ascii="仿宋" w:eastAsia="仿宋" w:hAnsi="仿宋" w:cs="仿宋" w:hint="eastAsia"/>
                <w:kern w:val="0"/>
                <w:sz w:val="22"/>
                <w:szCs w:val="22"/>
              </w:rPr>
              <w:t>1</w:t>
            </w:r>
            <w:r>
              <w:rPr>
                <w:rFonts w:ascii="仿宋" w:eastAsia="仿宋" w:hAnsi="仿宋" w:cs="仿宋" w:hint="eastAsia"/>
                <w:kern w:val="0"/>
                <w:sz w:val="22"/>
                <w:szCs w:val="22"/>
              </w:rPr>
              <w:t>分，最高得</w:t>
            </w:r>
            <w:r>
              <w:rPr>
                <w:rFonts w:ascii="仿宋" w:eastAsia="仿宋" w:hAnsi="仿宋" w:cs="仿宋" w:hint="eastAsia"/>
                <w:kern w:val="0"/>
                <w:sz w:val="22"/>
                <w:szCs w:val="22"/>
              </w:rPr>
              <w:t>2</w:t>
            </w:r>
            <w:r>
              <w:rPr>
                <w:rFonts w:ascii="仿宋" w:eastAsia="仿宋" w:hAnsi="仿宋" w:cs="仿宋" w:hint="eastAsia"/>
                <w:kern w:val="0"/>
                <w:sz w:val="22"/>
                <w:szCs w:val="22"/>
              </w:rPr>
              <w:t>分。（提供用户满意度调查表，加盖公章。）</w:t>
            </w:r>
          </w:p>
        </w:tc>
      </w:tr>
      <w:tr w:rsidR="009460F2">
        <w:trPr>
          <w:trHeight w:val="4271"/>
          <w:jc w:val="center"/>
        </w:trPr>
        <w:tc>
          <w:tcPr>
            <w:tcW w:w="1166" w:type="dxa"/>
            <w:vMerge w:val="restart"/>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技术</w:t>
            </w:r>
          </w:p>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lang w:val="zh-CN"/>
              </w:rPr>
              <w:t>（</w:t>
            </w:r>
            <w:r>
              <w:rPr>
                <w:rFonts w:ascii="仿宋" w:eastAsia="仿宋" w:hAnsi="仿宋" w:cs="仿宋" w:hint="eastAsia"/>
                <w:kern w:val="0"/>
                <w:sz w:val="22"/>
                <w:szCs w:val="22"/>
              </w:rPr>
              <w:t>66</w:t>
            </w:r>
            <w:r>
              <w:rPr>
                <w:rFonts w:ascii="仿宋" w:eastAsia="仿宋" w:hAnsi="仿宋" w:cs="仿宋" w:hint="eastAsia"/>
                <w:kern w:val="0"/>
                <w:sz w:val="22"/>
                <w:szCs w:val="22"/>
                <w:lang w:val="zh-CN"/>
              </w:rPr>
              <w:t>分）</w:t>
            </w:r>
          </w:p>
        </w:tc>
        <w:tc>
          <w:tcPr>
            <w:tcW w:w="133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食材供应服务方案</w:t>
            </w:r>
          </w:p>
          <w:p w:rsidR="009460F2" w:rsidRDefault="009460F2">
            <w:pPr>
              <w:keepLines/>
              <w:adjustRightInd w:val="0"/>
              <w:snapToGrid w:val="0"/>
              <w:spacing w:line="280" w:lineRule="exact"/>
              <w:jc w:val="center"/>
              <w:rPr>
                <w:rFonts w:ascii="仿宋" w:eastAsia="仿宋" w:hAnsi="仿宋" w:cs="仿宋"/>
                <w:kern w:val="0"/>
                <w:sz w:val="22"/>
                <w:szCs w:val="22"/>
                <w:lang w:val="zh-CN"/>
              </w:rPr>
            </w:pPr>
          </w:p>
        </w:tc>
        <w:tc>
          <w:tcPr>
            <w:tcW w:w="79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16</w:t>
            </w:r>
            <w:r>
              <w:rPr>
                <w:rFonts w:ascii="仿宋" w:eastAsia="仿宋" w:hAnsi="仿宋" w:cs="仿宋" w:hint="eastAsia"/>
                <w:kern w:val="0"/>
                <w:sz w:val="22"/>
                <w:szCs w:val="22"/>
                <w:lang w:val="zh-CN"/>
              </w:rPr>
              <w:t>分</w:t>
            </w:r>
          </w:p>
        </w:tc>
        <w:tc>
          <w:tcPr>
            <w:tcW w:w="5349" w:type="dxa"/>
            <w:tcBorders>
              <w:bottom w:val="single" w:sz="4" w:space="0" w:color="auto"/>
            </w:tcBorders>
            <w:vAlign w:val="center"/>
          </w:tcPr>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评审标准：</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1.</w:t>
            </w:r>
            <w:r>
              <w:rPr>
                <w:rFonts w:ascii="仿宋" w:eastAsia="仿宋" w:hAnsi="仿宋" w:cs="仿宋" w:hint="eastAsia"/>
                <w:kern w:val="0"/>
                <w:sz w:val="22"/>
                <w:szCs w:val="22"/>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rPr>
              <w:t>根据文件要求，对本项目的</w:t>
            </w:r>
            <w:r>
              <w:rPr>
                <w:rFonts w:ascii="仿宋" w:eastAsia="仿宋" w:hAnsi="仿宋" w:cs="仿宋" w:hint="eastAsia"/>
                <w:kern w:val="0"/>
                <w:sz w:val="22"/>
                <w:szCs w:val="22"/>
                <w:lang w:val="zh-CN"/>
              </w:rPr>
              <w:t>食材供应服务方案</w:t>
            </w:r>
            <w:r>
              <w:rPr>
                <w:rFonts w:ascii="仿宋" w:eastAsia="仿宋" w:hAnsi="仿宋" w:cs="仿宋" w:hint="eastAsia"/>
                <w:kern w:val="0"/>
                <w:sz w:val="22"/>
                <w:szCs w:val="22"/>
              </w:rPr>
              <w:t>，内容包括但不限于：</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组织实施方案</w:t>
            </w:r>
            <w:r>
              <w:rPr>
                <w:rFonts w:ascii="仿宋" w:eastAsia="仿宋" w:hAnsi="仿宋" w:cs="仿宋" w:hint="eastAsia"/>
                <w:kern w:val="0"/>
                <w:sz w:val="22"/>
                <w:szCs w:val="22"/>
              </w:rPr>
              <w:t>；</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配送实施流程</w:t>
            </w:r>
            <w:r>
              <w:rPr>
                <w:rFonts w:ascii="仿宋" w:eastAsia="仿宋" w:hAnsi="仿宋" w:cs="仿宋" w:hint="eastAsia"/>
                <w:kern w:val="0"/>
                <w:sz w:val="22"/>
                <w:szCs w:val="22"/>
              </w:rPr>
              <w:t>；</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3</w:t>
            </w:r>
            <w:r>
              <w:rPr>
                <w:rFonts w:ascii="仿宋" w:eastAsia="仿宋" w:hAnsi="仿宋" w:cs="仿宋" w:hint="eastAsia"/>
                <w:kern w:val="0"/>
                <w:sz w:val="22"/>
                <w:szCs w:val="22"/>
              </w:rPr>
              <w:t>）</w:t>
            </w:r>
            <w:r>
              <w:rPr>
                <w:rFonts w:ascii="仿宋" w:eastAsia="仿宋" w:hAnsi="仿宋" w:cs="仿宋" w:hint="eastAsia"/>
                <w:kern w:val="0"/>
                <w:sz w:val="22"/>
                <w:szCs w:val="22"/>
              </w:rPr>
              <w:t>食材安全管理；</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4</w:t>
            </w:r>
            <w:r>
              <w:rPr>
                <w:rFonts w:ascii="仿宋" w:eastAsia="仿宋" w:hAnsi="仿宋" w:cs="仿宋" w:hint="eastAsia"/>
                <w:kern w:val="0"/>
                <w:sz w:val="22"/>
                <w:szCs w:val="22"/>
              </w:rPr>
              <w:t>）资金控制等。</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评审指标：</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①符合度：是否进行充分响应，</w:t>
            </w:r>
            <w:r>
              <w:rPr>
                <w:rFonts w:ascii="仿宋" w:eastAsia="仿宋" w:hAnsi="仿宋" w:cs="仿宋" w:hint="eastAsia"/>
                <w:kern w:val="0"/>
                <w:sz w:val="22"/>
                <w:szCs w:val="22"/>
              </w:rPr>
              <w:t>是否</w:t>
            </w:r>
            <w:r>
              <w:rPr>
                <w:rFonts w:ascii="仿宋" w:eastAsia="仿宋" w:hAnsi="仿宋" w:cs="仿宋" w:hint="eastAsia"/>
                <w:kern w:val="0"/>
                <w:sz w:val="22"/>
                <w:szCs w:val="22"/>
              </w:rPr>
              <w:t>提供与本评审项无关内容；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②完整性：需结合整体需求，进行全方面的描述，不得缺项；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③合理性：需依据本项目阐述，具有可执行性。</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内容完全满足以上评审标准的得</w:t>
            </w:r>
            <w:r>
              <w:rPr>
                <w:rFonts w:ascii="仿宋" w:eastAsia="仿宋" w:hAnsi="仿宋" w:cs="仿宋" w:hint="eastAsia"/>
                <w:kern w:val="0"/>
                <w:sz w:val="22"/>
                <w:szCs w:val="22"/>
              </w:rPr>
              <w:t>16</w:t>
            </w:r>
            <w:r>
              <w:rPr>
                <w:rFonts w:ascii="仿宋" w:eastAsia="仿宋" w:hAnsi="仿宋" w:cs="仿宋" w:hint="eastAsia"/>
                <w:kern w:val="0"/>
                <w:sz w:val="22"/>
                <w:szCs w:val="22"/>
              </w:rPr>
              <w:t>分，每缺少一项评审考核内容扣</w:t>
            </w:r>
            <w:r>
              <w:rPr>
                <w:rFonts w:ascii="仿宋" w:eastAsia="仿宋" w:hAnsi="仿宋" w:cs="仿宋" w:hint="eastAsia"/>
                <w:kern w:val="0"/>
                <w:sz w:val="22"/>
                <w:szCs w:val="22"/>
              </w:rPr>
              <w:t>4</w:t>
            </w:r>
            <w:r>
              <w:rPr>
                <w:rFonts w:ascii="仿宋" w:eastAsia="仿宋" w:hAnsi="仿宋" w:cs="仿宋" w:hint="eastAsia"/>
                <w:kern w:val="0"/>
                <w:sz w:val="22"/>
                <w:szCs w:val="22"/>
              </w:rPr>
              <w:t>分，每项评审考核内容的评审指标中存在缺陷的每处扣</w:t>
            </w:r>
            <w:r>
              <w:rPr>
                <w:rFonts w:ascii="仿宋" w:eastAsia="仿宋" w:hAnsi="仿宋" w:cs="仿宋" w:hint="eastAsia"/>
                <w:kern w:val="0"/>
                <w:sz w:val="22"/>
                <w:szCs w:val="22"/>
              </w:rPr>
              <w:t>1</w:t>
            </w:r>
            <w:r>
              <w:rPr>
                <w:rFonts w:ascii="仿宋" w:eastAsia="仿宋" w:hAnsi="仿宋" w:cs="仿宋" w:hint="eastAsia"/>
                <w:kern w:val="0"/>
                <w:sz w:val="22"/>
                <w:szCs w:val="22"/>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9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应急供应方案</w:t>
            </w:r>
          </w:p>
        </w:tc>
        <w:tc>
          <w:tcPr>
            <w:tcW w:w="795" w:type="dxa"/>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lang w:val="zh-CN"/>
              </w:rPr>
              <w:t>分</w:t>
            </w:r>
          </w:p>
        </w:tc>
        <w:tc>
          <w:tcPr>
            <w:tcW w:w="5349" w:type="dxa"/>
            <w:tcBorders>
              <w:bottom w:val="single" w:sz="4" w:space="0" w:color="auto"/>
            </w:tcBorders>
            <w:vAlign w:val="center"/>
          </w:tcPr>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评审标准：</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评审考核内容：投标人根据文件要求，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应急供应方案</w:t>
            </w:r>
            <w:r>
              <w:rPr>
                <w:rFonts w:ascii="仿宋" w:eastAsia="仿宋" w:hAnsi="仿宋" w:cs="仿宋" w:hint="eastAsia"/>
                <w:kern w:val="0"/>
                <w:sz w:val="22"/>
                <w:szCs w:val="22"/>
                <w:lang w:val="zh-CN"/>
              </w:rPr>
              <w:t>，内容包括但不限于：</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val="zh-CN" w:bidi="ar"/>
              </w:rPr>
              <w:t>1</w:t>
            </w: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val="zh-CN" w:bidi="ar"/>
              </w:rPr>
              <w:t>应急</w:t>
            </w:r>
            <w:r>
              <w:rPr>
                <w:rFonts w:ascii="仿宋" w:eastAsia="仿宋" w:hAnsi="仿宋" w:cs="仿宋" w:hint="eastAsia"/>
                <w:kern w:val="0"/>
                <w:sz w:val="22"/>
                <w:szCs w:val="22"/>
                <w:lang w:bidi="ar"/>
              </w:rPr>
              <w:t>事故预案</w:t>
            </w:r>
            <w:r>
              <w:rPr>
                <w:rFonts w:ascii="仿宋" w:eastAsia="仿宋" w:hAnsi="仿宋" w:cs="仿宋" w:hint="eastAsia"/>
                <w:kern w:val="0"/>
                <w:sz w:val="22"/>
                <w:szCs w:val="22"/>
                <w:lang w:bidi="ar"/>
              </w:rPr>
              <w:t>；</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bidi="ar"/>
              </w:rPr>
              <w:t>2</w:t>
            </w: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bidi="ar"/>
              </w:rPr>
              <w:t>备选方案流程；</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lang w:bidi="ar"/>
              </w:rPr>
              <w:t>（</w:t>
            </w:r>
            <w:r>
              <w:rPr>
                <w:rFonts w:ascii="仿宋" w:eastAsia="仿宋" w:hAnsi="仿宋" w:cs="仿宋" w:hint="eastAsia"/>
                <w:kern w:val="0"/>
                <w:sz w:val="22"/>
                <w:szCs w:val="22"/>
                <w:lang w:bidi="ar"/>
              </w:rPr>
              <w:t>3</w:t>
            </w:r>
            <w:r>
              <w:rPr>
                <w:rFonts w:ascii="仿宋" w:eastAsia="仿宋" w:hAnsi="仿宋" w:cs="仿宋" w:hint="eastAsia"/>
                <w:kern w:val="0"/>
                <w:sz w:val="22"/>
                <w:szCs w:val="22"/>
                <w:lang w:bidi="ar"/>
              </w:rPr>
              <w:t>）应急组织与演练</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评审指标：</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①符合度：是否进行充分响应，是否提供与本评审项无关内容；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②完整性：需结合整体需求，进行全方面的描述，是否缺项；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③合理性：需依据本项目阐述，具有可执行性。</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内容完全满足以上评审标准的得</w:t>
            </w:r>
            <w:r>
              <w:rPr>
                <w:rFonts w:ascii="仿宋" w:eastAsia="仿宋" w:hAnsi="仿宋" w:cs="仿宋" w:hint="eastAsia"/>
                <w:kern w:val="0"/>
                <w:sz w:val="22"/>
                <w:szCs w:val="22"/>
              </w:rPr>
              <w:t>12</w:t>
            </w:r>
            <w:r>
              <w:rPr>
                <w:rFonts w:ascii="仿宋" w:eastAsia="仿宋" w:hAnsi="仿宋" w:cs="仿宋" w:hint="eastAsia"/>
                <w:kern w:val="0"/>
                <w:sz w:val="22"/>
                <w:szCs w:val="22"/>
                <w:lang w:val="zh-CN"/>
              </w:rPr>
              <w:t>分，每缺少一项评审考核内容扣</w:t>
            </w:r>
            <w:r>
              <w:rPr>
                <w:rFonts w:ascii="仿宋" w:eastAsia="仿宋" w:hAnsi="仿宋" w:cs="仿宋" w:hint="eastAsia"/>
                <w:kern w:val="0"/>
                <w:sz w:val="22"/>
                <w:szCs w:val="22"/>
              </w:rPr>
              <w:t>4</w:t>
            </w:r>
            <w:r>
              <w:rPr>
                <w:rFonts w:ascii="仿宋" w:eastAsia="仿宋" w:hAnsi="仿宋" w:cs="仿宋" w:hint="eastAsia"/>
                <w:kern w:val="0"/>
                <w:sz w:val="22"/>
                <w:szCs w:val="22"/>
                <w:lang w:val="zh-CN"/>
              </w:rPr>
              <w:t>分，每项评审考核内容的评审指标中存在缺陷的每处扣</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420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服务管理制度</w:t>
            </w:r>
          </w:p>
        </w:tc>
        <w:tc>
          <w:tcPr>
            <w:tcW w:w="79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rPr>
              <w:t>分</w:t>
            </w:r>
          </w:p>
        </w:tc>
        <w:tc>
          <w:tcPr>
            <w:tcW w:w="5349" w:type="dxa"/>
            <w:tcBorders>
              <w:bottom w:val="single" w:sz="4" w:space="0" w:color="auto"/>
            </w:tcBorders>
            <w:vAlign w:val="center"/>
          </w:tcPr>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评审标准：</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1.</w:t>
            </w:r>
            <w:r>
              <w:rPr>
                <w:rFonts w:ascii="仿宋" w:eastAsia="仿宋" w:hAnsi="仿宋" w:cs="仿宋" w:hint="eastAsia"/>
                <w:kern w:val="0"/>
                <w:sz w:val="22"/>
                <w:szCs w:val="22"/>
                <w:u w:val="single" w:color="FFFFFF"/>
                <w:lang w:val="zh-CN" w:bidi="ar"/>
              </w:rPr>
              <w:t>评审考核内容：</w:t>
            </w:r>
            <w:r>
              <w:rPr>
                <w:rFonts w:ascii="仿宋" w:eastAsia="仿宋" w:hAnsi="仿宋" w:cs="仿宋" w:hint="eastAsia"/>
                <w:kern w:val="0"/>
                <w:sz w:val="22"/>
                <w:szCs w:val="22"/>
                <w:lang w:val="zh-CN"/>
              </w:rPr>
              <w:t>投标人</w:t>
            </w:r>
            <w:r>
              <w:rPr>
                <w:rFonts w:ascii="仿宋" w:eastAsia="仿宋" w:hAnsi="仿宋" w:cs="仿宋" w:hint="eastAsia"/>
                <w:sz w:val="22"/>
                <w:szCs w:val="22"/>
                <w:lang w:val="zh-CN"/>
              </w:rPr>
              <w:t>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服务管理制度</w:t>
            </w:r>
            <w:r>
              <w:rPr>
                <w:rFonts w:ascii="仿宋" w:eastAsia="仿宋" w:hAnsi="仿宋" w:cs="仿宋" w:hint="eastAsia"/>
                <w:sz w:val="22"/>
                <w:szCs w:val="22"/>
              </w:rPr>
              <w:t>，</w:t>
            </w:r>
            <w:r>
              <w:rPr>
                <w:rFonts w:ascii="仿宋" w:eastAsia="仿宋" w:hAnsi="仿宋" w:cs="仿宋" w:hint="eastAsia"/>
                <w:sz w:val="22"/>
                <w:szCs w:val="22"/>
                <w:lang w:val="zh-CN"/>
              </w:rPr>
              <w:t>内容包括但不限于：</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食品质量管理制度</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食品安全管理制度；</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bidi="ar"/>
              </w:rPr>
              <w:t>3</w:t>
            </w: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bidi="ar"/>
              </w:rPr>
              <w:t>配送管理制度</w:t>
            </w:r>
            <w:r>
              <w:rPr>
                <w:rFonts w:ascii="仿宋" w:eastAsia="仿宋" w:hAnsi="仿宋" w:cs="仿宋" w:hint="eastAsia"/>
                <w:kern w:val="0"/>
                <w:sz w:val="22"/>
                <w:szCs w:val="22"/>
                <w:u w:val="single" w:color="FFFFFF"/>
                <w:lang w:bidi="ar"/>
              </w:rPr>
              <w:t>等</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2.</w:t>
            </w:r>
            <w:r>
              <w:rPr>
                <w:rFonts w:ascii="仿宋" w:eastAsia="仿宋" w:hAnsi="仿宋" w:cs="仿宋" w:hint="eastAsia"/>
                <w:kern w:val="0"/>
                <w:sz w:val="22"/>
                <w:szCs w:val="22"/>
                <w:u w:val="single" w:color="FFFFFF"/>
                <w:lang w:val="zh-CN" w:bidi="ar"/>
              </w:rPr>
              <w:t>评审指标：</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①符合度：是否进行充分响应，</w:t>
            </w:r>
            <w:r>
              <w:rPr>
                <w:rFonts w:ascii="仿宋" w:eastAsia="仿宋" w:hAnsi="仿宋" w:cs="仿宋" w:hint="eastAsia"/>
                <w:kern w:val="0"/>
                <w:sz w:val="22"/>
                <w:szCs w:val="22"/>
                <w:u w:val="single" w:color="FFFFFF"/>
                <w:lang w:bidi="ar"/>
              </w:rPr>
              <w:t>是否</w:t>
            </w:r>
            <w:r>
              <w:rPr>
                <w:rFonts w:ascii="仿宋" w:eastAsia="仿宋" w:hAnsi="仿宋" w:cs="仿宋" w:hint="eastAsia"/>
                <w:kern w:val="0"/>
                <w:sz w:val="22"/>
                <w:szCs w:val="22"/>
                <w:u w:val="single" w:color="FFFFFF"/>
                <w:lang w:val="zh-CN" w:bidi="ar"/>
              </w:rPr>
              <w:t>提供与本评审项无关内容；</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②完整性：需结合整体需求，进行全方面的描述，不得缺项；</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③合理性：需依据本项目阐述，具有可执行性。</w:t>
            </w:r>
          </w:p>
          <w:p w:rsidR="009460F2" w:rsidRDefault="00C25177">
            <w:pPr>
              <w:keepLines/>
              <w:adjustRightInd w:val="0"/>
              <w:snapToGrid w:val="0"/>
              <w:spacing w:line="280" w:lineRule="exact"/>
              <w:rPr>
                <w:rFonts w:ascii="仿宋" w:eastAsia="仿宋" w:hAnsi="仿宋" w:cs="仿宋"/>
                <w:kern w:val="0"/>
                <w:sz w:val="22"/>
                <w:szCs w:val="22"/>
                <w:lang w:val="zh-CN"/>
              </w:rPr>
            </w:pPr>
            <w:r>
              <w:rPr>
                <w:rFonts w:ascii="仿宋" w:eastAsia="仿宋" w:hAnsi="仿宋" w:cs="仿宋" w:hint="eastAsia"/>
                <w:kern w:val="0"/>
                <w:sz w:val="22"/>
                <w:szCs w:val="22"/>
                <w:u w:val="single" w:color="FFFFFF"/>
                <w:lang w:val="zh-CN" w:bidi="ar"/>
              </w:rPr>
              <w:t>内容完全满足以上评审标准的得</w:t>
            </w:r>
            <w:r>
              <w:rPr>
                <w:rFonts w:ascii="仿宋" w:eastAsia="仿宋" w:hAnsi="仿宋" w:cs="仿宋" w:hint="eastAsia"/>
                <w:kern w:val="0"/>
                <w:sz w:val="22"/>
                <w:szCs w:val="22"/>
                <w:u w:val="single" w:color="FFFFFF"/>
                <w:lang w:bidi="ar"/>
              </w:rPr>
              <w:t>12</w:t>
            </w:r>
            <w:r>
              <w:rPr>
                <w:rFonts w:ascii="仿宋" w:eastAsia="仿宋" w:hAnsi="仿宋" w:cs="仿宋" w:hint="eastAsia"/>
                <w:kern w:val="0"/>
                <w:sz w:val="22"/>
                <w:szCs w:val="22"/>
                <w:u w:val="single" w:color="FFFFFF"/>
                <w:lang w:val="zh-CN" w:bidi="ar"/>
              </w:rPr>
              <w:t>分，每缺少一项评审考核内容扣</w:t>
            </w:r>
            <w:r>
              <w:rPr>
                <w:rFonts w:ascii="仿宋" w:eastAsia="仿宋" w:hAnsi="仿宋" w:cs="仿宋" w:hint="eastAsia"/>
                <w:kern w:val="0"/>
                <w:sz w:val="22"/>
                <w:szCs w:val="22"/>
                <w:u w:val="single" w:color="FFFFFF"/>
                <w:lang w:bidi="ar"/>
              </w:rPr>
              <w:t>4</w:t>
            </w:r>
            <w:r>
              <w:rPr>
                <w:rFonts w:ascii="仿宋" w:eastAsia="仿宋" w:hAnsi="仿宋" w:cs="仿宋" w:hint="eastAsia"/>
                <w:kern w:val="0"/>
                <w:sz w:val="22"/>
                <w:szCs w:val="22"/>
                <w:u w:val="single" w:color="FFFFFF"/>
                <w:lang w:val="zh-CN" w:bidi="ar"/>
              </w:rPr>
              <w:t>分，每项</w:t>
            </w:r>
            <w:r>
              <w:rPr>
                <w:rFonts w:ascii="仿宋" w:eastAsia="仿宋" w:hAnsi="仿宋" w:cs="仿宋" w:hint="eastAsia"/>
                <w:sz w:val="22"/>
                <w:szCs w:val="22"/>
              </w:rPr>
              <w:t>评审考核内容的</w:t>
            </w:r>
            <w:r>
              <w:rPr>
                <w:rFonts w:ascii="仿宋" w:eastAsia="仿宋" w:hAnsi="仿宋" w:cs="仿宋" w:hint="eastAsia"/>
                <w:kern w:val="0"/>
                <w:sz w:val="22"/>
                <w:szCs w:val="22"/>
                <w:u w:val="single" w:color="FFFFFF"/>
                <w:lang w:val="zh-CN" w:bidi="ar"/>
              </w:rPr>
              <w:t>评审指标中存在缺陷的每处扣</w:t>
            </w:r>
            <w:r>
              <w:rPr>
                <w:rFonts w:ascii="仿宋" w:eastAsia="仿宋" w:hAnsi="仿宋" w:cs="仿宋" w:hint="eastAsia"/>
                <w:kern w:val="0"/>
                <w:sz w:val="22"/>
                <w:szCs w:val="22"/>
                <w:u w:val="single" w:color="FFFFFF"/>
                <w:lang w:val="zh-CN" w:bidi="ar"/>
              </w:rPr>
              <w:t>1</w:t>
            </w:r>
            <w:r>
              <w:rPr>
                <w:rFonts w:ascii="仿宋" w:eastAsia="仿宋" w:hAnsi="仿宋" w:cs="仿宋" w:hint="eastAsia"/>
                <w:kern w:val="0"/>
                <w:sz w:val="22"/>
                <w:szCs w:val="22"/>
                <w:u w:val="single" w:color="FFFFFF"/>
                <w:lang w:val="zh-CN" w:bidi="ar"/>
              </w:rPr>
              <w:t>分，扣完为止；未响应或未提供得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369"/>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货源渠道</w:t>
            </w: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10</w:t>
            </w:r>
            <w:r>
              <w:rPr>
                <w:rFonts w:ascii="仿宋" w:eastAsia="仿宋" w:hAnsi="仿宋" w:cs="仿宋" w:hint="eastAsia"/>
                <w:kern w:val="0"/>
                <w:sz w:val="22"/>
                <w:szCs w:val="22"/>
              </w:rPr>
              <w:t>分</w:t>
            </w:r>
          </w:p>
        </w:tc>
        <w:tc>
          <w:tcPr>
            <w:tcW w:w="5349" w:type="dxa"/>
            <w:tcBorders>
              <w:bottom w:val="single" w:sz="4" w:space="0" w:color="auto"/>
            </w:tcBorders>
            <w:vAlign w:val="center"/>
          </w:tcPr>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评审标准：</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1.</w:t>
            </w:r>
            <w:r>
              <w:rPr>
                <w:rFonts w:ascii="仿宋" w:eastAsia="仿宋" w:hAnsi="仿宋" w:cs="仿宋" w:hint="eastAsia"/>
                <w:kern w:val="0"/>
                <w:sz w:val="22"/>
                <w:szCs w:val="22"/>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rPr>
              <w:t>根据文件要求，</w:t>
            </w:r>
            <w:r>
              <w:rPr>
                <w:rFonts w:ascii="仿宋" w:eastAsia="仿宋" w:hAnsi="仿宋" w:cs="仿宋" w:hint="eastAsia"/>
                <w:kern w:val="0"/>
                <w:sz w:val="22"/>
                <w:szCs w:val="22"/>
              </w:rPr>
              <w:t>制定</w:t>
            </w:r>
            <w:r>
              <w:rPr>
                <w:rFonts w:ascii="仿宋" w:eastAsia="仿宋" w:hAnsi="仿宋" w:cs="仿宋" w:hint="eastAsia"/>
                <w:bCs/>
                <w:kern w:val="0"/>
                <w:sz w:val="22"/>
                <w:szCs w:val="22"/>
              </w:rPr>
              <w:t>货源渠道</w:t>
            </w:r>
            <w:r>
              <w:rPr>
                <w:rFonts w:ascii="仿宋" w:eastAsia="仿宋" w:hAnsi="仿宋" w:cs="仿宋" w:hint="eastAsia"/>
                <w:kern w:val="0"/>
                <w:sz w:val="22"/>
                <w:szCs w:val="22"/>
              </w:rPr>
              <w:t>，内容包括但不限于：</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）食材的供货渠道（食材为自产的提供生产基地证明材料，食材为外购的提供渠道供应商的营业执照及近</w:t>
            </w:r>
            <w:r>
              <w:rPr>
                <w:rFonts w:ascii="仿宋" w:eastAsia="仿宋" w:hAnsi="仿宋" w:cs="仿宋" w:hint="eastAsia"/>
                <w:kern w:val="0"/>
                <w:sz w:val="22"/>
                <w:szCs w:val="22"/>
              </w:rPr>
              <w:t>半年</w:t>
            </w:r>
            <w:r>
              <w:rPr>
                <w:rFonts w:ascii="仿宋" w:eastAsia="仿宋" w:hAnsi="仿宋" w:cs="仿宋" w:hint="eastAsia"/>
                <w:kern w:val="0"/>
                <w:sz w:val="22"/>
                <w:szCs w:val="22"/>
              </w:rPr>
              <w:t>的供货合同或协议）；</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）质量管控</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评审指标：</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①符合度：是否进行充分响应，</w:t>
            </w:r>
            <w:r>
              <w:rPr>
                <w:rFonts w:ascii="仿宋" w:eastAsia="仿宋" w:hAnsi="仿宋" w:cs="仿宋" w:hint="eastAsia"/>
                <w:kern w:val="0"/>
                <w:sz w:val="22"/>
                <w:szCs w:val="22"/>
                <w:lang w:val="zh-CN"/>
              </w:rPr>
              <w:t>是否</w:t>
            </w:r>
            <w:r>
              <w:rPr>
                <w:rFonts w:ascii="仿宋" w:eastAsia="仿宋" w:hAnsi="仿宋" w:cs="仿宋" w:hint="eastAsia"/>
                <w:kern w:val="0"/>
                <w:sz w:val="22"/>
                <w:szCs w:val="22"/>
              </w:rPr>
              <w:t>提供与本评审项无关内容；</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②完整性：需结合整体需求，进行全方面的描述，不得缺项；</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③合理性：需依据本项目阐述，具有可执行性。</w:t>
            </w:r>
          </w:p>
          <w:p w:rsidR="009460F2" w:rsidRDefault="00C25177">
            <w:pPr>
              <w:keepLines/>
              <w:adjustRightInd w:val="0"/>
              <w:snapToGrid w:val="0"/>
              <w:spacing w:line="320" w:lineRule="exact"/>
              <w:jc w:val="left"/>
              <w:rPr>
                <w:rFonts w:ascii="仿宋" w:eastAsia="仿宋" w:hAnsi="仿宋" w:cs="仿宋"/>
                <w:kern w:val="0"/>
                <w:sz w:val="22"/>
                <w:szCs w:val="22"/>
                <w:lang w:val="zh-CN"/>
              </w:rPr>
            </w:pPr>
            <w:r>
              <w:rPr>
                <w:rFonts w:ascii="仿宋" w:eastAsia="仿宋" w:hAnsi="仿宋" w:cs="仿宋" w:hint="eastAsia"/>
                <w:kern w:val="0"/>
                <w:sz w:val="22"/>
                <w:szCs w:val="22"/>
              </w:rPr>
              <w:t>内容完全满足以上评审标准的得</w:t>
            </w:r>
            <w:r>
              <w:rPr>
                <w:rFonts w:ascii="仿宋" w:eastAsia="仿宋" w:hAnsi="仿宋" w:cs="仿宋" w:hint="eastAsia"/>
                <w:kern w:val="0"/>
                <w:sz w:val="22"/>
                <w:szCs w:val="22"/>
              </w:rPr>
              <w:t>10</w:t>
            </w:r>
            <w:r>
              <w:rPr>
                <w:rFonts w:ascii="仿宋" w:eastAsia="仿宋" w:hAnsi="仿宋" w:cs="仿宋" w:hint="eastAsia"/>
                <w:kern w:val="0"/>
                <w:sz w:val="22"/>
                <w:szCs w:val="22"/>
              </w:rPr>
              <w:t>分，每缺少一项评审考核内容扣</w:t>
            </w:r>
            <w:r>
              <w:rPr>
                <w:rFonts w:ascii="仿宋" w:eastAsia="仿宋" w:hAnsi="仿宋" w:cs="仿宋" w:hint="eastAsia"/>
                <w:kern w:val="0"/>
                <w:sz w:val="22"/>
                <w:szCs w:val="22"/>
              </w:rPr>
              <w:t>5</w:t>
            </w:r>
            <w:r>
              <w:rPr>
                <w:rFonts w:ascii="仿宋" w:eastAsia="仿宋" w:hAnsi="仿宋" w:cs="仿宋" w:hint="eastAsia"/>
                <w:kern w:val="0"/>
                <w:sz w:val="22"/>
                <w:szCs w:val="22"/>
              </w:rPr>
              <w:t>处扣</w:t>
            </w:r>
            <w:r>
              <w:rPr>
                <w:rFonts w:ascii="仿宋" w:eastAsia="仿宋" w:hAnsi="仿宋" w:cs="仿宋" w:hint="eastAsia"/>
                <w:kern w:val="0"/>
                <w:sz w:val="22"/>
                <w:szCs w:val="22"/>
              </w:rPr>
              <w:t>1</w:t>
            </w:r>
            <w:r>
              <w:rPr>
                <w:rFonts w:ascii="仿宋" w:eastAsia="仿宋" w:hAnsi="仿宋" w:cs="仿宋" w:hint="eastAsia"/>
                <w:kern w:val="0"/>
                <w:sz w:val="22"/>
                <w:szCs w:val="22"/>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4512"/>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shd w:val="clear" w:color="auto" w:fill="auto"/>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食品安全保障措施</w:t>
            </w:r>
          </w:p>
        </w:tc>
        <w:tc>
          <w:tcPr>
            <w:tcW w:w="795" w:type="dxa"/>
            <w:shd w:val="clear" w:color="auto" w:fill="auto"/>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8</w:t>
            </w:r>
            <w:r>
              <w:rPr>
                <w:rFonts w:ascii="仿宋" w:eastAsia="仿宋" w:hAnsi="仿宋" w:cs="仿宋" w:hint="eastAsia"/>
                <w:kern w:val="0"/>
                <w:sz w:val="22"/>
                <w:szCs w:val="22"/>
              </w:rPr>
              <w:t>分</w:t>
            </w:r>
          </w:p>
        </w:tc>
        <w:tc>
          <w:tcPr>
            <w:tcW w:w="5349" w:type="dxa"/>
            <w:tcBorders>
              <w:bottom w:val="single" w:sz="4" w:space="0" w:color="auto"/>
            </w:tcBorders>
            <w:shd w:val="clear" w:color="auto" w:fill="auto"/>
            <w:vAlign w:val="center"/>
          </w:tcPr>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评审标准：</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评审考核内容：投标人根据文件要求，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食品安全保障措施</w:t>
            </w:r>
            <w:r>
              <w:rPr>
                <w:rFonts w:ascii="仿宋" w:eastAsia="仿宋" w:hAnsi="仿宋" w:cs="仿宋" w:hint="eastAsia"/>
                <w:kern w:val="0"/>
                <w:sz w:val="22"/>
                <w:szCs w:val="22"/>
                <w:lang w:val="zh-CN"/>
              </w:rPr>
              <w:t>，内容包括但不限于：</w:t>
            </w:r>
          </w:p>
          <w:p w:rsidR="009460F2" w:rsidRDefault="00C25177">
            <w:pPr>
              <w:keepLines/>
              <w:adjustRightInd w:val="0"/>
              <w:snapToGrid w:val="0"/>
              <w:jc w:val="lef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食品安全实施方案</w:t>
            </w:r>
            <w:r>
              <w:rPr>
                <w:rFonts w:ascii="仿宋" w:eastAsia="仿宋" w:hAnsi="仿宋" w:cs="仿宋" w:hint="eastAsia"/>
                <w:kern w:val="0"/>
                <w:sz w:val="22"/>
                <w:szCs w:val="22"/>
              </w:rPr>
              <w:t>；</w:t>
            </w:r>
          </w:p>
          <w:p w:rsidR="009460F2" w:rsidRPr="00C86F7B"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食品安全事故方案</w:t>
            </w:r>
            <w:r>
              <w:rPr>
                <w:rFonts w:ascii="仿宋" w:eastAsia="仿宋" w:hAnsi="仿宋" w:cs="仿宋" w:hint="eastAsia"/>
                <w:kern w:val="0"/>
                <w:sz w:val="22"/>
                <w:szCs w:val="22"/>
              </w:rPr>
              <w:t>。</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评审指标：</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①符合度：是否进行充分响应，是否提供与本评审项无关内容；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②完整性：需结合整体需求，进行全方面的描述，是否缺项；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③合理性：需依据本项目阐述，具有可执行性。</w:t>
            </w:r>
          </w:p>
          <w:p w:rsidR="009460F2" w:rsidRDefault="00C25177">
            <w:pPr>
              <w:keepLines/>
              <w:adjustRightInd w:val="0"/>
              <w:snapToGrid w:val="0"/>
              <w:spacing w:line="320" w:lineRule="exact"/>
              <w:rPr>
                <w:rFonts w:ascii="仿宋" w:eastAsia="仿宋" w:hAnsi="仿宋" w:cs="仿宋"/>
                <w:kern w:val="0"/>
                <w:sz w:val="22"/>
                <w:szCs w:val="22"/>
              </w:rPr>
            </w:pPr>
            <w:r>
              <w:rPr>
                <w:rFonts w:ascii="仿宋" w:eastAsia="仿宋" w:hAnsi="仿宋" w:cs="仿宋" w:hint="eastAsia"/>
                <w:kern w:val="0"/>
                <w:sz w:val="22"/>
                <w:szCs w:val="22"/>
                <w:lang w:val="zh-CN"/>
              </w:rPr>
              <w:t>内容完全满足以上评审标准的得</w:t>
            </w:r>
            <w:r>
              <w:rPr>
                <w:rFonts w:ascii="仿宋" w:eastAsia="仿宋" w:hAnsi="仿宋" w:cs="仿宋" w:hint="eastAsia"/>
                <w:kern w:val="0"/>
                <w:sz w:val="22"/>
                <w:szCs w:val="22"/>
              </w:rPr>
              <w:t>8</w:t>
            </w:r>
            <w:r>
              <w:rPr>
                <w:rFonts w:ascii="仿宋" w:eastAsia="仿宋" w:hAnsi="仿宋" w:cs="仿宋" w:hint="eastAsia"/>
                <w:kern w:val="0"/>
                <w:sz w:val="22"/>
                <w:szCs w:val="22"/>
                <w:lang w:val="zh-CN"/>
              </w:rPr>
              <w:t>分，每缺少一项评审考核内容扣</w:t>
            </w:r>
            <w:r>
              <w:rPr>
                <w:rFonts w:ascii="仿宋" w:eastAsia="仿宋" w:hAnsi="仿宋" w:cs="仿宋" w:hint="eastAsia"/>
                <w:kern w:val="0"/>
                <w:sz w:val="22"/>
                <w:szCs w:val="22"/>
              </w:rPr>
              <w:t>2</w:t>
            </w:r>
            <w:r>
              <w:rPr>
                <w:rFonts w:ascii="仿宋" w:eastAsia="仿宋" w:hAnsi="仿宋" w:cs="仿宋" w:hint="eastAsia"/>
                <w:kern w:val="0"/>
                <w:sz w:val="22"/>
                <w:szCs w:val="22"/>
                <w:lang w:val="zh-CN"/>
              </w:rPr>
              <w:t>分，每项评审考核内容的评审指标中存在缺陷的每处扣</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9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shd w:val="clear" w:color="auto" w:fill="auto"/>
            <w:vAlign w:val="center"/>
          </w:tcPr>
          <w:p w:rsidR="009460F2" w:rsidRDefault="00C25177">
            <w:pPr>
              <w:keepLines/>
              <w:autoSpaceDE w:val="0"/>
              <w:autoSpaceDN w:val="0"/>
              <w:adjustRightInd w:val="0"/>
              <w:snapToGrid w:val="0"/>
              <w:spacing w:line="0" w:lineRule="atLeast"/>
              <w:jc w:val="center"/>
              <w:rPr>
                <w:rFonts w:ascii="仿宋" w:eastAsia="仿宋" w:hAnsi="仿宋" w:cs="仿宋"/>
                <w:kern w:val="0"/>
                <w:sz w:val="22"/>
                <w:szCs w:val="22"/>
              </w:rPr>
            </w:pPr>
            <w:r>
              <w:rPr>
                <w:rFonts w:ascii="仿宋" w:eastAsia="仿宋" w:hAnsi="仿宋" w:cs="仿宋" w:hint="eastAsia"/>
                <w:kern w:val="0"/>
                <w:sz w:val="22"/>
                <w:szCs w:val="22"/>
              </w:rPr>
              <w:t>服务质量保证措施</w:t>
            </w:r>
          </w:p>
        </w:tc>
        <w:tc>
          <w:tcPr>
            <w:tcW w:w="795" w:type="dxa"/>
            <w:shd w:val="clear" w:color="auto" w:fill="auto"/>
            <w:vAlign w:val="center"/>
          </w:tcPr>
          <w:p w:rsidR="009460F2" w:rsidRDefault="00C25177">
            <w:pPr>
              <w:keepLines/>
              <w:autoSpaceDE w:val="0"/>
              <w:autoSpaceDN w:val="0"/>
              <w:adjustRightInd w:val="0"/>
              <w:snapToGrid w:val="0"/>
              <w:spacing w:line="0" w:lineRule="atLeast"/>
              <w:jc w:val="center"/>
              <w:rPr>
                <w:rFonts w:ascii="仿宋" w:eastAsia="仿宋" w:hAnsi="仿宋" w:cs="仿宋"/>
                <w:kern w:val="0"/>
                <w:sz w:val="22"/>
                <w:szCs w:val="22"/>
              </w:rPr>
            </w:pPr>
            <w:r>
              <w:rPr>
                <w:rFonts w:ascii="仿宋" w:eastAsia="仿宋" w:hAnsi="仿宋" w:cs="仿宋" w:hint="eastAsia"/>
                <w:kern w:val="0"/>
                <w:sz w:val="22"/>
                <w:szCs w:val="22"/>
              </w:rPr>
              <w:t>8</w:t>
            </w:r>
            <w:r>
              <w:rPr>
                <w:rFonts w:ascii="仿宋" w:eastAsia="仿宋" w:hAnsi="仿宋" w:cs="仿宋" w:hint="eastAsia"/>
                <w:kern w:val="0"/>
                <w:sz w:val="22"/>
                <w:szCs w:val="22"/>
              </w:rPr>
              <w:t>分</w:t>
            </w:r>
          </w:p>
        </w:tc>
        <w:tc>
          <w:tcPr>
            <w:tcW w:w="5349" w:type="dxa"/>
            <w:shd w:val="clear" w:color="auto" w:fill="auto"/>
            <w:vAlign w:val="center"/>
          </w:tcPr>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1</w:t>
            </w:r>
            <w:r>
              <w:rPr>
                <w:rFonts w:ascii="仿宋" w:eastAsia="仿宋" w:hAnsi="仿宋" w:cs="仿宋" w:hint="eastAsia"/>
                <w:kern w:val="0"/>
                <w:sz w:val="22"/>
                <w:szCs w:val="22"/>
              </w:rPr>
              <w:t>.</w:t>
            </w:r>
            <w:r>
              <w:rPr>
                <w:rFonts w:ascii="仿宋" w:eastAsia="仿宋" w:hAnsi="仿宋" w:cs="仿宋" w:hint="eastAsia"/>
                <w:kern w:val="0"/>
                <w:sz w:val="22"/>
                <w:szCs w:val="22"/>
                <w:lang w:val="zh-CN"/>
              </w:rPr>
              <w:t>评审标准：</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lang w:val="zh-CN"/>
              </w:rPr>
              <w:t>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lang w:val="zh-CN"/>
              </w:rPr>
              <w:t>质量抽检机制，</w:t>
            </w:r>
            <w:r>
              <w:rPr>
                <w:rFonts w:ascii="仿宋" w:eastAsia="仿宋" w:hAnsi="仿宋" w:cs="仿宋" w:hint="eastAsia"/>
                <w:kern w:val="0"/>
                <w:sz w:val="22"/>
                <w:szCs w:val="22"/>
                <w:lang w:val="zh-CN"/>
              </w:rPr>
              <w:t>内容包括但不限于：</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w:t>
            </w:r>
            <w:r>
              <w:rPr>
                <w:rFonts w:ascii="仿宋" w:eastAsia="仿宋" w:hAnsi="仿宋" w:cs="仿宋" w:hint="eastAsia"/>
                <w:kern w:val="0"/>
                <w:sz w:val="22"/>
                <w:szCs w:val="22"/>
              </w:rPr>
              <w:t>配送阶段的服务质量保证措施</w:t>
            </w:r>
            <w:r>
              <w:rPr>
                <w:rFonts w:ascii="仿宋" w:eastAsia="仿宋" w:hAnsi="仿宋" w:cs="仿宋" w:hint="eastAsia"/>
                <w:kern w:val="0"/>
                <w:sz w:val="22"/>
                <w:szCs w:val="22"/>
                <w:lang w:val="zh-CN"/>
              </w:rPr>
              <w:t>；</w:t>
            </w:r>
          </w:p>
          <w:p w:rsidR="009460F2" w:rsidRDefault="00C25177">
            <w:pPr>
              <w:keepLines/>
              <w:autoSpaceDE w:val="0"/>
              <w:autoSpaceDN w:val="0"/>
              <w:adjustRightInd w:val="0"/>
              <w:snapToGrid w:val="0"/>
              <w:spacing w:line="0" w:lineRule="atLeast"/>
              <w:rPr>
                <w:rFonts w:ascii="仿宋" w:eastAsia="仿宋" w:hAnsi="仿宋" w:cs="仿宋"/>
                <w:kern w:val="0"/>
                <w:sz w:val="22"/>
                <w:szCs w:val="22"/>
              </w:rPr>
            </w:pPr>
            <w:r>
              <w:rPr>
                <w:rFonts w:ascii="仿宋" w:eastAsia="仿宋" w:hAnsi="仿宋" w:cs="仿宋" w:hint="eastAsia"/>
                <w:kern w:val="0"/>
                <w:sz w:val="22"/>
                <w:szCs w:val="22"/>
                <w:lang w:val="zh-CN"/>
              </w:rPr>
              <w:t>（</w:t>
            </w: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w:t>
            </w:r>
            <w:r>
              <w:rPr>
                <w:rFonts w:ascii="仿宋" w:eastAsia="仿宋" w:hAnsi="仿宋" w:cs="仿宋" w:hint="eastAsia"/>
                <w:kern w:val="0"/>
                <w:sz w:val="22"/>
                <w:szCs w:val="22"/>
              </w:rPr>
              <w:t>退换货服务等。</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评审指标：</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①符合度：是否进行充分响应，</w:t>
            </w:r>
            <w:r>
              <w:rPr>
                <w:rFonts w:ascii="仿宋" w:eastAsia="仿宋" w:hAnsi="仿宋" w:cs="仿宋" w:hint="eastAsia"/>
                <w:kern w:val="0"/>
                <w:sz w:val="22"/>
                <w:szCs w:val="22"/>
              </w:rPr>
              <w:t>是否</w:t>
            </w:r>
            <w:r>
              <w:rPr>
                <w:rFonts w:ascii="仿宋" w:eastAsia="仿宋" w:hAnsi="仿宋" w:cs="仿宋" w:hint="eastAsia"/>
                <w:kern w:val="0"/>
                <w:sz w:val="22"/>
                <w:szCs w:val="22"/>
                <w:lang w:val="zh-CN"/>
              </w:rPr>
              <w:t>提供与本评审项无关内容；</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②完整性：需结合整体需求，进行全方面的描述，不得缺项；</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③合理性：需依据本项目阐述，具有可执行性。</w:t>
            </w:r>
          </w:p>
          <w:p w:rsidR="009460F2" w:rsidRDefault="00C25177">
            <w:pPr>
              <w:keepLines/>
              <w:autoSpaceDE w:val="0"/>
              <w:autoSpaceDN w:val="0"/>
              <w:adjustRightInd w:val="0"/>
              <w:snapToGrid w:val="0"/>
              <w:spacing w:line="0" w:lineRule="atLeast"/>
              <w:rPr>
                <w:rFonts w:ascii="仿宋" w:eastAsia="仿宋" w:hAnsi="仿宋" w:cs="仿宋"/>
                <w:kern w:val="0"/>
                <w:sz w:val="22"/>
                <w:szCs w:val="22"/>
                <w:lang w:val="zh-CN"/>
              </w:rPr>
            </w:pPr>
            <w:r>
              <w:rPr>
                <w:rFonts w:ascii="仿宋" w:eastAsia="仿宋" w:hAnsi="仿宋" w:cs="仿宋" w:hint="eastAsia"/>
                <w:kern w:val="0"/>
                <w:sz w:val="22"/>
                <w:szCs w:val="22"/>
                <w:lang w:val="zh-CN"/>
              </w:rPr>
              <w:t>内容完全满足以上评审标准的得</w:t>
            </w:r>
            <w:r>
              <w:rPr>
                <w:rFonts w:ascii="仿宋" w:eastAsia="仿宋" w:hAnsi="仿宋" w:cs="仿宋" w:hint="eastAsia"/>
                <w:kern w:val="0"/>
                <w:sz w:val="22"/>
                <w:szCs w:val="22"/>
              </w:rPr>
              <w:t>8</w:t>
            </w:r>
            <w:r>
              <w:rPr>
                <w:rFonts w:ascii="仿宋" w:eastAsia="仿宋" w:hAnsi="仿宋" w:cs="仿宋" w:hint="eastAsia"/>
                <w:kern w:val="0"/>
                <w:sz w:val="22"/>
                <w:szCs w:val="22"/>
                <w:lang w:val="zh-CN"/>
              </w:rPr>
              <w:t>分，每缺少一项评审考核内容扣</w:t>
            </w:r>
            <w:r>
              <w:rPr>
                <w:rFonts w:ascii="仿宋" w:eastAsia="仿宋" w:hAnsi="仿宋" w:cs="仿宋" w:hint="eastAsia"/>
                <w:kern w:val="0"/>
                <w:sz w:val="22"/>
                <w:szCs w:val="22"/>
              </w:rPr>
              <w:t>4</w:t>
            </w:r>
            <w:r>
              <w:rPr>
                <w:rFonts w:ascii="仿宋" w:eastAsia="仿宋" w:hAnsi="仿宋" w:cs="仿宋" w:hint="eastAsia"/>
                <w:kern w:val="0"/>
                <w:sz w:val="22"/>
                <w:szCs w:val="22"/>
                <w:lang w:val="zh-CN"/>
              </w:rPr>
              <w:t>分，每项评审考核内容的评审指标中存在缺陷的每处扣</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bl>
    <w:p w:rsidR="009460F2" w:rsidRDefault="00C25177">
      <w:pP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kern w:val="0"/>
          <w:sz w:val="20"/>
          <w:szCs w:val="20"/>
          <w:lang w:val="zh-CN"/>
        </w:rPr>
        <w:br w:type="page"/>
      </w:r>
    </w:p>
    <w:p w:rsidR="009460F2" w:rsidRDefault="00C25177">
      <w:pPr>
        <w:keepLines/>
        <w:adjustRightInd w:val="0"/>
        <w:snapToGrid w:val="0"/>
        <w:spacing w:after="100" w:afterAutospacing="1" w:line="320" w:lineRule="exact"/>
        <w:rPr>
          <w:rFonts w:ascii="仿宋" w:eastAsia="仿宋" w:hAnsi="仿宋" w:cs="仿宋"/>
          <w:b/>
          <w:bCs/>
          <w:color w:val="000000"/>
          <w:kern w:val="0"/>
          <w:sz w:val="28"/>
          <w:szCs w:val="28"/>
          <w:lang w:val="zh-CN"/>
        </w:rPr>
      </w:pPr>
      <w:r>
        <w:rPr>
          <w:rFonts w:ascii="仿宋" w:eastAsia="仿宋" w:hAnsi="仿宋" w:cs="仿宋" w:hint="eastAsia"/>
          <w:b/>
          <w:bCs/>
          <w:color w:val="000000"/>
          <w:kern w:val="0"/>
          <w:sz w:val="28"/>
          <w:szCs w:val="28"/>
          <w:lang w:val="zh-CN"/>
        </w:rPr>
        <w:lastRenderedPageBreak/>
        <w:t>2</w:t>
      </w:r>
      <w:r>
        <w:rPr>
          <w:rFonts w:ascii="仿宋" w:eastAsia="仿宋" w:hAnsi="仿宋" w:cs="仿宋" w:hint="eastAsia"/>
          <w:b/>
          <w:bCs/>
          <w:color w:val="000000"/>
          <w:kern w:val="0"/>
          <w:sz w:val="28"/>
          <w:szCs w:val="28"/>
          <w:lang w:val="zh-CN"/>
        </w:rPr>
        <w:t>包：食堂餐饮服务采购（食堂管理服务）</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335"/>
        <w:gridCol w:w="795"/>
        <w:gridCol w:w="5349"/>
      </w:tblGrid>
      <w:tr w:rsidR="009460F2">
        <w:trPr>
          <w:jc w:val="center"/>
        </w:trPr>
        <w:tc>
          <w:tcPr>
            <w:tcW w:w="1166"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评审</w:t>
            </w:r>
          </w:p>
          <w:p w:rsidR="009460F2" w:rsidRDefault="00C25177">
            <w:pPr>
              <w:keepLines/>
              <w:adjustRightInd w:val="0"/>
              <w:snapToGrid w:val="0"/>
              <w:spacing w:line="320" w:lineRule="exact"/>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项目</w:t>
            </w:r>
          </w:p>
        </w:tc>
        <w:tc>
          <w:tcPr>
            <w:tcW w:w="1335"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评分项</w:t>
            </w:r>
          </w:p>
        </w:tc>
        <w:tc>
          <w:tcPr>
            <w:tcW w:w="795"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分值</w:t>
            </w:r>
          </w:p>
        </w:tc>
        <w:tc>
          <w:tcPr>
            <w:tcW w:w="5349" w:type="dxa"/>
            <w:shd w:val="clear" w:color="auto" w:fill="D9D9D9"/>
            <w:vAlign w:val="center"/>
          </w:tcPr>
          <w:p w:rsidR="009460F2" w:rsidRDefault="00C25177">
            <w:pPr>
              <w:keepLines/>
              <w:adjustRightInd w:val="0"/>
              <w:snapToGrid w:val="0"/>
              <w:spacing w:line="320" w:lineRule="exact"/>
              <w:jc w:val="center"/>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评分说明</w:t>
            </w:r>
          </w:p>
        </w:tc>
      </w:tr>
      <w:tr w:rsidR="009460F2">
        <w:trPr>
          <w:trHeight w:val="1757"/>
          <w:jc w:val="center"/>
        </w:trPr>
        <w:tc>
          <w:tcPr>
            <w:tcW w:w="1166" w:type="dxa"/>
            <w:vAlign w:val="center"/>
          </w:tcPr>
          <w:p w:rsidR="009460F2" w:rsidRDefault="00C25177">
            <w:pPr>
              <w:keepLines/>
              <w:adjustRightInd w:val="0"/>
              <w:snapToGrid w:val="0"/>
              <w:jc w:val="center"/>
              <w:rPr>
                <w:rFonts w:ascii="仿宋" w:eastAsia="仿宋" w:hAnsi="仿宋" w:cs="仿宋"/>
                <w:color w:val="000000"/>
                <w:kern w:val="0"/>
                <w:sz w:val="22"/>
                <w:szCs w:val="22"/>
                <w:lang w:val="zh-CN"/>
              </w:rPr>
            </w:pPr>
            <w:r>
              <w:rPr>
                <w:rFonts w:ascii="仿宋" w:eastAsia="仿宋" w:hAnsi="仿宋" w:cs="仿宋" w:hint="eastAsia"/>
                <w:color w:val="000000"/>
                <w:kern w:val="0"/>
                <w:sz w:val="22"/>
                <w:szCs w:val="22"/>
                <w:lang w:val="zh-CN"/>
              </w:rPr>
              <w:t>价格</w:t>
            </w:r>
          </w:p>
          <w:p w:rsidR="009460F2" w:rsidRDefault="00C25177">
            <w:pPr>
              <w:keepLines/>
              <w:adjustRightInd w:val="0"/>
              <w:snapToGrid w:val="0"/>
              <w:jc w:val="center"/>
              <w:rPr>
                <w:rFonts w:ascii="仿宋" w:eastAsia="仿宋" w:hAnsi="仿宋" w:cs="仿宋"/>
                <w:color w:val="000000"/>
                <w:kern w:val="0"/>
                <w:sz w:val="22"/>
                <w:szCs w:val="22"/>
                <w:lang w:val="zh-CN"/>
              </w:rPr>
            </w:pPr>
            <w:r>
              <w:rPr>
                <w:rFonts w:ascii="仿宋" w:eastAsia="仿宋" w:hAnsi="仿宋" w:cs="仿宋" w:hint="eastAsia"/>
                <w:color w:val="000000"/>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lang w:val="zh-CN"/>
              </w:rPr>
              <w:t>（</w:t>
            </w:r>
            <w:r>
              <w:rPr>
                <w:rFonts w:ascii="仿宋" w:eastAsia="仿宋" w:hAnsi="仿宋" w:cs="仿宋" w:hint="eastAsia"/>
                <w:color w:val="000000"/>
                <w:kern w:val="0"/>
                <w:sz w:val="22"/>
                <w:szCs w:val="22"/>
              </w:rPr>
              <w:t>20</w:t>
            </w:r>
            <w:r>
              <w:rPr>
                <w:rFonts w:ascii="仿宋" w:eastAsia="仿宋" w:hAnsi="仿宋" w:cs="仿宋" w:hint="eastAsia"/>
                <w:color w:val="000000"/>
                <w:kern w:val="0"/>
                <w:sz w:val="22"/>
                <w:szCs w:val="22"/>
                <w:lang w:val="zh-CN"/>
              </w:rPr>
              <w:t>分）</w:t>
            </w:r>
          </w:p>
        </w:tc>
        <w:tc>
          <w:tcPr>
            <w:tcW w:w="1335" w:type="dxa"/>
            <w:vAlign w:val="center"/>
          </w:tcPr>
          <w:p w:rsidR="009460F2" w:rsidRDefault="00C25177">
            <w:pPr>
              <w:keepLines/>
              <w:adjustRightInd w:val="0"/>
              <w:snapToGrid w:val="0"/>
              <w:spacing w:line="3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报价得分</w:t>
            </w:r>
          </w:p>
        </w:tc>
        <w:tc>
          <w:tcPr>
            <w:tcW w:w="795" w:type="dxa"/>
            <w:vAlign w:val="center"/>
          </w:tcPr>
          <w:p w:rsidR="009460F2" w:rsidRDefault="00C25177">
            <w:pPr>
              <w:keepLines/>
              <w:adjustRightInd w:val="0"/>
              <w:snapToGrid w:val="0"/>
              <w:spacing w:line="3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20</w:t>
            </w:r>
            <w:r>
              <w:rPr>
                <w:rFonts w:ascii="仿宋" w:eastAsia="仿宋" w:hAnsi="仿宋" w:cs="仿宋" w:hint="eastAsia"/>
                <w:color w:val="000000"/>
                <w:kern w:val="0"/>
                <w:sz w:val="22"/>
                <w:szCs w:val="22"/>
              </w:rPr>
              <w:t>分</w:t>
            </w:r>
          </w:p>
        </w:tc>
        <w:tc>
          <w:tcPr>
            <w:tcW w:w="5349" w:type="dxa"/>
            <w:vAlign w:val="center"/>
          </w:tcPr>
          <w:p w:rsidR="009460F2" w:rsidRDefault="00C25177">
            <w:pPr>
              <w:keepLines/>
              <w:adjustRightInd w:val="0"/>
              <w:snapToGrid w:val="0"/>
              <w:spacing w:line="320" w:lineRule="exact"/>
              <w:rPr>
                <w:rFonts w:ascii="仿宋" w:eastAsia="仿宋" w:hAnsi="仿宋" w:cs="仿宋"/>
                <w:color w:val="000000"/>
                <w:kern w:val="0"/>
                <w:sz w:val="22"/>
                <w:szCs w:val="22"/>
              </w:rPr>
            </w:pPr>
            <w:r>
              <w:rPr>
                <w:rFonts w:ascii="仿宋" w:eastAsia="仿宋" w:hAnsi="仿宋" w:cs="仿宋" w:hint="eastAsia"/>
                <w:color w:val="000000"/>
                <w:kern w:val="0"/>
                <w:sz w:val="22"/>
                <w:szCs w:val="22"/>
              </w:rPr>
              <w:t>满足招标文件要求且投标</w:t>
            </w:r>
            <w:r>
              <w:rPr>
                <w:rFonts w:ascii="仿宋" w:eastAsia="仿宋" w:hAnsi="仿宋" w:cs="仿宋" w:hint="eastAsia"/>
                <w:color w:val="000000"/>
                <w:kern w:val="0"/>
                <w:sz w:val="22"/>
                <w:szCs w:val="22"/>
              </w:rPr>
              <w:t>报价</w:t>
            </w:r>
            <w:r>
              <w:rPr>
                <w:rFonts w:ascii="仿宋" w:eastAsia="仿宋" w:hAnsi="仿宋" w:cs="仿宋" w:hint="eastAsia"/>
                <w:color w:val="000000"/>
                <w:kern w:val="0"/>
                <w:sz w:val="22"/>
                <w:szCs w:val="22"/>
              </w:rPr>
              <w:t>最低的投标人的价格为评标基准价，其价格分为满分。其他投标人的价格分统一按照下列公式计算：</w:t>
            </w:r>
          </w:p>
          <w:p w:rsidR="009460F2" w:rsidRDefault="00C25177">
            <w:pPr>
              <w:keepLines/>
              <w:adjustRightInd w:val="0"/>
              <w:snapToGrid w:val="0"/>
              <w:spacing w:line="320" w:lineRule="exact"/>
              <w:rPr>
                <w:rFonts w:ascii="仿宋" w:eastAsia="仿宋" w:hAnsi="仿宋" w:cs="仿宋"/>
                <w:color w:val="000000"/>
                <w:kern w:val="0"/>
                <w:sz w:val="22"/>
                <w:szCs w:val="22"/>
              </w:rPr>
            </w:pPr>
            <w:r>
              <w:rPr>
                <w:rFonts w:ascii="仿宋" w:eastAsia="仿宋" w:hAnsi="仿宋" w:cs="仿宋" w:hint="eastAsia"/>
                <w:color w:val="000000"/>
                <w:kern w:val="0"/>
                <w:sz w:val="22"/>
                <w:szCs w:val="22"/>
              </w:rPr>
              <w:t>投标报价得分</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（评标基准价／投标报价</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×价格权值×</w:t>
            </w:r>
            <w:r>
              <w:rPr>
                <w:rFonts w:ascii="仿宋" w:eastAsia="仿宋" w:hAnsi="仿宋" w:cs="仿宋" w:hint="eastAsia"/>
                <w:color w:val="000000"/>
                <w:kern w:val="0"/>
                <w:sz w:val="22"/>
                <w:szCs w:val="22"/>
              </w:rPr>
              <w:t>100</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价格权值</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20</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w:t>
            </w:r>
          </w:p>
        </w:tc>
      </w:tr>
      <w:tr w:rsidR="009460F2">
        <w:trPr>
          <w:trHeight w:val="1595"/>
          <w:jc w:val="center"/>
        </w:trPr>
        <w:tc>
          <w:tcPr>
            <w:tcW w:w="1166" w:type="dxa"/>
            <w:vMerge w:val="restart"/>
            <w:vAlign w:val="center"/>
          </w:tcPr>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rPr>
              <w:t>商务</w:t>
            </w:r>
          </w:p>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lang w:val="zh-CN"/>
              </w:rPr>
              <w:t>（</w:t>
            </w:r>
            <w:r>
              <w:rPr>
                <w:rFonts w:ascii="仿宋" w:eastAsia="仿宋" w:hAnsi="仿宋" w:cs="仿宋" w:hint="eastAsia"/>
                <w:kern w:val="0"/>
                <w:sz w:val="22"/>
                <w:szCs w:val="22"/>
              </w:rPr>
              <w:t>17</w:t>
            </w:r>
            <w:r>
              <w:rPr>
                <w:rFonts w:ascii="仿宋" w:eastAsia="仿宋" w:hAnsi="仿宋" w:cs="仿宋" w:hint="eastAsia"/>
                <w:kern w:val="0"/>
                <w:sz w:val="22"/>
                <w:szCs w:val="22"/>
                <w:lang w:val="zh-CN"/>
              </w:rPr>
              <w:t>分）</w:t>
            </w:r>
          </w:p>
        </w:tc>
        <w:tc>
          <w:tcPr>
            <w:tcW w:w="1335" w:type="dxa"/>
            <w:vMerge w:val="restart"/>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类似业绩</w:t>
            </w: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rPr>
              <w:t>分</w:t>
            </w:r>
          </w:p>
        </w:tc>
        <w:tc>
          <w:tcPr>
            <w:tcW w:w="5349" w:type="dxa"/>
            <w:vAlign w:val="center"/>
          </w:tcPr>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投标人提供近三年（</w:t>
            </w:r>
            <w:r>
              <w:rPr>
                <w:rFonts w:ascii="仿宋" w:eastAsia="仿宋" w:hAnsi="仿宋" w:cs="仿宋" w:hint="eastAsia"/>
                <w:kern w:val="0"/>
                <w:sz w:val="22"/>
                <w:szCs w:val="22"/>
              </w:rPr>
              <w:t>202</w:t>
            </w:r>
            <w:r>
              <w:rPr>
                <w:rFonts w:ascii="仿宋" w:eastAsia="仿宋" w:hAnsi="仿宋" w:cs="仿宋" w:hint="eastAsia"/>
                <w:kern w:val="0"/>
                <w:sz w:val="22"/>
                <w:szCs w:val="22"/>
              </w:rPr>
              <w:t>2</w:t>
            </w:r>
            <w:r>
              <w:rPr>
                <w:rFonts w:ascii="仿宋" w:eastAsia="仿宋" w:hAnsi="仿宋" w:cs="仿宋" w:hint="eastAsia"/>
                <w:kern w:val="0"/>
                <w:sz w:val="22"/>
                <w:szCs w:val="22"/>
              </w:rPr>
              <w:t>年</w:t>
            </w:r>
            <w:r>
              <w:rPr>
                <w:rFonts w:ascii="仿宋" w:eastAsia="仿宋" w:hAnsi="仿宋" w:cs="仿宋" w:hint="eastAsia"/>
                <w:kern w:val="0"/>
                <w:sz w:val="22"/>
                <w:szCs w:val="22"/>
              </w:rPr>
              <w:t>01</w:t>
            </w:r>
            <w:r>
              <w:rPr>
                <w:rFonts w:ascii="仿宋" w:eastAsia="仿宋" w:hAnsi="仿宋" w:cs="仿宋" w:hint="eastAsia"/>
                <w:kern w:val="0"/>
                <w:sz w:val="22"/>
                <w:szCs w:val="22"/>
              </w:rPr>
              <w:t>月至今）类似项目业绩，每个得</w:t>
            </w:r>
            <w:r>
              <w:rPr>
                <w:rFonts w:ascii="仿宋" w:eastAsia="仿宋" w:hAnsi="仿宋" w:cs="仿宋" w:hint="eastAsia"/>
                <w:kern w:val="0"/>
                <w:sz w:val="22"/>
                <w:szCs w:val="22"/>
              </w:rPr>
              <w:t>4</w:t>
            </w:r>
            <w:r>
              <w:rPr>
                <w:rFonts w:ascii="仿宋" w:eastAsia="仿宋" w:hAnsi="仿宋" w:cs="仿宋" w:hint="eastAsia"/>
                <w:kern w:val="0"/>
                <w:sz w:val="22"/>
                <w:szCs w:val="22"/>
              </w:rPr>
              <w:t>分，满分</w:t>
            </w:r>
            <w:r>
              <w:rPr>
                <w:rFonts w:ascii="仿宋" w:eastAsia="仿宋" w:hAnsi="仿宋" w:cs="仿宋" w:hint="eastAsia"/>
                <w:kern w:val="0"/>
                <w:sz w:val="22"/>
                <w:szCs w:val="22"/>
              </w:rPr>
              <w:t>12</w:t>
            </w:r>
            <w:r>
              <w:rPr>
                <w:rFonts w:ascii="仿宋" w:eastAsia="仿宋" w:hAnsi="仿宋" w:cs="仿宋" w:hint="eastAsia"/>
                <w:kern w:val="0"/>
                <w:sz w:val="22"/>
                <w:szCs w:val="22"/>
              </w:rPr>
              <w:t>分。类似项目是指：食材配送</w:t>
            </w:r>
            <w:r>
              <w:rPr>
                <w:rFonts w:ascii="仿宋" w:eastAsia="仿宋" w:hAnsi="仿宋" w:cs="仿宋" w:hint="eastAsia"/>
                <w:kern w:val="0"/>
                <w:sz w:val="22"/>
                <w:szCs w:val="22"/>
              </w:rPr>
              <w:t>或</w:t>
            </w:r>
            <w:r>
              <w:rPr>
                <w:rFonts w:ascii="仿宋" w:eastAsia="仿宋" w:hAnsi="仿宋" w:cs="仿宋" w:hint="eastAsia"/>
                <w:kern w:val="0"/>
                <w:sz w:val="22"/>
                <w:szCs w:val="22"/>
              </w:rPr>
              <w:t>食堂管理</w:t>
            </w:r>
            <w:r>
              <w:rPr>
                <w:rFonts w:ascii="仿宋" w:eastAsia="仿宋" w:hAnsi="仿宋" w:cs="仿宋" w:hint="eastAsia"/>
                <w:kern w:val="0"/>
                <w:sz w:val="22"/>
                <w:szCs w:val="22"/>
              </w:rPr>
              <w:t>或</w:t>
            </w:r>
            <w:r>
              <w:rPr>
                <w:rFonts w:ascii="仿宋" w:eastAsia="仿宋" w:hAnsi="仿宋" w:cs="仿宋" w:hint="eastAsia"/>
                <w:kern w:val="0"/>
                <w:sz w:val="22"/>
                <w:szCs w:val="22"/>
              </w:rPr>
              <w:t>食堂外包等服务业绩。（提供合同关键页或中标通知书。）</w:t>
            </w:r>
          </w:p>
        </w:tc>
      </w:tr>
      <w:tr w:rsidR="009460F2">
        <w:trPr>
          <w:trHeight w:val="1595"/>
          <w:jc w:val="center"/>
        </w:trPr>
        <w:tc>
          <w:tcPr>
            <w:tcW w:w="1166" w:type="dxa"/>
            <w:vMerge/>
            <w:vAlign w:val="center"/>
          </w:tcPr>
          <w:p w:rsidR="009460F2" w:rsidRDefault="009460F2">
            <w:pPr>
              <w:keepLines/>
              <w:adjustRightInd w:val="0"/>
              <w:snapToGrid w:val="0"/>
              <w:spacing w:line="320" w:lineRule="exact"/>
              <w:jc w:val="left"/>
              <w:rPr>
                <w:rFonts w:ascii="Times New Roman" w:eastAsia="宋体" w:hAnsi="Times New Roman" w:cs="Times New Roman"/>
                <w:kern w:val="0"/>
                <w:sz w:val="20"/>
                <w:szCs w:val="20"/>
              </w:rPr>
            </w:pPr>
          </w:p>
        </w:tc>
        <w:tc>
          <w:tcPr>
            <w:tcW w:w="1335" w:type="dxa"/>
            <w:vMerge/>
            <w:vAlign w:val="center"/>
          </w:tcPr>
          <w:p w:rsidR="009460F2" w:rsidRDefault="009460F2">
            <w:pPr>
              <w:keepLines/>
              <w:adjustRightInd w:val="0"/>
              <w:snapToGrid w:val="0"/>
              <w:spacing w:line="320" w:lineRule="exact"/>
              <w:jc w:val="left"/>
              <w:rPr>
                <w:rFonts w:ascii="Times New Roman" w:eastAsia="宋体" w:hAnsi="Times New Roman" w:cs="Times New Roman"/>
                <w:kern w:val="0"/>
                <w:sz w:val="20"/>
                <w:szCs w:val="20"/>
              </w:rPr>
            </w:pP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分</w:t>
            </w:r>
          </w:p>
        </w:tc>
        <w:tc>
          <w:tcPr>
            <w:tcW w:w="5349" w:type="dxa"/>
            <w:vAlign w:val="center"/>
          </w:tcPr>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投标人提供拟派项目负责人近三年（</w:t>
            </w:r>
            <w:r>
              <w:rPr>
                <w:rFonts w:ascii="仿宋" w:eastAsia="仿宋" w:hAnsi="仿宋" w:cs="仿宋" w:hint="eastAsia"/>
                <w:kern w:val="0"/>
                <w:sz w:val="22"/>
                <w:szCs w:val="22"/>
              </w:rPr>
              <w:t>2022</w:t>
            </w:r>
            <w:r>
              <w:rPr>
                <w:rFonts w:ascii="仿宋" w:eastAsia="仿宋" w:hAnsi="仿宋" w:cs="仿宋" w:hint="eastAsia"/>
                <w:kern w:val="0"/>
                <w:sz w:val="22"/>
                <w:szCs w:val="22"/>
              </w:rPr>
              <w:t>年</w:t>
            </w:r>
            <w:r>
              <w:rPr>
                <w:rFonts w:ascii="仿宋" w:eastAsia="仿宋" w:hAnsi="仿宋" w:cs="仿宋" w:hint="eastAsia"/>
                <w:kern w:val="0"/>
                <w:sz w:val="22"/>
                <w:szCs w:val="22"/>
              </w:rPr>
              <w:t>01</w:t>
            </w:r>
            <w:r>
              <w:rPr>
                <w:rFonts w:ascii="仿宋" w:eastAsia="仿宋" w:hAnsi="仿宋" w:cs="仿宋" w:hint="eastAsia"/>
                <w:kern w:val="0"/>
                <w:sz w:val="22"/>
                <w:szCs w:val="22"/>
              </w:rPr>
              <w:t>月至今）承担类似项目业绩，每个得</w:t>
            </w:r>
            <w:r>
              <w:rPr>
                <w:rFonts w:ascii="仿宋" w:eastAsia="仿宋" w:hAnsi="仿宋" w:cs="仿宋" w:hint="eastAsia"/>
                <w:kern w:val="0"/>
                <w:sz w:val="22"/>
                <w:szCs w:val="22"/>
              </w:rPr>
              <w:t>1</w:t>
            </w:r>
            <w:r>
              <w:rPr>
                <w:rFonts w:ascii="仿宋" w:eastAsia="仿宋" w:hAnsi="仿宋" w:cs="仿宋" w:hint="eastAsia"/>
                <w:kern w:val="0"/>
                <w:sz w:val="22"/>
                <w:szCs w:val="22"/>
              </w:rPr>
              <w:t>分，满分</w:t>
            </w:r>
            <w:r>
              <w:rPr>
                <w:rFonts w:ascii="仿宋" w:eastAsia="仿宋" w:hAnsi="仿宋" w:cs="仿宋" w:hint="eastAsia"/>
                <w:kern w:val="0"/>
                <w:sz w:val="22"/>
                <w:szCs w:val="22"/>
              </w:rPr>
              <w:t>2</w:t>
            </w:r>
            <w:r>
              <w:rPr>
                <w:rFonts w:ascii="仿宋" w:eastAsia="仿宋" w:hAnsi="仿宋" w:cs="仿宋" w:hint="eastAsia"/>
                <w:kern w:val="0"/>
                <w:sz w:val="22"/>
                <w:szCs w:val="22"/>
              </w:rPr>
              <w:t>分。类似项目是指：食材配送或食堂管理或食堂外包等服务业绩（提供合同关键或中标通知书或相关证明材</w:t>
            </w:r>
            <w:r>
              <w:rPr>
                <w:rFonts w:ascii="仿宋" w:eastAsia="仿宋" w:hAnsi="仿宋" w:cs="仿宋" w:hint="eastAsia"/>
                <w:kern w:val="0"/>
                <w:sz w:val="22"/>
                <w:szCs w:val="22"/>
              </w:rPr>
              <w:t xml:space="preserve"> </w:t>
            </w:r>
            <w:r>
              <w:rPr>
                <w:rFonts w:ascii="仿宋" w:eastAsia="仿宋" w:hAnsi="仿宋" w:cs="仿宋" w:hint="eastAsia"/>
                <w:kern w:val="0"/>
                <w:sz w:val="22"/>
                <w:szCs w:val="22"/>
              </w:rPr>
              <w:t>料）</w:t>
            </w:r>
          </w:p>
        </w:tc>
      </w:tr>
      <w:tr w:rsidR="009460F2">
        <w:trPr>
          <w:trHeight w:val="1419"/>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lang w:val="zh-CN"/>
              </w:rPr>
            </w:pPr>
          </w:p>
        </w:tc>
        <w:tc>
          <w:tcPr>
            <w:tcW w:w="1335" w:type="dxa"/>
            <w:shd w:val="clear" w:color="auto" w:fill="auto"/>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用户评价</w:t>
            </w:r>
          </w:p>
        </w:tc>
        <w:tc>
          <w:tcPr>
            <w:tcW w:w="795" w:type="dxa"/>
            <w:shd w:val="clear" w:color="auto" w:fill="auto"/>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3</w:t>
            </w:r>
            <w:r>
              <w:rPr>
                <w:rFonts w:ascii="仿宋" w:eastAsia="仿宋" w:hAnsi="仿宋" w:cs="仿宋" w:hint="eastAsia"/>
                <w:kern w:val="0"/>
                <w:sz w:val="22"/>
                <w:szCs w:val="22"/>
                <w:lang w:val="zh-CN"/>
              </w:rPr>
              <w:t>分</w:t>
            </w:r>
          </w:p>
        </w:tc>
        <w:tc>
          <w:tcPr>
            <w:tcW w:w="5349" w:type="dxa"/>
            <w:shd w:val="clear" w:color="auto" w:fill="auto"/>
            <w:vAlign w:val="center"/>
          </w:tcPr>
          <w:p w:rsidR="009460F2" w:rsidRDefault="00C25177">
            <w:pPr>
              <w:keepLines/>
              <w:adjustRightInd w:val="0"/>
              <w:snapToGrid w:val="0"/>
              <w:rPr>
                <w:rFonts w:ascii="仿宋" w:eastAsia="仿宋" w:hAnsi="仿宋" w:cs="仿宋"/>
                <w:kern w:val="0"/>
                <w:sz w:val="22"/>
                <w:szCs w:val="22"/>
              </w:rPr>
            </w:pPr>
            <w:r>
              <w:rPr>
                <w:rFonts w:ascii="仿宋" w:eastAsia="仿宋" w:hAnsi="仿宋" w:cs="仿宋" w:hint="eastAsia"/>
                <w:kern w:val="0"/>
                <w:sz w:val="22"/>
                <w:szCs w:val="22"/>
                <w:lang w:val="zh-CN"/>
              </w:rPr>
              <w:t>投标人提供承接的类似项目业主满意度评价，业务评价优良的每提供</w:t>
            </w:r>
            <w:r>
              <w:rPr>
                <w:rFonts w:ascii="仿宋" w:eastAsia="仿宋" w:hAnsi="仿宋" w:cs="仿宋" w:hint="eastAsia"/>
                <w:kern w:val="0"/>
                <w:sz w:val="22"/>
                <w:szCs w:val="22"/>
                <w:lang w:val="zh-CN"/>
              </w:rPr>
              <w:t xml:space="preserve"> </w:t>
            </w:r>
            <w:r>
              <w:rPr>
                <w:rFonts w:ascii="仿宋" w:eastAsia="仿宋" w:hAnsi="仿宋" w:cs="仿宋" w:hint="eastAsia"/>
                <w:kern w:val="0"/>
                <w:sz w:val="22"/>
                <w:szCs w:val="22"/>
                <w:lang w:val="zh-CN"/>
              </w:rPr>
              <w:t>一个得</w:t>
            </w:r>
            <w:r>
              <w:rPr>
                <w:rFonts w:ascii="仿宋" w:eastAsia="仿宋" w:hAnsi="仿宋" w:cs="仿宋" w:hint="eastAsia"/>
                <w:kern w:val="0"/>
                <w:sz w:val="22"/>
                <w:szCs w:val="22"/>
              </w:rPr>
              <w:t>1</w:t>
            </w:r>
            <w:r>
              <w:rPr>
                <w:rFonts w:ascii="仿宋" w:eastAsia="仿宋" w:hAnsi="仿宋" w:cs="仿宋" w:hint="eastAsia"/>
                <w:kern w:val="0"/>
                <w:sz w:val="22"/>
                <w:szCs w:val="22"/>
                <w:lang w:val="zh-CN"/>
              </w:rPr>
              <w:t>分，最高的</w:t>
            </w:r>
            <w:r>
              <w:rPr>
                <w:rFonts w:ascii="仿宋" w:eastAsia="仿宋" w:hAnsi="仿宋" w:cs="仿宋" w:hint="eastAsia"/>
                <w:kern w:val="0"/>
                <w:sz w:val="22"/>
                <w:szCs w:val="22"/>
              </w:rPr>
              <w:t>3</w:t>
            </w:r>
            <w:r>
              <w:rPr>
                <w:rFonts w:ascii="仿宋" w:eastAsia="仿宋" w:hAnsi="仿宋" w:cs="仿宋" w:hint="eastAsia"/>
                <w:kern w:val="0"/>
                <w:sz w:val="22"/>
                <w:szCs w:val="22"/>
                <w:lang w:val="zh-CN"/>
              </w:rPr>
              <w:t>分。（提供用户满意度调查表，加盖公章。）</w:t>
            </w:r>
          </w:p>
        </w:tc>
      </w:tr>
      <w:tr w:rsidR="009460F2">
        <w:trPr>
          <w:trHeight w:val="4271"/>
          <w:jc w:val="center"/>
        </w:trPr>
        <w:tc>
          <w:tcPr>
            <w:tcW w:w="1166" w:type="dxa"/>
            <w:vMerge w:val="restart"/>
            <w:vAlign w:val="center"/>
          </w:tcPr>
          <w:p w:rsidR="009460F2" w:rsidRDefault="00C25177">
            <w:pPr>
              <w:keepLines/>
              <w:adjustRightInd w:val="0"/>
              <w:snapToGrid w:val="0"/>
              <w:jc w:val="center"/>
              <w:rPr>
                <w:rFonts w:ascii="仿宋" w:eastAsia="仿宋" w:hAnsi="仿宋" w:cs="仿宋"/>
                <w:kern w:val="0"/>
                <w:sz w:val="22"/>
                <w:szCs w:val="22"/>
              </w:rPr>
            </w:pPr>
            <w:r>
              <w:rPr>
                <w:rFonts w:ascii="仿宋" w:eastAsia="仿宋" w:hAnsi="仿宋" w:cs="仿宋" w:hint="eastAsia"/>
                <w:kern w:val="0"/>
                <w:sz w:val="22"/>
                <w:szCs w:val="22"/>
              </w:rPr>
              <w:t>技术</w:t>
            </w:r>
          </w:p>
          <w:p w:rsidR="009460F2" w:rsidRDefault="00C25177">
            <w:pPr>
              <w:keepLines/>
              <w:adjustRightInd w:val="0"/>
              <w:snapToGrid w:val="0"/>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部分</w:t>
            </w: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lang w:val="zh-CN"/>
              </w:rPr>
              <w:t>（</w:t>
            </w:r>
            <w:r>
              <w:rPr>
                <w:rFonts w:ascii="仿宋" w:eastAsia="仿宋" w:hAnsi="仿宋" w:cs="仿宋" w:hint="eastAsia"/>
                <w:kern w:val="0"/>
                <w:sz w:val="22"/>
                <w:szCs w:val="22"/>
              </w:rPr>
              <w:t>63</w:t>
            </w:r>
            <w:r>
              <w:rPr>
                <w:rFonts w:ascii="仿宋" w:eastAsia="仿宋" w:hAnsi="仿宋" w:cs="仿宋" w:hint="eastAsia"/>
                <w:kern w:val="0"/>
                <w:sz w:val="22"/>
                <w:szCs w:val="22"/>
                <w:lang w:val="zh-CN"/>
              </w:rPr>
              <w:t>分）</w:t>
            </w:r>
          </w:p>
        </w:tc>
        <w:tc>
          <w:tcPr>
            <w:tcW w:w="133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lang w:val="zh-CN"/>
              </w:rPr>
            </w:pPr>
            <w:r>
              <w:rPr>
                <w:rFonts w:ascii="仿宋" w:eastAsia="仿宋" w:hAnsi="仿宋" w:cs="仿宋" w:hint="eastAsia"/>
                <w:kern w:val="0"/>
                <w:sz w:val="22"/>
                <w:szCs w:val="22"/>
                <w:lang w:val="zh-CN"/>
              </w:rPr>
              <w:t>食堂经营服务方案</w:t>
            </w:r>
          </w:p>
        </w:tc>
        <w:tc>
          <w:tcPr>
            <w:tcW w:w="79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15</w:t>
            </w:r>
            <w:r>
              <w:rPr>
                <w:rFonts w:ascii="仿宋" w:eastAsia="仿宋" w:hAnsi="仿宋" w:cs="仿宋" w:hint="eastAsia"/>
                <w:kern w:val="0"/>
                <w:sz w:val="22"/>
                <w:szCs w:val="22"/>
                <w:lang w:val="zh-CN"/>
              </w:rPr>
              <w:t>分</w:t>
            </w:r>
          </w:p>
        </w:tc>
        <w:tc>
          <w:tcPr>
            <w:tcW w:w="5349" w:type="dxa"/>
            <w:tcBorders>
              <w:bottom w:val="single" w:sz="4" w:space="0" w:color="auto"/>
            </w:tcBorders>
            <w:vAlign w:val="center"/>
          </w:tcPr>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评审标准：</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1.</w:t>
            </w:r>
            <w:r>
              <w:rPr>
                <w:rFonts w:ascii="仿宋" w:eastAsia="仿宋" w:hAnsi="仿宋" w:cs="仿宋" w:hint="eastAsia"/>
                <w:kern w:val="0"/>
                <w:sz w:val="22"/>
                <w:szCs w:val="22"/>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rPr>
              <w:t>根据文件要求，</w:t>
            </w:r>
            <w:r>
              <w:rPr>
                <w:rFonts w:ascii="仿宋" w:eastAsia="仿宋" w:hAnsi="仿宋" w:cs="仿宋" w:hint="eastAsia"/>
                <w:kern w:val="0"/>
                <w:sz w:val="22"/>
                <w:szCs w:val="22"/>
              </w:rPr>
              <w:t>制定食堂经营服务方案</w:t>
            </w:r>
            <w:r>
              <w:rPr>
                <w:rFonts w:ascii="仿宋" w:eastAsia="仿宋" w:hAnsi="仿宋" w:cs="仿宋" w:hint="eastAsia"/>
                <w:kern w:val="0"/>
                <w:sz w:val="22"/>
                <w:szCs w:val="22"/>
              </w:rPr>
              <w:t>，内容包括但不限于：</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整体经营规划</w:t>
            </w:r>
            <w:r>
              <w:rPr>
                <w:rFonts w:ascii="仿宋" w:eastAsia="仿宋" w:hAnsi="仿宋" w:cs="仿宋" w:hint="eastAsia"/>
                <w:kern w:val="0"/>
                <w:sz w:val="22"/>
                <w:szCs w:val="22"/>
              </w:rPr>
              <w:t>；</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人员配备响应；</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3</w:t>
            </w:r>
            <w:r>
              <w:rPr>
                <w:rFonts w:ascii="仿宋" w:eastAsia="仿宋" w:hAnsi="仿宋" w:cs="仿宋" w:hint="eastAsia"/>
                <w:kern w:val="0"/>
                <w:sz w:val="22"/>
                <w:szCs w:val="22"/>
              </w:rPr>
              <w:t>）设施设备维护保养计划等。</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评审指标：</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①符合度：是否进行充分响应，</w:t>
            </w:r>
            <w:r>
              <w:rPr>
                <w:rFonts w:ascii="仿宋" w:eastAsia="仿宋" w:hAnsi="仿宋" w:cs="仿宋" w:hint="eastAsia"/>
                <w:kern w:val="0"/>
                <w:sz w:val="22"/>
                <w:szCs w:val="22"/>
              </w:rPr>
              <w:t>是否</w:t>
            </w:r>
            <w:r>
              <w:rPr>
                <w:rFonts w:ascii="仿宋" w:eastAsia="仿宋" w:hAnsi="仿宋" w:cs="仿宋" w:hint="eastAsia"/>
                <w:kern w:val="0"/>
                <w:sz w:val="22"/>
                <w:szCs w:val="22"/>
              </w:rPr>
              <w:t>提供与本评审项无关内容；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②完整性：需结合整体需求，进行全方面的描述，不得缺项；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③合理性：需依据本项目阐述，具有可执行性。</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内容完全满足以上评审标准的得</w:t>
            </w:r>
            <w:r>
              <w:rPr>
                <w:rFonts w:ascii="仿宋" w:eastAsia="仿宋" w:hAnsi="仿宋" w:cs="仿宋" w:hint="eastAsia"/>
                <w:kern w:val="0"/>
                <w:sz w:val="22"/>
                <w:szCs w:val="22"/>
              </w:rPr>
              <w:t>15</w:t>
            </w:r>
            <w:r>
              <w:rPr>
                <w:rFonts w:ascii="仿宋" w:eastAsia="仿宋" w:hAnsi="仿宋" w:cs="仿宋" w:hint="eastAsia"/>
                <w:kern w:val="0"/>
                <w:sz w:val="22"/>
                <w:szCs w:val="22"/>
              </w:rPr>
              <w:t>分，每缺少一项评审考核内容扣</w:t>
            </w:r>
            <w:r>
              <w:rPr>
                <w:rFonts w:ascii="仿宋" w:eastAsia="仿宋" w:hAnsi="仿宋" w:cs="仿宋" w:hint="eastAsia"/>
                <w:kern w:val="0"/>
                <w:sz w:val="22"/>
                <w:szCs w:val="22"/>
              </w:rPr>
              <w:t>5</w:t>
            </w:r>
            <w:r>
              <w:rPr>
                <w:rFonts w:ascii="仿宋" w:eastAsia="仿宋" w:hAnsi="仿宋" w:cs="仿宋" w:hint="eastAsia"/>
                <w:kern w:val="0"/>
                <w:sz w:val="22"/>
                <w:szCs w:val="22"/>
              </w:rPr>
              <w:t>分，每项评审考核内容的评审指标中存在缺陷的每处扣</w:t>
            </w:r>
            <w:r>
              <w:rPr>
                <w:rFonts w:ascii="仿宋" w:eastAsia="仿宋" w:hAnsi="仿宋" w:cs="仿宋" w:hint="eastAsia"/>
                <w:kern w:val="0"/>
                <w:sz w:val="22"/>
                <w:szCs w:val="22"/>
              </w:rPr>
              <w:t>1</w:t>
            </w:r>
            <w:r>
              <w:rPr>
                <w:rFonts w:ascii="仿宋" w:eastAsia="仿宋" w:hAnsi="仿宋" w:cs="仿宋" w:hint="eastAsia"/>
                <w:kern w:val="0"/>
                <w:sz w:val="22"/>
                <w:szCs w:val="22"/>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9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rPr>
                <w:rFonts w:ascii="仿宋" w:eastAsia="仿宋" w:hAnsi="仿宋" w:cs="仿宋"/>
                <w:kern w:val="0"/>
                <w:sz w:val="22"/>
                <w:szCs w:val="22"/>
              </w:rPr>
            </w:pP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菜品种类搭配方案</w:t>
            </w:r>
          </w:p>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795" w:type="dxa"/>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9460F2">
            <w:pPr>
              <w:keepLines/>
              <w:adjustRightInd w:val="0"/>
              <w:snapToGrid w:val="0"/>
              <w:spacing w:line="320" w:lineRule="exact"/>
              <w:jc w:val="center"/>
              <w:rPr>
                <w:rFonts w:ascii="仿宋" w:eastAsia="仿宋" w:hAnsi="仿宋" w:cs="仿宋"/>
                <w:kern w:val="0"/>
                <w:sz w:val="22"/>
                <w:szCs w:val="22"/>
              </w:rPr>
            </w:pPr>
          </w:p>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lang w:val="zh-CN"/>
              </w:rPr>
              <w:t>分</w:t>
            </w:r>
          </w:p>
        </w:tc>
        <w:tc>
          <w:tcPr>
            <w:tcW w:w="5349" w:type="dxa"/>
            <w:tcBorders>
              <w:bottom w:val="single" w:sz="4" w:space="0" w:color="auto"/>
            </w:tcBorders>
            <w:vAlign w:val="center"/>
          </w:tcPr>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评审标准：</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评审考核内容：投标人根据文件要求，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菜品种类搭配方案</w:t>
            </w:r>
            <w:r>
              <w:rPr>
                <w:rFonts w:ascii="仿宋" w:eastAsia="仿宋" w:hAnsi="仿宋" w:cs="仿宋" w:hint="eastAsia"/>
                <w:kern w:val="0"/>
                <w:sz w:val="22"/>
                <w:szCs w:val="22"/>
                <w:lang w:val="zh-CN"/>
              </w:rPr>
              <w:t>，内容包括但不限于：</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val="zh-CN" w:bidi="ar"/>
              </w:rPr>
              <w:t>1</w:t>
            </w: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val="zh-CN" w:bidi="ar"/>
              </w:rPr>
              <w:t>全场景菜品覆盖</w:t>
            </w:r>
            <w:r>
              <w:rPr>
                <w:rFonts w:ascii="仿宋" w:eastAsia="仿宋" w:hAnsi="仿宋" w:cs="仿宋" w:hint="eastAsia"/>
                <w:kern w:val="0"/>
                <w:sz w:val="22"/>
                <w:szCs w:val="22"/>
                <w:lang w:bidi="ar"/>
              </w:rPr>
              <w:t>方案</w:t>
            </w:r>
            <w:r>
              <w:rPr>
                <w:rFonts w:ascii="仿宋" w:eastAsia="仿宋" w:hAnsi="仿宋" w:cs="仿宋" w:hint="eastAsia"/>
                <w:kern w:val="0"/>
                <w:sz w:val="22"/>
                <w:szCs w:val="22"/>
                <w:lang w:bidi="ar"/>
              </w:rPr>
              <w:t>；</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bidi="ar"/>
              </w:rPr>
            </w:pP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bidi="ar"/>
              </w:rPr>
              <w:t>2</w:t>
            </w:r>
            <w:r>
              <w:rPr>
                <w:rFonts w:ascii="仿宋" w:eastAsia="仿宋" w:hAnsi="仿宋" w:cs="仿宋" w:hint="eastAsia"/>
                <w:kern w:val="0"/>
                <w:sz w:val="22"/>
                <w:szCs w:val="22"/>
                <w:lang w:val="zh-CN" w:bidi="ar"/>
              </w:rPr>
              <w:t>）</w:t>
            </w:r>
            <w:r>
              <w:rPr>
                <w:rFonts w:ascii="仿宋" w:eastAsia="仿宋" w:hAnsi="仿宋" w:cs="仿宋" w:hint="eastAsia"/>
                <w:kern w:val="0"/>
                <w:sz w:val="22"/>
                <w:szCs w:val="22"/>
                <w:lang w:val="zh-CN" w:bidi="ar"/>
              </w:rPr>
              <w:t>营养与饮食适配</w:t>
            </w:r>
            <w:r>
              <w:rPr>
                <w:rFonts w:ascii="仿宋" w:eastAsia="仿宋" w:hAnsi="仿宋" w:cs="仿宋" w:hint="eastAsia"/>
                <w:kern w:val="0"/>
                <w:sz w:val="22"/>
                <w:szCs w:val="22"/>
                <w:lang w:bidi="ar"/>
              </w:rPr>
              <w:t>方案；</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val="zh-CN" w:bidi="ar"/>
              </w:rPr>
            </w:pPr>
            <w:r>
              <w:rPr>
                <w:rFonts w:ascii="仿宋" w:eastAsia="仿宋" w:hAnsi="仿宋" w:cs="仿宋" w:hint="eastAsia"/>
                <w:kern w:val="0"/>
                <w:sz w:val="22"/>
                <w:szCs w:val="22"/>
                <w:lang w:bidi="ar"/>
              </w:rPr>
              <w:lastRenderedPageBreak/>
              <w:t>（</w:t>
            </w:r>
            <w:r>
              <w:rPr>
                <w:rFonts w:ascii="仿宋" w:eastAsia="仿宋" w:hAnsi="仿宋" w:cs="仿宋" w:hint="eastAsia"/>
                <w:kern w:val="0"/>
                <w:sz w:val="22"/>
                <w:szCs w:val="22"/>
                <w:lang w:bidi="ar"/>
              </w:rPr>
              <w:t>3</w:t>
            </w:r>
            <w:r>
              <w:rPr>
                <w:rFonts w:ascii="仿宋" w:eastAsia="仿宋" w:hAnsi="仿宋" w:cs="仿宋" w:hint="eastAsia"/>
                <w:kern w:val="0"/>
                <w:sz w:val="22"/>
                <w:szCs w:val="22"/>
                <w:lang w:bidi="ar"/>
              </w:rPr>
              <w:t>）菜品种类搭配多样性方案等</w:t>
            </w:r>
            <w:r>
              <w:rPr>
                <w:rFonts w:ascii="仿宋" w:eastAsia="仿宋" w:hAnsi="仿宋" w:cs="仿宋" w:hint="eastAsia"/>
                <w:kern w:val="0"/>
                <w:sz w:val="22"/>
                <w:szCs w:val="22"/>
                <w:lang w:val="zh-CN" w:bidi="ar"/>
              </w:rPr>
              <w:t>。</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评审指标：</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①符合度：是否进行充分响应，是否提供与本评审项无关内容；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②完整性：需结合整体需求，进行全方面的描述，是否缺项；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③合理性：需依据本项目阐述，具有可执行性。</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内容完全满足以上评审标准的得</w:t>
            </w:r>
            <w:r>
              <w:rPr>
                <w:rFonts w:ascii="仿宋" w:eastAsia="仿宋" w:hAnsi="仿宋" w:cs="仿宋" w:hint="eastAsia"/>
                <w:kern w:val="0"/>
                <w:sz w:val="22"/>
                <w:szCs w:val="22"/>
              </w:rPr>
              <w:t>15</w:t>
            </w:r>
            <w:r>
              <w:rPr>
                <w:rFonts w:ascii="仿宋" w:eastAsia="仿宋" w:hAnsi="仿宋" w:cs="仿宋" w:hint="eastAsia"/>
                <w:kern w:val="0"/>
                <w:sz w:val="22"/>
                <w:szCs w:val="22"/>
                <w:lang w:val="zh-CN"/>
              </w:rPr>
              <w:t>分，每缺少一项评审考核内容扣</w:t>
            </w:r>
            <w:r>
              <w:rPr>
                <w:rFonts w:ascii="仿宋" w:eastAsia="仿宋" w:hAnsi="仿宋" w:cs="仿宋" w:hint="eastAsia"/>
                <w:kern w:val="0"/>
                <w:sz w:val="22"/>
                <w:szCs w:val="22"/>
              </w:rPr>
              <w:t>5</w:t>
            </w:r>
            <w:r>
              <w:rPr>
                <w:rFonts w:ascii="仿宋" w:eastAsia="仿宋" w:hAnsi="仿宋" w:cs="仿宋" w:hint="eastAsia"/>
                <w:kern w:val="0"/>
                <w:sz w:val="22"/>
                <w:szCs w:val="22"/>
                <w:lang w:val="zh-CN"/>
              </w:rPr>
              <w:t>分，每项评审考核内容的评审指标中存在缺陷的每处扣</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420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服务管理制度</w:t>
            </w:r>
          </w:p>
        </w:tc>
        <w:tc>
          <w:tcPr>
            <w:tcW w:w="79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12</w:t>
            </w:r>
            <w:r>
              <w:rPr>
                <w:rFonts w:ascii="仿宋" w:eastAsia="仿宋" w:hAnsi="仿宋" w:cs="仿宋" w:hint="eastAsia"/>
                <w:kern w:val="0"/>
                <w:sz w:val="22"/>
                <w:szCs w:val="22"/>
              </w:rPr>
              <w:t>分</w:t>
            </w:r>
          </w:p>
        </w:tc>
        <w:tc>
          <w:tcPr>
            <w:tcW w:w="5349" w:type="dxa"/>
            <w:tcBorders>
              <w:bottom w:val="single" w:sz="4" w:space="0" w:color="auto"/>
            </w:tcBorders>
            <w:vAlign w:val="center"/>
          </w:tcPr>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评审标准：</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1.</w:t>
            </w:r>
            <w:r>
              <w:rPr>
                <w:rFonts w:ascii="仿宋" w:eastAsia="仿宋" w:hAnsi="仿宋" w:cs="仿宋" w:hint="eastAsia"/>
                <w:kern w:val="0"/>
                <w:sz w:val="22"/>
                <w:szCs w:val="22"/>
                <w:u w:val="single" w:color="FFFFFF"/>
                <w:lang w:val="zh-CN" w:bidi="ar"/>
              </w:rPr>
              <w:t>评审考核内容：</w:t>
            </w:r>
            <w:r>
              <w:rPr>
                <w:rFonts w:ascii="仿宋" w:eastAsia="仿宋" w:hAnsi="仿宋" w:cs="仿宋" w:hint="eastAsia"/>
                <w:kern w:val="0"/>
                <w:sz w:val="22"/>
                <w:szCs w:val="22"/>
                <w:lang w:val="zh-CN"/>
              </w:rPr>
              <w:t>投标人</w:t>
            </w:r>
            <w:r>
              <w:rPr>
                <w:rFonts w:ascii="仿宋" w:eastAsia="仿宋" w:hAnsi="仿宋" w:cs="仿宋" w:hint="eastAsia"/>
                <w:sz w:val="22"/>
                <w:szCs w:val="22"/>
                <w:lang w:val="zh-CN"/>
              </w:rPr>
              <w:t>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服务管理制度</w:t>
            </w:r>
            <w:r>
              <w:rPr>
                <w:rFonts w:ascii="仿宋" w:eastAsia="仿宋" w:hAnsi="仿宋" w:cs="仿宋" w:hint="eastAsia"/>
                <w:sz w:val="22"/>
                <w:szCs w:val="22"/>
              </w:rPr>
              <w:t>，</w:t>
            </w:r>
            <w:r>
              <w:rPr>
                <w:rFonts w:ascii="仿宋" w:eastAsia="仿宋" w:hAnsi="仿宋" w:cs="仿宋" w:hint="eastAsia"/>
                <w:sz w:val="22"/>
                <w:szCs w:val="22"/>
                <w:lang w:val="zh-CN"/>
              </w:rPr>
              <w:t>内容包括但不限于：</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人员管理制度</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日常运营制度；</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bidi="ar"/>
              </w:rPr>
              <w:t>3</w:t>
            </w: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val="zh-CN" w:bidi="ar"/>
              </w:rPr>
              <w:t>投诉处理制度</w:t>
            </w:r>
            <w:r>
              <w:rPr>
                <w:rFonts w:ascii="仿宋" w:eastAsia="仿宋" w:hAnsi="仿宋" w:cs="仿宋" w:hint="eastAsia"/>
                <w:kern w:val="0"/>
                <w:sz w:val="22"/>
                <w:szCs w:val="22"/>
                <w:u w:val="single" w:color="FFFFFF"/>
                <w:lang w:bidi="ar"/>
              </w:rPr>
              <w:t>等</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2.</w:t>
            </w:r>
            <w:r>
              <w:rPr>
                <w:rFonts w:ascii="仿宋" w:eastAsia="仿宋" w:hAnsi="仿宋" w:cs="仿宋" w:hint="eastAsia"/>
                <w:kern w:val="0"/>
                <w:sz w:val="22"/>
                <w:szCs w:val="22"/>
                <w:u w:val="single" w:color="FFFFFF"/>
                <w:lang w:val="zh-CN" w:bidi="ar"/>
              </w:rPr>
              <w:t>评审指标：</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①符合度：是否进行充分响应，</w:t>
            </w:r>
            <w:r>
              <w:rPr>
                <w:rFonts w:ascii="仿宋" w:eastAsia="仿宋" w:hAnsi="仿宋" w:cs="仿宋" w:hint="eastAsia"/>
                <w:kern w:val="0"/>
                <w:sz w:val="22"/>
                <w:szCs w:val="22"/>
                <w:u w:val="single" w:color="FFFFFF"/>
                <w:lang w:bidi="ar"/>
              </w:rPr>
              <w:t>是否</w:t>
            </w:r>
            <w:r>
              <w:rPr>
                <w:rFonts w:ascii="仿宋" w:eastAsia="仿宋" w:hAnsi="仿宋" w:cs="仿宋" w:hint="eastAsia"/>
                <w:kern w:val="0"/>
                <w:sz w:val="22"/>
                <w:szCs w:val="22"/>
                <w:u w:val="single" w:color="FFFFFF"/>
                <w:lang w:val="zh-CN" w:bidi="ar"/>
              </w:rPr>
              <w:t>提供与本评审项无关内容；</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②完整性：需结合整体需求，进行全方面的描述，不得缺项；</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③合理性：需依据本项目阐述，具有可执行性。</w:t>
            </w:r>
          </w:p>
          <w:p w:rsidR="009460F2" w:rsidRDefault="00C25177">
            <w:pPr>
              <w:keepLines/>
              <w:adjustRightInd w:val="0"/>
              <w:snapToGrid w:val="0"/>
              <w:spacing w:line="280" w:lineRule="exact"/>
              <w:rPr>
                <w:rFonts w:ascii="仿宋" w:eastAsia="仿宋" w:hAnsi="仿宋" w:cs="仿宋"/>
                <w:kern w:val="0"/>
                <w:sz w:val="22"/>
                <w:szCs w:val="22"/>
                <w:lang w:val="zh-CN"/>
              </w:rPr>
            </w:pPr>
            <w:r>
              <w:rPr>
                <w:rFonts w:ascii="仿宋" w:eastAsia="仿宋" w:hAnsi="仿宋" w:cs="仿宋" w:hint="eastAsia"/>
                <w:kern w:val="0"/>
                <w:sz w:val="22"/>
                <w:szCs w:val="22"/>
                <w:u w:val="single" w:color="FFFFFF"/>
                <w:lang w:val="zh-CN" w:bidi="ar"/>
              </w:rPr>
              <w:t>内容完全满足以上评审标准的得</w:t>
            </w:r>
            <w:r>
              <w:rPr>
                <w:rFonts w:ascii="仿宋" w:eastAsia="仿宋" w:hAnsi="仿宋" w:cs="仿宋" w:hint="eastAsia"/>
                <w:kern w:val="0"/>
                <w:sz w:val="22"/>
                <w:szCs w:val="22"/>
                <w:u w:val="single" w:color="FFFFFF"/>
                <w:lang w:bidi="ar"/>
              </w:rPr>
              <w:t>12</w:t>
            </w:r>
            <w:r>
              <w:rPr>
                <w:rFonts w:ascii="仿宋" w:eastAsia="仿宋" w:hAnsi="仿宋" w:cs="仿宋" w:hint="eastAsia"/>
                <w:kern w:val="0"/>
                <w:sz w:val="22"/>
                <w:szCs w:val="22"/>
                <w:u w:val="single" w:color="FFFFFF"/>
                <w:lang w:val="zh-CN" w:bidi="ar"/>
              </w:rPr>
              <w:t>分，每缺少一项评审考核内容扣</w:t>
            </w:r>
            <w:r>
              <w:rPr>
                <w:rFonts w:ascii="仿宋" w:eastAsia="仿宋" w:hAnsi="仿宋" w:cs="仿宋" w:hint="eastAsia"/>
                <w:kern w:val="0"/>
                <w:sz w:val="22"/>
                <w:szCs w:val="22"/>
                <w:u w:val="single" w:color="FFFFFF"/>
                <w:lang w:bidi="ar"/>
              </w:rPr>
              <w:t>4</w:t>
            </w:r>
            <w:r>
              <w:rPr>
                <w:rFonts w:ascii="仿宋" w:eastAsia="仿宋" w:hAnsi="仿宋" w:cs="仿宋" w:hint="eastAsia"/>
                <w:kern w:val="0"/>
                <w:sz w:val="22"/>
                <w:szCs w:val="22"/>
                <w:u w:val="single" w:color="FFFFFF"/>
                <w:lang w:val="zh-CN" w:bidi="ar"/>
              </w:rPr>
              <w:t>分，每项</w:t>
            </w:r>
            <w:r>
              <w:rPr>
                <w:rFonts w:ascii="仿宋" w:eastAsia="仿宋" w:hAnsi="仿宋" w:cs="仿宋" w:hint="eastAsia"/>
                <w:sz w:val="22"/>
                <w:szCs w:val="22"/>
              </w:rPr>
              <w:t>评审考核内容的</w:t>
            </w:r>
            <w:r>
              <w:rPr>
                <w:rFonts w:ascii="仿宋" w:eastAsia="仿宋" w:hAnsi="仿宋" w:cs="仿宋" w:hint="eastAsia"/>
                <w:kern w:val="0"/>
                <w:sz w:val="22"/>
                <w:szCs w:val="22"/>
                <w:u w:val="single" w:color="FFFFFF"/>
                <w:lang w:val="zh-CN" w:bidi="ar"/>
              </w:rPr>
              <w:t>评审指标中存在缺陷的每处扣</w:t>
            </w:r>
            <w:r>
              <w:rPr>
                <w:rFonts w:ascii="仿宋" w:eastAsia="仿宋" w:hAnsi="仿宋" w:cs="仿宋" w:hint="eastAsia"/>
                <w:kern w:val="0"/>
                <w:sz w:val="22"/>
                <w:szCs w:val="22"/>
                <w:u w:val="single" w:color="FFFFFF"/>
                <w:lang w:val="zh-CN" w:bidi="ar"/>
              </w:rPr>
              <w:t>1</w:t>
            </w:r>
            <w:r>
              <w:rPr>
                <w:rFonts w:ascii="仿宋" w:eastAsia="仿宋" w:hAnsi="仿宋" w:cs="仿宋" w:hint="eastAsia"/>
                <w:kern w:val="0"/>
                <w:sz w:val="22"/>
                <w:szCs w:val="22"/>
                <w:u w:val="single" w:color="FFFFFF"/>
                <w:lang w:val="zh-CN" w:bidi="ar"/>
              </w:rPr>
              <w:t>分，扣完为止；未响应或未提供得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90"/>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食品安全保障措施</w:t>
            </w:r>
          </w:p>
        </w:tc>
        <w:tc>
          <w:tcPr>
            <w:tcW w:w="795" w:type="dxa"/>
            <w:vAlign w:val="center"/>
          </w:tcPr>
          <w:p w:rsidR="009460F2" w:rsidRDefault="00C25177">
            <w:pPr>
              <w:keepLines/>
              <w:adjustRightInd w:val="0"/>
              <w:snapToGrid w:val="0"/>
              <w:spacing w:line="280" w:lineRule="exact"/>
              <w:jc w:val="center"/>
              <w:rPr>
                <w:rFonts w:ascii="仿宋" w:eastAsia="仿宋" w:hAnsi="仿宋" w:cs="仿宋"/>
                <w:kern w:val="0"/>
                <w:sz w:val="22"/>
                <w:szCs w:val="22"/>
              </w:rPr>
            </w:pPr>
            <w:r>
              <w:rPr>
                <w:rFonts w:ascii="仿宋" w:eastAsia="仿宋" w:hAnsi="仿宋" w:cs="仿宋" w:hint="eastAsia"/>
                <w:kern w:val="0"/>
                <w:sz w:val="22"/>
                <w:szCs w:val="22"/>
              </w:rPr>
              <w:t>10</w:t>
            </w:r>
            <w:r>
              <w:rPr>
                <w:rFonts w:ascii="仿宋" w:eastAsia="仿宋" w:hAnsi="仿宋" w:cs="仿宋" w:hint="eastAsia"/>
                <w:kern w:val="0"/>
                <w:sz w:val="22"/>
                <w:szCs w:val="22"/>
                <w:lang w:val="zh-CN"/>
              </w:rPr>
              <w:t>分</w:t>
            </w:r>
          </w:p>
        </w:tc>
        <w:tc>
          <w:tcPr>
            <w:tcW w:w="5349" w:type="dxa"/>
            <w:tcBorders>
              <w:bottom w:val="single" w:sz="4" w:space="0" w:color="auto"/>
            </w:tcBorders>
            <w:vAlign w:val="center"/>
          </w:tcPr>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评审标准：</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1.</w:t>
            </w:r>
            <w:r>
              <w:rPr>
                <w:rFonts w:ascii="仿宋" w:eastAsia="仿宋" w:hAnsi="仿宋" w:cs="仿宋" w:hint="eastAsia"/>
                <w:kern w:val="0"/>
                <w:sz w:val="22"/>
                <w:szCs w:val="22"/>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rPr>
              <w:t>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食品安全保障措施</w:t>
            </w:r>
            <w:r>
              <w:rPr>
                <w:rFonts w:ascii="仿宋" w:eastAsia="仿宋" w:hAnsi="仿宋" w:cs="仿宋" w:hint="eastAsia"/>
                <w:kern w:val="0"/>
                <w:sz w:val="22"/>
                <w:szCs w:val="22"/>
              </w:rPr>
              <w:t>，</w:t>
            </w:r>
            <w:r>
              <w:rPr>
                <w:rFonts w:ascii="仿宋" w:eastAsia="仿宋" w:hAnsi="仿宋" w:cs="仿宋" w:hint="eastAsia"/>
                <w:kern w:val="0"/>
                <w:sz w:val="22"/>
                <w:szCs w:val="22"/>
              </w:rPr>
              <w:t>内容包括但不限于：</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val="zh-CN" w:bidi="ar"/>
              </w:rPr>
              <w:t>1</w:t>
            </w: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val="zh-CN" w:bidi="ar"/>
              </w:rPr>
              <w:t>加工过程控制</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val="zh-CN" w:bidi="ar"/>
              </w:rPr>
              <w:t>2</w:t>
            </w:r>
            <w:r>
              <w:rPr>
                <w:rFonts w:ascii="仿宋" w:eastAsia="仿宋" w:hAnsi="仿宋" w:cs="仿宋" w:hint="eastAsia"/>
                <w:kern w:val="0"/>
                <w:sz w:val="22"/>
                <w:szCs w:val="22"/>
                <w:u w:val="single" w:color="FFFFFF"/>
                <w:lang w:val="zh-CN" w:bidi="ar"/>
              </w:rPr>
              <w:t>）</w:t>
            </w:r>
            <w:r>
              <w:rPr>
                <w:rFonts w:ascii="仿宋" w:eastAsia="仿宋" w:hAnsi="仿宋" w:cs="仿宋" w:hint="eastAsia"/>
                <w:kern w:val="0"/>
                <w:sz w:val="22"/>
                <w:szCs w:val="22"/>
                <w:u w:val="single" w:color="FFFFFF"/>
                <w:lang w:val="zh-CN" w:bidi="ar"/>
              </w:rPr>
              <w:t>餐具消毒与留样</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评审指标：</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①符合度：是否进行充分响应，</w:t>
            </w:r>
            <w:r>
              <w:rPr>
                <w:rFonts w:ascii="仿宋" w:eastAsia="仿宋" w:hAnsi="仿宋" w:cs="仿宋" w:hint="eastAsia"/>
                <w:kern w:val="0"/>
                <w:sz w:val="22"/>
                <w:szCs w:val="22"/>
              </w:rPr>
              <w:t>是否</w:t>
            </w:r>
            <w:r>
              <w:rPr>
                <w:rFonts w:ascii="仿宋" w:eastAsia="仿宋" w:hAnsi="仿宋" w:cs="仿宋" w:hint="eastAsia"/>
                <w:kern w:val="0"/>
                <w:sz w:val="22"/>
                <w:szCs w:val="22"/>
              </w:rPr>
              <w:t>提供与本评审项无关内容；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②完整性：需结合整体需求，进行全方面的描述，</w:t>
            </w:r>
            <w:r>
              <w:rPr>
                <w:rFonts w:ascii="仿宋" w:eastAsia="仿宋" w:hAnsi="仿宋" w:cs="仿宋" w:hint="eastAsia"/>
                <w:kern w:val="0"/>
                <w:sz w:val="22"/>
                <w:szCs w:val="22"/>
              </w:rPr>
              <w:t>是否</w:t>
            </w:r>
            <w:r>
              <w:rPr>
                <w:rFonts w:ascii="仿宋" w:eastAsia="仿宋" w:hAnsi="仿宋" w:cs="仿宋" w:hint="eastAsia"/>
                <w:kern w:val="0"/>
                <w:sz w:val="22"/>
                <w:szCs w:val="22"/>
              </w:rPr>
              <w:t>缺项；</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③合理性：需依据本项目阐述，具有可执行性。</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内容完全满足以上评审标准的得</w:t>
            </w:r>
            <w:r>
              <w:rPr>
                <w:rFonts w:ascii="仿宋" w:eastAsia="仿宋" w:hAnsi="仿宋" w:cs="仿宋" w:hint="eastAsia"/>
                <w:kern w:val="0"/>
                <w:sz w:val="22"/>
                <w:szCs w:val="22"/>
              </w:rPr>
              <w:t>10</w:t>
            </w:r>
            <w:r>
              <w:rPr>
                <w:rFonts w:ascii="仿宋" w:eastAsia="仿宋" w:hAnsi="仿宋" w:cs="仿宋" w:hint="eastAsia"/>
                <w:kern w:val="0"/>
                <w:sz w:val="22"/>
                <w:szCs w:val="22"/>
              </w:rPr>
              <w:t>分，每缺少一项评审考核内容扣</w:t>
            </w:r>
            <w:r>
              <w:rPr>
                <w:rFonts w:ascii="仿宋" w:eastAsia="仿宋" w:hAnsi="仿宋" w:cs="仿宋" w:hint="eastAsia"/>
                <w:kern w:val="0"/>
                <w:sz w:val="22"/>
                <w:szCs w:val="22"/>
              </w:rPr>
              <w:t>5</w:t>
            </w:r>
            <w:r>
              <w:rPr>
                <w:rFonts w:ascii="仿宋" w:eastAsia="仿宋" w:hAnsi="仿宋" w:cs="仿宋" w:hint="eastAsia"/>
                <w:kern w:val="0"/>
                <w:sz w:val="22"/>
                <w:szCs w:val="22"/>
              </w:rPr>
              <w:t>分，每项评审考核内容的评审指标中存在缺陷的每处扣</w:t>
            </w:r>
            <w:r>
              <w:rPr>
                <w:rFonts w:ascii="仿宋" w:eastAsia="仿宋" w:hAnsi="仿宋" w:cs="仿宋" w:hint="eastAsia"/>
                <w:kern w:val="0"/>
                <w:sz w:val="22"/>
                <w:szCs w:val="22"/>
              </w:rPr>
              <w:t>1</w:t>
            </w:r>
            <w:r>
              <w:rPr>
                <w:rFonts w:ascii="仿宋" w:eastAsia="仿宋" w:hAnsi="仿宋" w:cs="仿宋" w:hint="eastAsia"/>
                <w:kern w:val="0"/>
                <w:sz w:val="22"/>
                <w:szCs w:val="22"/>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4512"/>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食堂服务质量保障措施</w:t>
            </w:r>
          </w:p>
        </w:tc>
        <w:tc>
          <w:tcPr>
            <w:tcW w:w="795" w:type="dxa"/>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8</w:t>
            </w:r>
            <w:r>
              <w:rPr>
                <w:rFonts w:ascii="仿宋" w:eastAsia="仿宋" w:hAnsi="仿宋" w:cs="仿宋" w:hint="eastAsia"/>
                <w:kern w:val="0"/>
                <w:sz w:val="22"/>
                <w:szCs w:val="22"/>
              </w:rPr>
              <w:t>分</w:t>
            </w:r>
          </w:p>
        </w:tc>
        <w:tc>
          <w:tcPr>
            <w:tcW w:w="5349" w:type="dxa"/>
            <w:tcBorders>
              <w:bottom w:val="single" w:sz="4" w:space="0" w:color="auto"/>
            </w:tcBorders>
            <w:vAlign w:val="center"/>
          </w:tcPr>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评审标准：</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1.</w:t>
            </w:r>
            <w:r>
              <w:rPr>
                <w:rFonts w:ascii="仿宋" w:eastAsia="仿宋" w:hAnsi="仿宋" w:cs="仿宋" w:hint="eastAsia"/>
                <w:kern w:val="0"/>
                <w:sz w:val="22"/>
                <w:szCs w:val="22"/>
              </w:rPr>
              <w:t>评审考核内容：</w:t>
            </w:r>
            <w:r>
              <w:rPr>
                <w:rFonts w:ascii="仿宋" w:eastAsia="仿宋" w:hAnsi="仿宋" w:cs="仿宋" w:hint="eastAsia"/>
                <w:kern w:val="0"/>
                <w:sz w:val="22"/>
                <w:szCs w:val="22"/>
                <w:lang w:val="zh-CN"/>
              </w:rPr>
              <w:t>投标人</w:t>
            </w:r>
            <w:r>
              <w:rPr>
                <w:rFonts w:ascii="仿宋" w:eastAsia="仿宋" w:hAnsi="仿宋" w:cs="仿宋" w:hint="eastAsia"/>
                <w:kern w:val="0"/>
                <w:sz w:val="22"/>
                <w:szCs w:val="22"/>
              </w:rPr>
              <w:t>根据文件要求，</w:t>
            </w:r>
            <w:r>
              <w:rPr>
                <w:rFonts w:ascii="仿宋" w:eastAsia="仿宋" w:hAnsi="仿宋" w:cs="仿宋" w:hint="eastAsia"/>
                <w:kern w:val="0"/>
                <w:sz w:val="22"/>
                <w:szCs w:val="22"/>
              </w:rPr>
              <w:t>制定</w:t>
            </w:r>
            <w:r>
              <w:rPr>
                <w:rFonts w:ascii="仿宋" w:eastAsia="仿宋" w:hAnsi="仿宋" w:cs="仿宋" w:hint="eastAsia"/>
                <w:bCs/>
                <w:kern w:val="0"/>
                <w:sz w:val="22"/>
                <w:szCs w:val="22"/>
              </w:rPr>
              <w:t>食堂服务质量保障措施</w:t>
            </w:r>
            <w:r>
              <w:rPr>
                <w:rFonts w:ascii="仿宋" w:eastAsia="仿宋" w:hAnsi="仿宋" w:cs="仿宋" w:hint="eastAsia"/>
                <w:kern w:val="0"/>
                <w:sz w:val="22"/>
                <w:szCs w:val="22"/>
              </w:rPr>
              <w:t>，内容包括但不限于：</w:t>
            </w:r>
          </w:p>
          <w:p w:rsidR="009460F2" w:rsidRDefault="00C25177">
            <w:pPr>
              <w:keepLines/>
              <w:adjustRightInd w:val="0"/>
              <w:snapToGrid w:val="0"/>
              <w:spacing w:line="280" w:lineRule="exac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食堂服务标准</w:t>
            </w:r>
            <w:r>
              <w:rPr>
                <w:rFonts w:ascii="仿宋" w:eastAsia="仿宋" w:hAnsi="仿宋" w:cs="仿宋" w:hint="eastAsia"/>
                <w:kern w:val="0"/>
                <w:sz w:val="22"/>
                <w:szCs w:val="22"/>
              </w:rPr>
              <w:t>；</w:t>
            </w:r>
          </w:p>
          <w:p w:rsidR="009460F2" w:rsidRDefault="00C25177">
            <w:pPr>
              <w:keepLines/>
              <w:adjustRightInd w:val="0"/>
              <w:snapToGrid w:val="0"/>
              <w:spacing w:line="280" w:lineRule="exact"/>
              <w:rPr>
                <w:rFonts w:ascii="仿宋" w:eastAsia="仿宋" w:hAnsi="仿宋" w:cs="仿宋"/>
                <w:kern w:val="0"/>
                <w:sz w:val="22"/>
                <w:szCs w:val="22"/>
                <w:u w:val="single" w:color="FFFFFF"/>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食堂服务问题整改等</w:t>
            </w:r>
            <w:r>
              <w:rPr>
                <w:rFonts w:ascii="仿宋" w:eastAsia="仿宋" w:hAnsi="仿宋" w:cs="仿宋" w:hint="eastAsia"/>
                <w:kern w:val="0"/>
                <w:sz w:val="22"/>
                <w:szCs w:val="22"/>
                <w:u w:val="single" w:color="FFFFFF"/>
                <w:lang w:val="zh-CN" w:bidi="ar"/>
              </w:rPr>
              <w:t>。</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2.</w:t>
            </w:r>
            <w:r>
              <w:rPr>
                <w:rFonts w:ascii="仿宋" w:eastAsia="仿宋" w:hAnsi="仿宋" w:cs="仿宋" w:hint="eastAsia"/>
                <w:kern w:val="0"/>
                <w:sz w:val="22"/>
                <w:szCs w:val="22"/>
              </w:rPr>
              <w:t>评审指标：</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①符合度：是否进行充分响应，</w:t>
            </w:r>
            <w:r>
              <w:rPr>
                <w:rFonts w:ascii="仿宋" w:eastAsia="仿宋" w:hAnsi="仿宋" w:cs="仿宋" w:hint="eastAsia"/>
                <w:kern w:val="0"/>
                <w:sz w:val="22"/>
                <w:szCs w:val="22"/>
                <w:lang w:val="zh-CN"/>
              </w:rPr>
              <w:t>是否</w:t>
            </w:r>
            <w:r>
              <w:rPr>
                <w:rFonts w:ascii="仿宋" w:eastAsia="仿宋" w:hAnsi="仿宋" w:cs="仿宋" w:hint="eastAsia"/>
                <w:kern w:val="0"/>
                <w:sz w:val="22"/>
                <w:szCs w:val="22"/>
              </w:rPr>
              <w:t>提供与本评审项无关内容；</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②完整性：需结合整体需求，进行全方面的描述，不得缺项；</w:t>
            </w:r>
          </w:p>
          <w:p w:rsidR="009460F2" w:rsidRDefault="00C25177">
            <w:pPr>
              <w:keepLines/>
              <w:adjustRightInd w:val="0"/>
              <w:snapToGrid w:val="0"/>
              <w:spacing w:line="320" w:lineRule="exact"/>
              <w:jc w:val="left"/>
              <w:rPr>
                <w:rFonts w:ascii="仿宋" w:eastAsia="仿宋" w:hAnsi="仿宋" w:cs="仿宋"/>
                <w:kern w:val="0"/>
                <w:sz w:val="22"/>
                <w:szCs w:val="22"/>
              </w:rPr>
            </w:pPr>
            <w:r>
              <w:rPr>
                <w:rFonts w:ascii="仿宋" w:eastAsia="仿宋" w:hAnsi="仿宋" w:cs="仿宋" w:hint="eastAsia"/>
                <w:kern w:val="0"/>
                <w:sz w:val="22"/>
                <w:szCs w:val="22"/>
              </w:rPr>
              <w:t>③合理性：需依据本项目阐述，具有可执行性。</w:t>
            </w:r>
          </w:p>
          <w:p w:rsidR="009460F2" w:rsidRDefault="00C25177">
            <w:pPr>
              <w:keepLines/>
              <w:adjustRightInd w:val="0"/>
              <w:snapToGrid w:val="0"/>
              <w:spacing w:line="320" w:lineRule="exact"/>
              <w:jc w:val="left"/>
              <w:rPr>
                <w:rFonts w:ascii="仿宋" w:eastAsia="仿宋" w:hAnsi="仿宋" w:cs="仿宋"/>
                <w:kern w:val="0"/>
                <w:sz w:val="22"/>
                <w:szCs w:val="22"/>
                <w:lang w:val="zh-CN"/>
              </w:rPr>
            </w:pPr>
            <w:r>
              <w:rPr>
                <w:rFonts w:ascii="仿宋" w:eastAsia="仿宋" w:hAnsi="仿宋" w:cs="仿宋" w:hint="eastAsia"/>
                <w:kern w:val="0"/>
                <w:sz w:val="22"/>
                <w:szCs w:val="22"/>
              </w:rPr>
              <w:t>内容完全满足以上评审标准的得</w:t>
            </w:r>
            <w:r>
              <w:rPr>
                <w:rFonts w:ascii="仿宋" w:eastAsia="仿宋" w:hAnsi="仿宋" w:cs="仿宋" w:hint="eastAsia"/>
                <w:kern w:val="0"/>
                <w:sz w:val="22"/>
                <w:szCs w:val="22"/>
              </w:rPr>
              <w:t>8</w:t>
            </w:r>
            <w:r>
              <w:rPr>
                <w:rFonts w:ascii="仿宋" w:eastAsia="仿宋" w:hAnsi="仿宋" w:cs="仿宋" w:hint="eastAsia"/>
                <w:kern w:val="0"/>
                <w:sz w:val="22"/>
                <w:szCs w:val="22"/>
              </w:rPr>
              <w:t>分，每缺少一项评审考核内容扣</w:t>
            </w:r>
            <w:r>
              <w:rPr>
                <w:rFonts w:ascii="仿宋" w:eastAsia="仿宋" w:hAnsi="仿宋" w:cs="仿宋" w:hint="eastAsia"/>
                <w:kern w:val="0"/>
                <w:sz w:val="22"/>
                <w:szCs w:val="22"/>
              </w:rPr>
              <w:t>4</w:t>
            </w:r>
            <w:r>
              <w:rPr>
                <w:rFonts w:ascii="仿宋" w:eastAsia="仿宋" w:hAnsi="仿宋" w:cs="仿宋" w:hint="eastAsia"/>
                <w:kern w:val="0"/>
                <w:sz w:val="22"/>
                <w:szCs w:val="22"/>
              </w:rPr>
              <w:t>分，每项评审考核内容的评审指标中存在缺陷的每处扣</w:t>
            </w:r>
            <w:r>
              <w:rPr>
                <w:rFonts w:ascii="仿宋" w:eastAsia="仿宋" w:hAnsi="仿宋" w:cs="仿宋" w:hint="eastAsia"/>
                <w:kern w:val="0"/>
                <w:sz w:val="22"/>
                <w:szCs w:val="22"/>
              </w:rPr>
              <w:t>1</w:t>
            </w:r>
            <w:r>
              <w:rPr>
                <w:rFonts w:ascii="仿宋" w:eastAsia="仿宋" w:hAnsi="仿宋" w:cs="仿宋" w:hint="eastAsia"/>
                <w:kern w:val="0"/>
                <w:sz w:val="22"/>
                <w:szCs w:val="22"/>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r w:rsidR="009460F2">
        <w:trPr>
          <w:trHeight w:val="4512"/>
          <w:jc w:val="center"/>
        </w:trPr>
        <w:tc>
          <w:tcPr>
            <w:tcW w:w="1166" w:type="dxa"/>
            <w:vMerge/>
            <w:vAlign w:val="center"/>
          </w:tcPr>
          <w:p w:rsidR="009460F2" w:rsidRDefault="009460F2">
            <w:pPr>
              <w:keepLines/>
              <w:adjustRightInd w:val="0"/>
              <w:snapToGrid w:val="0"/>
              <w:spacing w:line="320" w:lineRule="exact"/>
              <w:jc w:val="center"/>
              <w:rPr>
                <w:rFonts w:ascii="仿宋" w:eastAsia="仿宋" w:hAnsi="仿宋" w:cs="仿宋"/>
                <w:kern w:val="0"/>
                <w:sz w:val="22"/>
                <w:szCs w:val="22"/>
              </w:rPr>
            </w:pPr>
          </w:p>
        </w:tc>
        <w:tc>
          <w:tcPr>
            <w:tcW w:w="1335" w:type="dxa"/>
            <w:shd w:val="clear" w:color="auto" w:fill="auto"/>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应急方案</w:t>
            </w:r>
          </w:p>
        </w:tc>
        <w:tc>
          <w:tcPr>
            <w:tcW w:w="795" w:type="dxa"/>
            <w:shd w:val="clear" w:color="auto" w:fill="auto"/>
            <w:vAlign w:val="center"/>
          </w:tcPr>
          <w:p w:rsidR="009460F2" w:rsidRDefault="00C25177">
            <w:pPr>
              <w:keepLines/>
              <w:adjustRightInd w:val="0"/>
              <w:snapToGrid w:val="0"/>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6</w:t>
            </w:r>
            <w:r>
              <w:rPr>
                <w:rFonts w:ascii="仿宋" w:eastAsia="仿宋" w:hAnsi="仿宋" w:cs="仿宋" w:hint="eastAsia"/>
                <w:kern w:val="0"/>
                <w:sz w:val="22"/>
                <w:szCs w:val="22"/>
              </w:rPr>
              <w:t>分</w:t>
            </w:r>
          </w:p>
        </w:tc>
        <w:tc>
          <w:tcPr>
            <w:tcW w:w="5349" w:type="dxa"/>
            <w:tcBorders>
              <w:bottom w:val="single" w:sz="4" w:space="0" w:color="auto"/>
            </w:tcBorders>
            <w:shd w:val="clear" w:color="auto" w:fill="auto"/>
            <w:vAlign w:val="center"/>
          </w:tcPr>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评审标准：</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评审考核内容：投标人根据文件要求，</w:t>
            </w:r>
            <w:r>
              <w:rPr>
                <w:rFonts w:ascii="仿宋" w:eastAsia="仿宋" w:hAnsi="仿宋" w:cs="仿宋" w:hint="eastAsia"/>
                <w:kern w:val="0"/>
                <w:sz w:val="22"/>
                <w:szCs w:val="22"/>
              </w:rPr>
              <w:t>制定</w:t>
            </w:r>
            <w:r>
              <w:rPr>
                <w:rFonts w:ascii="仿宋" w:eastAsia="仿宋" w:hAnsi="仿宋" w:cs="仿宋" w:hint="eastAsia"/>
                <w:kern w:val="0"/>
                <w:sz w:val="22"/>
                <w:szCs w:val="22"/>
              </w:rPr>
              <w:t>应急方案</w:t>
            </w:r>
            <w:r>
              <w:rPr>
                <w:rFonts w:ascii="仿宋" w:eastAsia="仿宋" w:hAnsi="仿宋" w:cs="仿宋" w:hint="eastAsia"/>
                <w:kern w:val="0"/>
                <w:sz w:val="22"/>
                <w:szCs w:val="22"/>
                <w:lang w:val="zh-CN"/>
              </w:rPr>
              <w:t>，内容包括但不限于：</w:t>
            </w:r>
          </w:p>
          <w:p w:rsidR="009460F2" w:rsidRDefault="00C25177">
            <w:pPr>
              <w:keepLines/>
              <w:adjustRightInd w:val="0"/>
              <w:snapToGrid w:val="0"/>
              <w:jc w:val="left"/>
              <w:rPr>
                <w:rFonts w:ascii="仿宋" w:eastAsia="仿宋" w:hAnsi="仿宋" w:cs="仿宋"/>
                <w:kern w:val="0"/>
                <w:sz w:val="22"/>
                <w:szCs w:val="22"/>
              </w:rPr>
            </w:pPr>
            <w:r>
              <w:rPr>
                <w:rFonts w:ascii="仿宋" w:eastAsia="仿宋" w:hAnsi="仿宋" w:cs="仿宋" w:hint="eastAsia"/>
                <w:kern w:val="0"/>
                <w:sz w:val="22"/>
                <w:szCs w:val="22"/>
              </w:rPr>
              <w:t>（</w:t>
            </w:r>
            <w:r>
              <w:rPr>
                <w:rFonts w:ascii="仿宋" w:eastAsia="仿宋" w:hAnsi="仿宋" w:cs="仿宋" w:hint="eastAsia"/>
                <w:kern w:val="0"/>
                <w:sz w:val="22"/>
                <w:szCs w:val="22"/>
              </w:rPr>
              <w:t>1</w:t>
            </w:r>
            <w:r>
              <w:rPr>
                <w:rFonts w:ascii="仿宋" w:eastAsia="仿宋" w:hAnsi="仿宋" w:cs="仿宋" w:hint="eastAsia"/>
                <w:kern w:val="0"/>
                <w:sz w:val="22"/>
                <w:szCs w:val="22"/>
              </w:rPr>
              <w:t>）</w:t>
            </w:r>
            <w:r>
              <w:rPr>
                <w:rFonts w:ascii="仿宋" w:eastAsia="仿宋" w:hAnsi="仿宋" w:cs="仿宋" w:hint="eastAsia"/>
                <w:kern w:val="0"/>
                <w:sz w:val="22"/>
                <w:szCs w:val="22"/>
              </w:rPr>
              <w:t>突发供餐应急</w:t>
            </w:r>
            <w:r>
              <w:rPr>
                <w:rFonts w:ascii="仿宋" w:eastAsia="仿宋" w:hAnsi="仿宋" w:cs="仿宋" w:hint="eastAsia"/>
                <w:kern w:val="0"/>
                <w:sz w:val="22"/>
                <w:szCs w:val="22"/>
              </w:rPr>
              <w:t>；</w:t>
            </w:r>
          </w:p>
          <w:p w:rsidR="009460F2" w:rsidRDefault="00C25177">
            <w:pPr>
              <w:keepLines/>
              <w:adjustRightInd w:val="0"/>
              <w:snapToGrid w:val="0"/>
              <w:spacing w:line="20" w:lineRule="atLeast"/>
              <w:ind w:left="1"/>
              <w:textAlignment w:val="bottom"/>
              <w:rPr>
                <w:rFonts w:ascii="仿宋" w:eastAsia="仿宋" w:hAnsi="仿宋" w:cs="仿宋"/>
                <w:kern w:val="0"/>
                <w:sz w:val="22"/>
                <w:szCs w:val="22"/>
                <w:lang w:val="zh-CN" w:bidi="ar"/>
              </w:rPr>
            </w:pPr>
            <w:r>
              <w:rPr>
                <w:rFonts w:ascii="仿宋" w:eastAsia="仿宋" w:hAnsi="仿宋" w:cs="仿宋" w:hint="eastAsia"/>
                <w:kern w:val="0"/>
                <w:sz w:val="22"/>
                <w:szCs w:val="22"/>
              </w:rPr>
              <w:t>（</w:t>
            </w:r>
            <w:r>
              <w:rPr>
                <w:rFonts w:ascii="仿宋" w:eastAsia="仿宋" w:hAnsi="仿宋" w:cs="仿宋" w:hint="eastAsia"/>
                <w:kern w:val="0"/>
                <w:sz w:val="22"/>
                <w:szCs w:val="22"/>
              </w:rPr>
              <w:t>2</w:t>
            </w:r>
            <w:r>
              <w:rPr>
                <w:rFonts w:ascii="仿宋" w:eastAsia="仿宋" w:hAnsi="仿宋" w:cs="仿宋" w:hint="eastAsia"/>
                <w:kern w:val="0"/>
                <w:sz w:val="22"/>
                <w:szCs w:val="22"/>
              </w:rPr>
              <w:t>）</w:t>
            </w:r>
            <w:r>
              <w:rPr>
                <w:rFonts w:ascii="仿宋" w:eastAsia="仿宋" w:hAnsi="仿宋" w:cs="仿宋" w:hint="eastAsia"/>
                <w:kern w:val="0"/>
                <w:sz w:val="22"/>
                <w:szCs w:val="22"/>
              </w:rPr>
              <w:t>安全应急方案</w:t>
            </w:r>
            <w:r>
              <w:rPr>
                <w:rFonts w:ascii="仿宋" w:eastAsia="仿宋" w:hAnsi="仿宋" w:cs="仿宋" w:hint="eastAsia"/>
                <w:kern w:val="0"/>
                <w:sz w:val="22"/>
                <w:szCs w:val="22"/>
              </w:rPr>
              <w:t>等。</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2.</w:t>
            </w:r>
            <w:r>
              <w:rPr>
                <w:rFonts w:ascii="仿宋" w:eastAsia="仿宋" w:hAnsi="仿宋" w:cs="仿宋" w:hint="eastAsia"/>
                <w:kern w:val="0"/>
                <w:sz w:val="22"/>
                <w:szCs w:val="22"/>
                <w:lang w:val="zh-CN"/>
              </w:rPr>
              <w:t>评审指标：</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①符合度：是否进行充分响应，是否提供与本评审项无关内容；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②完整性：需结合整体需求，进行全方面的描述，是否缺项；</w:t>
            </w:r>
          </w:p>
          <w:p w:rsidR="009460F2" w:rsidRDefault="00C25177">
            <w:pPr>
              <w:keepLines/>
              <w:adjustRightInd w:val="0"/>
              <w:snapToGrid w:val="0"/>
              <w:spacing w:line="320" w:lineRule="exact"/>
              <w:rPr>
                <w:rFonts w:ascii="仿宋" w:eastAsia="仿宋" w:hAnsi="仿宋" w:cs="仿宋"/>
                <w:kern w:val="0"/>
                <w:sz w:val="22"/>
                <w:szCs w:val="22"/>
                <w:lang w:val="zh-CN"/>
              </w:rPr>
            </w:pPr>
            <w:r>
              <w:rPr>
                <w:rFonts w:ascii="仿宋" w:eastAsia="仿宋" w:hAnsi="仿宋" w:cs="仿宋" w:hint="eastAsia"/>
                <w:kern w:val="0"/>
                <w:sz w:val="22"/>
                <w:szCs w:val="22"/>
                <w:lang w:val="zh-CN"/>
              </w:rPr>
              <w:t>③合理性：需依据本项目阐述，具有可执行性。</w:t>
            </w:r>
          </w:p>
          <w:p w:rsidR="009460F2" w:rsidRDefault="00C25177">
            <w:pPr>
              <w:keepLines/>
              <w:adjustRightInd w:val="0"/>
              <w:snapToGrid w:val="0"/>
              <w:spacing w:line="320" w:lineRule="exact"/>
              <w:rPr>
                <w:rFonts w:ascii="仿宋" w:eastAsia="仿宋" w:hAnsi="仿宋" w:cs="仿宋"/>
                <w:kern w:val="0"/>
                <w:sz w:val="22"/>
                <w:szCs w:val="22"/>
              </w:rPr>
            </w:pPr>
            <w:r>
              <w:rPr>
                <w:rFonts w:ascii="仿宋" w:eastAsia="仿宋" w:hAnsi="仿宋" w:cs="仿宋" w:hint="eastAsia"/>
                <w:kern w:val="0"/>
                <w:sz w:val="22"/>
                <w:szCs w:val="22"/>
                <w:lang w:val="zh-CN"/>
              </w:rPr>
              <w:t>内容完全满足以上评审标准的得</w:t>
            </w:r>
            <w:r>
              <w:rPr>
                <w:rFonts w:ascii="仿宋" w:eastAsia="仿宋" w:hAnsi="仿宋" w:cs="仿宋" w:hint="eastAsia"/>
                <w:kern w:val="0"/>
                <w:sz w:val="22"/>
                <w:szCs w:val="22"/>
              </w:rPr>
              <w:t>6</w:t>
            </w:r>
            <w:r>
              <w:rPr>
                <w:rFonts w:ascii="仿宋" w:eastAsia="仿宋" w:hAnsi="仿宋" w:cs="仿宋" w:hint="eastAsia"/>
                <w:kern w:val="0"/>
                <w:sz w:val="22"/>
                <w:szCs w:val="22"/>
                <w:lang w:val="zh-CN"/>
              </w:rPr>
              <w:t>分，每缺少一项评审考核内容扣</w:t>
            </w:r>
            <w:r>
              <w:rPr>
                <w:rFonts w:ascii="仿宋" w:eastAsia="仿宋" w:hAnsi="仿宋" w:cs="仿宋" w:hint="eastAsia"/>
                <w:kern w:val="0"/>
                <w:sz w:val="22"/>
                <w:szCs w:val="22"/>
              </w:rPr>
              <w:t>3</w:t>
            </w:r>
            <w:r>
              <w:rPr>
                <w:rFonts w:ascii="仿宋" w:eastAsia="仿宋" w:hAnsi="仿宋" w:cs="仿宋" w:hint="eastAsia"/>
                <w:kern w:val="0"/>
                <w:sz w:val="22"/>
                <w:szCs w:val="22"/>
                <w:lang w:val="zh-CN"/>
              </w:rPr>
              <w:t>分，每项评审考核内容的评审指标中存在缺陷的每处扣</w:t>
            </w:r>
            <w:r>
              <w:rPr>
                <w:rFonts w:ascii="仿宋" w:eastAsia="仿宋" w:hAnsi="仿宋" w:cs="仿宋" w:hint="eastAsia"/>
                <w:kern w:val="0"/>
                <w:sz w:val="22"/>
                <w:szCs w:val="22"/>
                <w:lang w:val="zh-CN"/>
              </w:rPr>
              <w:t>1</w:t>
            </w:r>
            <w:r>
              <w:rPr>
                <w:rFonts w:ascii="仿宋" w:eastAsia="仿宋" w:hAnsi="仿宋" w:cs="仿宋" w:hint="eastAsia"/>
                <w:kern w:val="0"/>
                <w:sz w:val="22"/>
                <w:szCs w:val="22"/>
                <w:lang w:val="zh-CN"/>
              </w:rPr>
              <w:t>分，扣完为止；</w:t>
            </w:r>
            <w:r>
              <w:rPr>
                <w:rFonts w:ascii="仿宋" w:eastAsia="仿宋" w:hAnsi="仿宋" w:cs="仿宋" w:hint="eastAsia"/>
                <w:kern w:val="0"/>
                <w:sz w:val="22"/>
                <w:szCs w:val="22"/>
                <w:u w:val="single" w:color="FFFFFF"/>
                <w:lang w:val="zh-CN" w:bidi="ar"/>
              </w:rPr>
              <w:t>未响应或未提供得</w:t>
            </w:r>
            <w:r>
              <w:rPr>
                <w:rFonts w:ascii="仿宋" w:eastAsia="仿宋" w:hAnsi="仿宋" w:cs="仿宋" w:hint="eastAsia"/>
                <w:kern w:val="0"/>
                <w:sz w:val="22"/>
                <w:szCs w:val="22"/>
                <w:u w:val="single" w:color="FFFFFF"/>
                <w:lang w:val="zh-CN" w:bidi="ar"/>
              </w:rPr>
              <w:t>0</w:t>
            </w:r>
            <w:r>
              <w:rPr>
                <w:rFonts w:ascii="仿宋" w:eastAsia="仿宋" w:hAnsi="仿宋" w:cs="仿宋" w:hint="eastAsia"/>
                <w:kern w:val="0"/>
                <w:sz w:val="22"/>
                <w:szCs w:val="22"/>
                <w:u w:val="single" w:color="FFFFFF"/>
                <w:lang w:val="zh-CN" w:bidi="ar"/>
              </w:rPr>
              <w:t>分。</w:t>
            </w:r>
          </w:p>
        </w:tc>
      </w:tr>
    </w:tbl>
    <w:p w:rsidR="009460F2" w:rsidRDefault="00C25177">
      <w:pPr>
        <w:pStyle w:val="11"/>
        <w:ind w:firstLine="210"/>
        <w:rPr>
          <w:color w:val="000000" w:themeColor="text1"/>
          <w:kern w:val="44"/>
        </w:rPr>
      </w:pPr>
      <w:r>
        <w:rPr>
          <w:color w:val="000000" w:themeColor="text1"/>
        </w:rPr>
        <w:br w:type="page"/>
      </w:r>
    </w:p>
    <w:p w:rsidR="009460F2" w:rsidRDefault="00C25177">
      <w:pPr>
        <w:pStyle w:val="1"/>
        <w:keepNext/>
        <w:keepLines/>
        <w:spacing w:before="340" w:beforeAutospacing="0" w:after="330" w:afterAutospacing="0" w:line="578" w:lineRule="auto"/>
        <w:ind w:left="420" w:hanging="420"/>
        <w:jc w:val="center"/>
        <w:rPr>
          <w:rFonts w:eastAsia="黑体" w:cstheme="minorBidi" w:hint="default"/>
          <w:sz w:val="44"/>
          <w:szCs w:val="44"/>
        </w:rPr>
      </w:pPr>
      <w:bookmarkStart w:id="52" w:name="_Toc4298"/>
      <w:r>
        <w:rPr>
          <w:rFonts w:eastAsia="黑体" w:cstheme="minorBidi"/>
          <w:sz w:val="44"/>
          <w:szCs w:val="44"/>
        </w:rPr>
        <w:lastRenderedPageBreak/>
        <w:t>第四部分</w:t>
      </w:r>
      <w:r>
        <w:rPr>
          <w:rFonts w:eastAsia="黑体" w:cstheme="minorBidi"/>
          <w:sz w:val="44"/>
          <w:szCs w:val="44"/>
        </w:rPr>
        <w:t xml:space="preserve"> </w:t>
      </w:r>
      <w:r>
        <w:rPr>
          <w:rFonts w:eastAsia="黑体" w:cstheme="minorBidi"/>
          <w:sz w:val="44"/>
          <w:szCs w:val="44"/>
        </w:rPr>
        <w:t>合同草案</w:t>
      </w:r>
      <w:bookmarkEnd w:id="52"/>
    </w:p>
    <w:p w:rsidR="009460F2" w:rsidRDefault="00C25177">
      <w:pPr>
        <w:suppressAutoHyphens/>
        <w:spacing w:line="560" w:lineRule="exact"/>
        <w:jc w:val="center"/>
        <w:rPr>
          <w:rFonts w:ascii="仿宋" w:eastAsia="仿宋" w:hAnsi="仿宋" w:cs="仿宋"/>
          <w:color w:val="000000"/>
          <w:kern w:val="1"/>
          <w:sz w:val="28"/>
          <w:szCs w:val="28"/>
          <w:lang w:eastAsia="ar-SA"/>
        </w:rPr>
      </w:pPr>
      <w:r>
        <w:rPr>
          <w:rFonts w:ascii="仿宋" w:eastAsia="仿宋" w:hAnsi="仿宋" w:cs="仿宋" w:hint="eastAsia"/>
          <w:color w:val="000000"/>
          <w:kern w:val="1"/>
          <w:sz w:val="28"/>
          <w:szCs w:val="28"/>
          <w:lang w:eastAsia="ar-SA"/>
        </w:rPr>
        <w:t>（此合同格式及主要条款作为签订正式合同时的参考，最终以甲乙双方签订的合同为准。）</w:t>
      </w:r>
    </w:p>
    <w:p w:rsidR="009460F2" w:rsidRDefault="009460F2">
      <w:pPr>
        <w:rPr>
          <w:rFonts w:ascii="仿宋" w:eastAsia="仿宋" w:hAnsi="仿宋" w:cs="仿宋"/>
          <w:color w:val="000000"/>
          <w:kern w:val="0"/>
          <w:sz w:val="28"/>
          <w:szCs w:val="28"/>
        </w:rPr>
      </w:pPr>
    </w:p>
    <w:p w:rsidR="009460F2" w:rsidRDefault="00C25177">
      <w:pPr>
        <w:spacing w:line="360" w:lineRule="auto"/>
        <w:contextualSpacing/>
        <w:jc w:val="center"/>
        <w:rPr>
          <w:rFonts w:ascii="仿宋" w:eastAsia="仿宋" w:hAnsi="仿宋" w:cs="Times New Roman"/>
          <w:kern w:val="0"/>
          <w:sz w:val="28"/>
          <w:szCs w:val="28"/>
        </w:rPr>
      </w:pPr>
      <w:r>
        <w:rPr>
          <w:rFonts w:ascii="仿宋" w:eastAsia="仿宋" w:hAnsi="仿宋" w:cs="Times New Roman" w:hint="eastAsia"/>
          <w:kern w:val="0"/>
          <w:sz w:val="28"/>
          <w:szCs w:val="28"/>
        </w:rPr>
        <w:t>政府采购项目合同书</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项目名称：</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合同编号：</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签订日期：</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签订地点：</w:t>
      </w:r>
    </w:p>
    <w:p w:rsidR="009460F2" w:rsidRDefault="00C25177">
      <w:pPr>
        <w:spacing w:line="360" w:lineRule="auto"/>
        <w:ind w:leftChars="255" w:left="3755" w:hangingChars="1150" w:hanging="322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本合同由</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（以下简称“</w:t>
      </w:r>
      <w:r>
        <w:rPr>
          <w:rFonts w:ascii="仿宋" w:eastAsia="仿宋" w:hAnsi="仿宋" w:cs="Times New Roman" w:hint="eastAsia"/>
          <w:kern w:val="0"/>
          <w:sz w:val="28"/>
          <w:szCs w:val="28"/>
        </w:rPr>
        <w:t>需</w:t>
      </w:r>
      <w:r>
        <w:rPr>
          <w:rFonts w:ascii="仿宋" w:eastAsia="仿宋" w:hAnsi="仿宋" w:cs="Times New Roman" w:hint="eastAsia"/>
          <w:kern w:val="0"/>
          <w:sz w:val="28"/>
          <w:szCs w:val="28"/>
        </w:rPr>
        <w:t>方”）与</w:t>
      </w:r>
    </w:p>
    <w:p w:rsidR="009460F2" w:rsidRDefault="00C25177">
      <w:pPr>
        <w:spacing w:line="360" w:lineRule="auto"/>
        <w:contextualSpacing/>
        <w:rPr>
          <w:rFonts w:ascii="仿宋" w:eastAsia="仿宋" w:hAnsi="仿宋" w:cs="Times New Roman"/>
          <w:kern w:val="0"/>
          <w:sz w:val="28"/>
          <w:szCs w:val="28"/>
          <w:u w:val="single"/>
        </w:rPr>
      </w:pP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（以下简称“</w:t>
      </w:r>
      <w:r>
        <w:rPr>
          <w:rFonts w:ascii="仿宋" w:eastAsia="仿宋" w:hAnsi="仿宋" w:cs="Times New Roman" w:hint="eastAsia"/>
          <w:kern w:val="0"/>
          <w:sz w:val="28"/>
          <w:szCs w:val="28"/>
        </w:rPr>
        <w:t>供</w:t>
      </w:r>
      <w:r>
        <w:rPr>
          <w:rFonts w:ascii="仿宋" w:eastAsia="仿宋" w:hAnsi="仿宋" w:cs="Times New Roman" w:hint="eastAsia"/>
          <w:kern w:val="0"/>
          <w:sz w:val="28"/>
          <w:szCs w:val="28"/>
        </w:rPr>
        <w:t>方”）签订。供方以总金额</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万元人民币（大写）向需方提供如下（工程</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货物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u w:val="single"/>
        </w:rPr>
        <w:t>。</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经双方协商，同意按下列条文执行：</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hint="eastAsia"/>
          <w:kern w:val="0"/>
          <w:sz w:val="28"/>
          <w:szCs w:val="28"/>
        </w:rPr>
        <w:t>本合同供、需双方必须遵守国家颁布的《民法典》，并各自履行应负的全部责任和义务。</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2.</w:t>
      </w:r>
      <w:r>
        <w:rPr>
          <w:rFonts w:ascii="仿宋" w:eastAsia="仿宋" w:hAnsi="仿宋" w:cs="Times New Roman" w:hint="eastAsia"/>
          <w:kern w:val="0"/>
          <w:sz w:val="28"/>
          <w:szCs w:val="28"/>
        </w:rPr>
        <w:t>需方保证按合同条款规定的时间和方式付给供方到期应付的合同款，并承担应负的责任和义务。</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3.</w:t>
      </w:r>
      <w:r>
        <w:rPr>
          <w:rFonts w:ascii="仿宋" w:eastAsia="仿宋" w:hAnsi="仿宋" w:cs="Times New Roman" w:hint="eastAsia"/>
          <w:kern w:val="0"/>
          <w:sz w:val="28"/>
          <w:szCs w:val="28"/>
        </w:rPr>
        <w:t>供方保证全部按合同条款规定的内容和交货期向需方</w:t>
      </w:r>
      <w:r>
        <w:rPr>
          <w:rFonts w:ascii="仿宋" w:eastAsia="仿宋" w:hAnsi="仿宋" w:cs="Times New Roman" w:hint="eastAsia"/>
          <w:kern w:val="0"/>
          <w:sz w:val="28"/>
          <w:szCs w:val="28"/>
        </w:rPr>
        <w:t>提供合格的（工程</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货物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服务），并承担应负的责任和义务。</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w:t>
      </w:r>
      <w:r>
        <w:rPr>
          <w:rFonts w:ascii="仿宋" w:eastAsia="仿宋" w:hAnsi="仿宋" w:cs="Times New Roman" w:hint="eastAsia"/>
          <w:kern w:val="0"/>
          <w:sz w:val="28"/>
          <w:szCs w:val="28"/>
        </w:rPr>
        <w:t>合同文件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下列文件为本合同不可分割的部分。</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lastRenderedPageBreak/>
        <w:t>4.1</w:t>
      </w:r>
      <w:r>
        <w:rPr>
          <w:rFonts w:ascii="仿宋" w:eastAsia="仿宋" w:hAnsi="仿宋" w:cs="Times New Roman" w:hint="eastAsia"/>
          <w:kern w:val="0"/>
          <w:sz w:val="28"/>
          <w:szCs w:val="28"/>
        </w:rPr>
        <w:t>本项目招标文件；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4.2</w:t>
      </w:r>
      <w:r>
        <w:rPr>
          <w:rFonts w:ascii="仿宋" w:eastAsia="仿宋" w:hAnsi="仿宋" w:cs="Times New Roman" w:hint="eastAsia"/>
          <w:kern w:val="0"/>
          <w:sz w:val="28"/>
          <w:szCs w:val="28"/>
        </w:rPr>
        <w:t>供方成交的投标文件；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4.3</w:t>
      </w:r>
      <w:r>
        <w:rPr>
          <w:rFonts w:ascii="仿宋" w:eastAsia="仿宋" w:hAnsi="仿宋" w:cs="Times New Roman" w:hint="eastAsia"/>
          <w:kern w:val="0"/>
          <w:sz w:val="28"/>
          <w:szCs w:val="28"/>
        </w:rPr>
        <w:t>合同书；</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4.4</w:t>
      </w:r>
      <w:r>
        <w:rPr>
          <w:rFonts w:ascii="仿宋" w:eastAsia="仿宋" w:hAnsi="仿宋" w:cs="Times New Roman" w:hint="eastAsia"/>
          <w:kern w:val="0"/>
          <w:sz w:val="28"/>
          <w:szCs w:val="28"/>
        </w:rPr>
        <w:t>合同条款；</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4.5</w:t>
      </w:r>
      <w:r>
        <w:rPr>
          <w:rFonts w:ascii="仿宋" w:eastAsia="仿宋" w:hAnsi="仿宋" w:cs="Times New Roman" w:hint="eastAsia"/>
          <w:kern w:val="0"/>
          <w:sz w:val="28"/>
          <w:szCs w:val="28"/>
        </w:rPr>
        <w:t>（政府采购代理机构）发出的中标通知书；</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4.6</w:t>
      </w:r>
      <w:r>
        <w:rPr>
          <w:rFonts w:ascii="仿宋" w:eastAsia="仿宋" w:hAnsi="仿宋" w:cs="Times New Roman" w:hint="eastAsia"/>
          <w:kern w:val="0"/>
          <w:sz w:val="28"/>
          <w:szCs w:val="28"/>
        </w:rPr>
        <w:t>附件：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 xml:space="preserve">4.6.1 </w:t>
      </w:r>
      <w:r>
        <w:rPr>
          <w:rFonts w:ascii="仿宋" w:eastAsia="仿宋" w:hAnsi="仿宋" w:cs="Times New Roman" w:hint="eastAsia"/>
          <w:kern w:val="0"/>
          <w:sz w:val="28"/>
          <w:szCs w:val="28"/>
        </w:rPr>
        <w:t>采购方在采购期间发布的所有补充通知；</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 xml:space="preserve">4.6.2 </w:t>
      </w:r>
      <w:r>
        <w:rPr>
          <w:rFonts w:ascii="仿宋" w:eastAsia="仿宋" w:hAnsi="仿宋" w:cs="Times New Roman" w:hint="eastAsia"/>
          <w:kern w:val="0"/>
          <w:sz w:val="28"/>
          <w:szCs w:val="28"/>
        </w:rPr>
        <w:t>供方在投标期内补充的所有书面文件；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 xml:space="preserve">4.6.3 </w:t>
      </w:r>
      <w:r>
        <w:rPr>
          <w:rFonts w:ascii="仿宋" w:eastAsia="仿宋" w:hAnsi="仿宋" w:cs="Times New Roman" w:hint="eastAsia"/>
          <w:kern w:val="0"/>
          <w:sz w:val="28"/>
          <w:szCs w:val="28"/>
        </w:rPr>
        <w:t>供方在投标时随同投标文件一起递送的资料及附图；</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 xml:space="preserve">4.6.4 </w:t>
      </w:r>
      <w:r>
        <w:rPr>
          <w:rFonts w:ascii="仿宋" w:eastAsia="仿宋" w:hAnsi="仿宋" w:cs="Times New Roman" w:hint="eastAsia"/>
          <w:kern w:val="0"/>
          <w:sz w:val="28"/>
          <w:szCs w:val="28"/>
        </w:rPr>
        <w:t>在商洽本合同时，双方澄清、确认并共同签字的补充文件、技术协议。</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5.</w:t>
      </w:r>
      <w:r>
        <w:rPr>
          <w:rFonts w:ascii="仿宋" w:eastAsia="仿宋" w:hAnsi="仿宋" w:cs="Times New Roman" w:hint="eastAsia"/>
          <w:kern w:val="0"/>
          <w:sz w:val="28"/>
          <w:szCs w:val="28"/>
        </w:rPr>
        <w:t>合同范围和条件</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本合同的范围和条件应与上述规定的合同文件内容相一致。</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6.</w:t>
      </w:r>
      <w:r>
        <w:rPr>
          <w:rFonts w:ascii="仿宋" w:eastAsia="仿宋" w:hAnsi="仿宋" w:cs="Times New Roman" w:hint="eastAsia"/>
          <w:kern w:val="0"/>
          <w:sz w:val="28"/>
          <w:szCs w:val="28"/>
        </w:rPr>
        <w:t>标的及数量</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本合同所提供的（工程</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货物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服务）及数量详见招标文件的要求及供方投标文件中的承诺。</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7.</w:t>
      </w:r>
      <w:r>
        <w:rPr>
          <w:rFonts w:ascii="仿宋" w:eastAsia="仿宋" w:hAnsi="仿宋" w:cs="Times New Roman" w:hint="eastAsia"/>
          <w:kern w:val="0"/>
          <w:sz w:val="28"/>
          <w:szCs w:val="28"/>
        </w:rPr>
        <w:t>付款条件</w:t>
      </w:r>
    </w:p>
    <w:p w:rsidR="009460F2" w:rsidRDefault="00C25177">
      <w:pPr>
        <w:spacing w:line="360" w:lineRule="auto"/>
        <w:ind w:firstLineChars="200" w:firstLine="560"/>
        <w:contextualSpacing/>
        <w:rPr>
          <w:rFonts w:ascii="仿宋" w:eastAsia="仿宋" w:hAnsi="仿宋" w:cs="Times New Roman"/>
          <w:kern w:val="0"/>
          <w:sz w:val="28"/>
          <w:szCs w:val="28"/>
          <w:u w:val="single"/>
        </w:rPr>
      </w:pPr>
      <w:r>
        <w:rPr>
          <w:rFonts w:ascii="仿宋" w:eastAsia="仿宋" w:hAnsi="仿宋" w:cs="Times New Roman" w:hint="eastAsia"/>
          <w:kern w:val="0"/>
          <w:sz w:val="28"/>
          <w:szCs w:val="28"/>
        </w:rPr>
        <w:t>本合同的付款条件在招标文件中有明确规定的，从其规定。无明确规定的，按以下方式执行</w:t>
      </w:r>
      <w:r>
        <w:rPr>
          <w:rFonts w:ascii="仿宋" w:eastAsia="仿宋" w:hAnsi="仿宋" w:cs="Times New Roman" w:hint="eastAsia"/>
          <w:kern w:val="0"/>
          <w:sz w:val="28"/>
          <w:szCs w:val="28"/>
        </w:rPr>
        <w:t>:</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u w:val="single"/>
        </w:rPr>
        <w:t>。</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8.</w:t>
      </w:r>
      <w:r>
        <w:rPr>
          <w:rFonts w:ascii="仿宋" w:eastAsia="仿宋" w:hAnsi="仿宋" w:cs="Times New Roman" w:hint="eastAsia"/>
          <w:kern w:val="0"/>
          <w:sz w:val="28"/>
          <w:szCs w:val="28"/>
        </w:rPr>
        <w:t>合同金额</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合同总金额见合同书，分项价格在供方的投标文件中有明确规定。</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9.</w:t>
      </w:r>
      <w:r>
        <w:rPr>
          <w:rFonts w:ascii="仿宋" w:eastAsia="仿宋" w:hAnsi="仿宋" w:cs="Times New Roman" w:hint="eastAsia"/>
          <w:kern w:val="0"/>
          <w:sz w:val="28"/>
          <w:szCs w:val="28"/>
        </w:rPr>
        <w:t>违约责任</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lastRenderedPageBreak/>
        <w:t>本合同生效后，任何一方不履行或不完全履行本合同约定的义务，即构成违约，守约方有权要求违约方承担违约责任并赔偿损失（包括但不限于守约方因此产生的诉讼费、保全费、鉴定费、律师费、差旅费等）。</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10.</w:t>
      </w:r>
      <w:r>
        <w:rPr>
          <w:rFonts w:ascii="仿宋" w:eastAsia="仿宋" w:hAnsi="仿宋" w:cs="Times New Roman" w:hint="eastAsia"/>
          <w:kern w:val="0"/>
          <w:sz w:val="28"/>
          <w:szCs w:val="28"/>
        </w:rPr>
        <w:t>服务时间和服务地点</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本合同中（工程</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货物</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的</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交货时间</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服务完成时间）、</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交货地点</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服务地点</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在招标文件中有明确规定的，从其规定。无明确规定的，按以下方式执行</w:t>
      </w:r>
      <w:r>
        <w:rPr>
          <w:rFonts w:ascii="仿宋" w:eastAsia="仿宋" w:hAnsi="仿宋" w:cs="Times New Roman" w:hint="eastAsia"/>
          <w:kern w:val="0"/>
          <w:sz w:val="28"/>
          <w:szCs w:val="28"/>
        </w:rPr>
        <w:t>:</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u w:val="single"/>
        </w:rPr>
        <w:t>。</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11.</w:t>
      </w:r>
      <w:r>
        <w:rPr>
          <w:rFonts w:ascii="仿宋" w:eastAsia="仿宋" w:hAnsi="仿宋" w:cs="Times New Roman" w:hint="eastAsia"/>
          <w:kern w:val="0"/>
          <w:sz w:val="28"/>
          <w:szCs w:val="28"/>
        </w:rPr>
        <w:t>合同生效</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本合同经供、需双方授权代表签字和加盖公章（或合同专用章）后生效。</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12.</w:t>
      </w:r>
      <w:r>
        <w:rPr>
          <w:rFonts w:ascii="仿宋" w:eastAsia="仿宋" w:hAnsi="仿宋" w:cs="Times New Roman" w:hint="eastAsia"/>
          <w:kern w:val="0"/>
          <w:sz w:val="28"/>
          <w:szCs w:val="28"/>
        </w:rPr>
        <w:t>合同的份数</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本合同正本一式</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份，需方执</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份，供方执</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份；本合同副本一式</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份，需方执</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份，供方执</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份，主管部门执</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份。</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kern w:val="0"/>
          <w:sz w:val="28"/>
          <w:szCs w:val="28"/>
        </w:rPr>
        <w:t>3</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争议解决方式</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因本合同履行发生争议，双方应友好协商解决；协商不成，任何一方均有权向需方所在地有管辖权的法院起诉。</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kern w:val="0"/>
          <w:sz w:val="28"/>
          <w:szCs w:val="28"/>
        </w:rPr>
        <w:t>4</w:t>
      </w:r>
      <w:r>
        <w:rPr>
          <w:rFonts w:ascii="仿宋" w:eastAsia="仿宋" w:hAnsi="仿宋" w:cs="Times New Roman" w:hint="eastAsia"/>
          <w:kern w:val="0"/>
          <w:sz w:val="28"/>
          <w:szCs w:val="28"/>
        </w:rPr>
        <w:t>.</w:t>
      </w:r>
      <w:r>
        <w:rPr>
          <w:rFonts w:ascii="仿宋" w:eastAsia="仿宋" w:hAnsi="仿宋" w:cs="Times New Roman" w:hint="eastAsia"/>
          <w:kern w:val="0"/>
          <w:sz w:val="28"/>
          <w:szCs w:val="28"/>
        </w:rPr>
        <w:t>保密义务</w:t>
      </w:r>
    </w:p>
    <w:p w:rsidR="009460F2" w:rsidRDefault="00C25177">
      <w:pPr>
        <w:spacing w:line="360" w:lineRule="auto"/>
        <w:ind w:firstLineChars="200" w:firstLine="560"/>
        <w:contextualSpacing/>
        <w:rPr>
          <w:rFonts w:ascii="仿宋" w:eastAsia="仿宋" w:hAnsi="仿宋" w:cs="Times New Roman"/>
          <w:kern w:val="0"/>
          <w:sz w:val="28"/>
          <w:szCs w:val="28"/>
        </w:rPr>
      </w:pPr>
      <w:r>
        <w:rPr>
          <w:rFonts w:ascii="仿宋" w:eastAsia="仿宋" w:hAnsi="仿宋" w:cs="Times New Roman" w:hint="eastAsia"/>
          <w:kern w:val="0"/>
          <w:sz w:val="28"/>
          <w:szCs w:val="28"/>
        </w:rPr>
        <w:t>供方应当严格保守在履行合同中知悉的一切巡查内容，不得向合同以外的任何第三方泄露巡查内容。否则需方有权解除合同，并追究供方的违约责任。</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kern w:val="0"/>
          <w:sz w:val="28"/>
          <w:szCs w:val="28"/>
        </w:rPr>
        <w:br w:type="page"/>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lastRenderedPageBreak/>
        <w:t>需</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方：</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地</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址：</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法定代表人或授权代表：</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电</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话：</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时</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间：</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年</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月</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日</w:t>
      </w:r>
    </w:p>
    <w:p w:rsidR="009460F2" w:rsidRDefault="009460F2">
      <w:pPr>
        <w:spacing w:line="360" w:lineRule="auto"/>
        <w:contextualSpacing/>
        <w:rPr>
          <w:rFonts w:ascii="仿宋" w:eastAsia="仿宋" w:hAnsi="仿宋" w:cs="Times New Roman"/>
          <w:kern w:val="0"/>
          <w:sz w:val="28"/>
          <w:szCs w:val="28"/>
        </w:rPr>
      </w:pPr>
    </w:p>
    <w:p w:rsidR="009460F2" w:rsidRDefault="009460F2">
      <w:pPr>
        <w:spacing w:line="360" w:lineRule="auto"/>
        <w:contextualSpacing/>
        <w:rPr>
          <w:rFonts w:ascii="仿宋" w:eastAsia="仿宋" w:hAnsi="仿宋" w:cs="Times New Roman"/>
          <w:kern w:val="0"/>
          <w:sz w:val="28"/>
          <w:szCs w:val="28"/>
        </w:rPr>
      </w:pP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供</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方：</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地</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址：</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法定代表人或授权代表：</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电</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话：</w:t>
      </w:r>
    </w:p>
    <w:p w:rsidR="009460F2" w:rsidRDefault="00C25177">
      <w:pPr>
        <w:spacing w:line="360" w:lineRule="auto"/>
        <w:contextualSpacing/>
        <w:rPr>
          <w:rFonts w:ascii="仿宋" w:eastAsia="仿宋" w:hAnsi="仿宋" w:cs="Times New Roman"/>
          <w:kern w:val="0"/>
          <w:sz w:val="28"/>
          <w:szCs w:val="28"/>
        </w:rPr>
      </w:pPr>
      <w:r>
        <w:rPr>
          <w:rFonts w:ascii="仿宋" w:eastAsia="仿宋" w:hAnsi="仿宋" w:cs="Times New Roman" w:hint="eastAsia"/>
          <w:kern w:val="0"/>
          <w:sz w:val="28"/>
          <w:szCs w:val="28"/>
        </w:rPr>
        <w:t>时</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间：</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年</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月</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日</w:t>
      </w:r>
    </w:p>
    <w:p w:rsidR="009460F2" w:rsidRDefault="009460F2">
      <w:pPr>
        <w:rPr>
          <w:rFonts w:ascii="仿宋" w:eastAsia="仿宋" w:hAnsi="仿宋" w:cs="Times New Roman"/>
          <w:color w:val="000000" w:themeColor="text1"/>
          <w:kern w:val="0"/>
          <w:sz w:val="24"/>
          <w:u w:color="000000"/>
        </w:rPr>
      </w:pPr>
    </w:p>
    <w:sectPr w:rsidR="009460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77" w:rsidRDefault="00C25177">
      <w:r>
        <w:separator/>
      </w:r>
    </w:p>
  </w:endnote>
  <w:endnote w:type="continuationSeparator" w:id="0">
    <w:p w:rsidR="00C25177" w:rsidRDefault="00C2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F2" w:rsidRDefault="00C25177">
    <w:pPr>
      <w:pStyle w:val="a0"/>
      <w:tabs>
        <w:tab w:val="center" w:pos="4153"/>
        <w:tab w:val="right" w:pos="8306"/>
      </w:tabs>
      <w:ind w:firstLineChars="800" w:firstLine="1920"/>
      <w:rPr>
        <w:rFonts w:ascii="宋体" w:hAnsi="宋体"/>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460F2" w:rsidRDefault="00C25177">
                          <w:pPr>
                            <w:pStyle w:val="a0"/>
                          </w:pPr>
                          <w:r>
                            <w:fldChar w:fldCharType="begin"/>
                          </w:r>
                          <w:r>
                            <w:instrText xml:space="preserve"> PAGE  \* MERGEFORMAT </w:instrText>
                          </w:r>
                          <w:r>
                            <w:fldChar w:fldCharType="separate"/>
                          </w:r>
                          <w:r w:rsidR="00C86F7B">
                            <w:rPr>
                              <w:noProof/>
                            </w:rPr>
                            <w:t>15</w:t>
                          </w:r>
                          <w:r>
                            <w:fldChar w:fldCharType="end"/>
                          </w:r>
                          <w:r>
                            <w:t xml:space="preserve"> / </w:t>
                          </w:r>
                          <w:r>
                            <w:fldChar w:fldCharType="begin"/>
                          </w:r>
                          <w:r>
                            <w:instrText xml:space="preserve"> NUMPAGES  \* MERGEFORMAT </w:instrText>
                          </w:r>
                          <w:r>
                            <w:fldChar w:fldCharType="separate"/>
                          </w:r>
                          <w:r w:rsidR="00C86F7B">
                            <w:rPr>
                              <w:noProof/>
                            </w:rPr>
                            <w:t>34</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vbBOTygEAAHADAAAOAAAAAAAAAAAAAAAA&#10;AC4CAABkcnMvZTJvRG9jLnhtbFBLAQItABQABgAIAAAAIQAMSvDu1gAAAAUBAAAPAAAAAAAAAAAA&#10;AAAAACQEAABkcnMvZG93bnJldi54bWxQSwUGAAAAAAQABADzAAAAJwUAAAAA&#10;" filled="f" stroked="f">
              <v:textbox style="mso-fit-shape-to-text:t" inset="0,0,0,0">
                <w:txbxContent>
                  <w:p w:rsidR="009460F2" w:rsidRDefault="00C25177">
                    <w:pPr>
                      <w:pStyle w:val="a0"/>
                    </w:pPr>
                    <w:r>
                      <w:fldChar w:fldCharType="begin"/>
                    </w:r>
                    <w:r>
                      <w:instrText xml:space="preserve"> PAGE  \* MERGEFORMAT </w:instrText>
                    </w:r>
                    <w:r>
                      <w:fldChar w:fldCharType="separate"/>
                    </w:r>
                    <w:r w:rsidR="00C86F7B">
                      <w:rPr>
                        <w:noProof/>
                      </w:rPr>
                      <w:t>15</w:t>
                    </w:r>
                    <w:r>
                      <w:fldChar w:fldCharType="end"/>
                    </w:r>
                    <w:r>
                      <w:t xml:space="preserve"> / </w:t>
                    </w:r>
                    <w:r>
                      <w:fldChar w:fldCharType="begin"/>
                    </w:r>
                    <w:r>
                      <w:instrText xml:space="preserve"> NUMPAGES  \* MERGEFORMAT </w:instrText>
                    </w:r>
                    <w:r>
                      <w:fldChar w:fldCharType="separate"/>
                    </w:r>
                    <w:r w:rsidR="00C86F7B">
                      <w:rPr>
                        <w:noProof/>
                      </w:rP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77" w:rsidRDefault="00C25177">
      <w:r>
        <w:separator/>
      </w:r>
    </w:p>
  </w:footnote>
  <w:footnote w:type="continuationSeparator" w:id="0">
    <w:p w:rsidR="00C25177" w:rsidRDefault="00C25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84B13"/>
    <w:multiLevelType w:val="multilevel"/>
    <w:tmpl w:val="3FA84B13"/>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9B3B6E"/>
    <w:multiLevelType w:val="multilevel"/>
    <w:tmpl w:val="529B3B6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172A27"/>
    <w:rsid w:val="00020B58"/>
    <w:rsid w:val="001011C3"/>
    <w:rsid w:val="00112D9E"/>
    <w:rsid w:val="0012176A"/>
    <w:rsid w:val="00172A27"/>
    <w:rsid w:val="00181F69"/>
    <w:rsid w:val="001A6F57"/>
    <w:rsid w:val="001E23F0"/>
    <w:rsid w:val="002B7CA3"/>
    <w:rsid w:val="002D0854"/>
    <w:rsid w:val="002E0208"/>
    <w:rsid w:val="002E7452"/>
    <w:rsid w:val="002F3BE1"/>
    <w:rsid w:val="0039629C"/>
    <w:rsid w:val="003B7874"/>
    <w:rsid w:val="00410F85"/>
    <w:rsid w:val="004144FE"/>
    <w:rsid w:val="0042161E"/>
    <w:rsid w:val="004C3B7A"/>
    <w:rsid w:val="00552FA6"/>
    <w:rsid w:val="00566106"/>
    <w:rsid w:val="005D786A"/>
    <w:rsid w:val="00600D4A"/>
    <w:rsid w:val="00621279"/>
    <w:rsid w:val="00627CE5"/>
    <w:rsid w:val="006B0ACC"/>
    <w:rsid w:val="006D5EDB"/>
    <w:rsid w:val="00751611"/>
    <w:rsid w:val="0079503E"/>
    <w:rsid w:val="008A3311"/>
    <w:rsid w:val="0090478D"/>
    <w:rsid w:val="00916352"/>
    <w:rsid w:val="009229B2"/>
    <w:rsid w:val="009460F2"/>
    <w:rsid w:val="00954A2E"/>
    <w:rsid w:val="009C4533"/>
    <w:rsid w:val="009C4FC0"/>
    <w:rsid w:val="00A30407"/>
    <w:rsid w:val="00A704BE"/>
    <w:rsid w:val="00B00487"/>
    <w:rsid w:val="00B023E8"/>
    <w:rsid w:val="00BA20BA"/>
    <w:rsid w:val="00BC2806"/>
    <w:rsid w:val="00BE4695"/>
    <w:rsid w:val="00C03153"/>
    <w:rsid w:val="00C048CD"/>
    <w:rsid w:val="00C21298"/>
    <w:rsid w:val="00C25177"/>
    <w:rsid w:val="00C86F7B"/>
    <w:rsid w:val="00CB2FB5"/>
    <w:rsid w:val="00CC6D35"/>
    <w:rsid w:val="00D52095"/>
    <w:rsid w:val="00DB39EE"/>
    <w:rsid w:val="00DB6E37"/>
    <w:rsid w:val="00DC1DB2"/>
    <w:rsid w:val="00E100A1"/>
    <w:rsid w:val="00E2435F"/>
    <w:rsid w:val="00E6129C"/>
    <w:rsid w:val="00EC3D5F"/>
    <w:rsid w:val="00EE2C63"/>
    <w:rsid w:val="00F14079"/>
    <w:rsid w:val="00F62453"/>
    <w:rsid w:val="00FC1EC7"/>
    <w:rsid w:val="00FC3C31"/>
    <w:rsid w:val="01D37272"/>
    <w:rsid w:val="067E4912"/>
    <w:rsid w:val="07750484"/>
    <w:rsid w:val="07B301C9"/>
    <w:rsid w:val="083D5097"/>
    <w:rsid w:val="0CAF3C55"/>
    <w:rsid w:val="0CD83E89"/>
    <w:rsid w:val="0D5621FC"/>
    <w:rsid w:val="0D735192"/>
    <w:rsid w:val="0F8702A5"/>
    <w:rsid w:val="10936BB7"/>
    <w:rsid w:val="11E766A6"/>
    <w:rsid w:val="15C12D96"/>
    <w:rsid w:val="169766C2"/>
    <w:rsid w:val="199C1275"/>
    <w:rsid w:val="1B0367AA"/>
    <w:rsid w:val="1EE9607B"/>
    <w:rsid w:val="20633C40"/>
    <w:rsid w:val="20C95B86"/>
    <w:rsid w:val="212426CE"/>
    <w:rsid w:val="231B04EC"/>
    <w:rsid w:val="238D37D0"/>
    <w:rsid w:val="242F6BBB"/>
    <w:rsid w:val="26D47194"/>
    <w:rsid w:val="271948D9"/>
    <w:rsid w:val="27615A1A"/>
    <w:rsid w:val="27A66875"/>
    <w:rsid w:val="294E7A67"/>
    <w:rsid w:val="2A9860B3"/>
    <w:rsid w:val="2BBD5040"/>
    <w:rsid w:val="2D5F0DF0"/>
    <w:rsid w:val="32982F71"/>
    <w:rsid w:val="32E0684A"/>
    <w:rsid w:val="339030EB"/>
    <w:rsid w:val="34897861"/>
    <w:rsid w:val="357E37D9"/>
    <w:rsid w:val="397E5CA5"/>
    <w:rsid w:val="399C1725"/>
    <w:rsid w:val="3A560B45"/>
    <w:rsid w:val="3AFE0251"/>
    <w:rsid w:val="3F500C15"/>
    <w:rsid w:val="40237341"/>
    <w:rsid w:val="4079473B"/>
    <w:rsid w:val="40F70728"/>
    <w:rsid w:val="42175BC4"/>
    <w:rsid w:val="42681327"/>
    <w:rsid w:val="435E4CAD"/>
    <w:rsid w:val="45E5269D"/>
    <w:rsid w:val="478C4D85"/>
    <w:rsid w:val="49C04930"/>
    <w:rsid w:val="4BBE7EB7"/>
    <w:rsid w:val="4D09732C"/>
    <w:rsid w:val="4DBE602C"/>
    <w:rsid w:val="4DC56C12"/>
    <w:rsid w:val="4E5C4655"/>
    <w:rsid w:val="4EAD5EC4"/>
    <w:rsid w:val="4FDA2F83"/>
    <w:rsid w:val="51FE77E7"/>
    <w:rsid w:val="52131FB2"/>
    <w:rsid w:val="527B3FE6"/>
    <w:rsid w:val="54992FD0"/>
    <w:rsid w:val="56713F8D"/>
    <w:rsid w:val="569C607F"/>
    <w:rsid w:val="57957137"/>
    <w:rsid w:val="5919331E"/>
    <w:rsid w:val="5B0B62AA"/>
    <w:rsid w:val="5BEA3BCE"/>
    <w:rsid w:val="5DD456D0"/>
    <w:rsid w:val="5E1E00A2"/>
    <w:rsid w:val="5E730D7D"/>
    <w:rsid w:val="60B564F4"/>
    <w:rsid w:val="62EE364B"/>
    <w:rsid w:val="6313653C"/>
    <w:rsid w:val="64A7007F"/>
    <w:rsid w:val="676A1D17"/>
    <w:rsid w:val="67782FC1"/>
    <w:rsid w:val="68FB72BE"/>
    <w:rsid w:val="6B4566D4"/>
    <w:rsid w:val="6B830630"/>
    <w:rsid w:val="6CA515B1"/>
    <w:rsid w:val="6E8250DD"/>
    <w:rsid w:val="70190BA5"/>
    <w:rsid w:val="70CD2DFE"/>
    <w:rsid w:val="742C36E5"/>
    <w:rsid w:val="74977960"/>
    <w:rsid w:val="783C0B80"/>
    <w:rsid w:val="793A3BDF"/>
    <w:rsid w:val="79652C30"/>
    <w:rsid w:val="79BC5331"/>
    <w:rsid w:val="7A7A6822"/>
    <w:rsid w:val="7AC97E18"/>
    <w:rsid w:val="7AF75868"/>
    <w:rsid w:val="7C4D021F"/>
    <w:rsid w:val="7C9D6C4C"/>
    <w:rsid w:val="7DF10C05"/>
    <w:rsid w:val="7E171D89"/>
    <w:rsid w:val="7E82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unhideWhenUsed="1" w:qFormat="1"/>
    <w:lsdException w:name="annotation text" w:uiPriority="99" w:qFormat="1"/>
    <w:lsdException w:name="header" w:unhideWhenUsed="1" w:qFormat="1"/>
    <w:lsdException w:name="footer"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2" w:uiPriority="99" w:qFormat="1"/>
    <w:lsdException w:name="Body Text Indent 3"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Theme="majorHAnsi"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nhideWhenUsed/>
    <w:qFormat/>
    <w:pPr>
      <w:snapToGrid w:val="0"/>
    </w:pPr>
    <w:rPr>
      <w:sz w:val="18"/>
      <w:szCs w:val="18"/>
    </w:rPr>
  </w:style>
  <w:style w:type="paragraph" w:styleId="a4">
    <w:name w:val="Normal Indent"/>
    <w:basedOn w:val="a"/>
    <w:link w:val="Char"/>
    <w:unhideWhenUsed/>
    <w:qFormat/>
    <w:pPr>
      <w:spacing w:line="360" w:lineRule="auto"/>
      <w:ind w:firstLineChars="200" w:firstLine="420"/>
    </w:pPr>
    <w:rPr>
      <w:rFonts w:ascii="Times New Roman" w:eastAsia="仿宋" w:hAnsi="Times New Roman"/>
      <w:sz w:val="30"/>
      <w:szCs w:val="22"/>
    </w:rPr>
  </w:style>
  <w:style w:type="paragraph" w:styleId="a5">
    <w:name w:val="annotation text"/>
    <w:basedOn w:val="a"/>
    <w:link w:val="Char0"/>
    <w:uiPriority w:val="99"/>
    <w:qFormat/>
    <w:pPr>
      <w:jc w:val="left"/>
    </w:pPr>
  </w:style>
  <w:style w:type="paragraph" w:styleId="a6">
    <w:name w:val="Body Text"/>
    <w:basedOn w:val="a"/>
    <w:next w:val="a4"/>
    <w:link w:val="Char1"/>
    <w:uiPriority w:val="99"/>
    <w:unhideWhenUsed/>
    <w:qFormat/>
    <w:pPr>
      <w:spacing w:after="120" w:line="360" w:lineRule="auto"/>
      <w:ind w:firstLineChars="200" w:firstLine="200"/>
    </w:pPr>
    <w:rPr>
      <w:rFonts w:ascii="Times New Roman" w:eastAsia="仿宋" w:hAnsi="Times New Roman"/>
      <w:sz w:val="30"/>
      <w:szCs w:val="22"/>
    </w:rPr>
  </w:style>
  <w:style w:type="paragraph" w:styleId="30">
    <w:name w:val="toc 3"/>
    <w:basedOn w:val="a"/>
    <w:next w:val="a"/>
    <w:qFormat/>
    <w:pPr>
      <w:ind w:leftChars="400" w:left="840"/>
    </w:pPr>
  </w:style>
  <w:style w:type="paragraph" w:styleId="a7">
    <w:name w:val="Plain Text"/>
    <w:basedOn w:val="a"/>
    <w:unhideWhenUsed/>
    <w:qFormat/>
    <w:rPr>
      <w:rFonts w:ascii="宋体" w:hAnsi="Courier New" w:cs="Courier New"/>
    </w:rPr>
  </w:style>
  <w:style w:type="paragraph" w:styleId="a8">
    <w:name w:val="header"/>
    <w:basedOn w:val="a"/>
    <w:unhideWhenUsed/>
    <w:qFormat/>
    <w:pPr>
      <w:pBdr>
        <w:bottom w:val="single" w:sz="6" w:space="1" w:color="auto"/>
      </w:pBdr>
      <w:snapToGrid w:val="0"/>
      <w:jc w:val="center"/>
    </w:pPr>
    <w:rPr>
      <w:sz w:val="18"/>
      <w:szCs w:val="18"/>
    </w:rPr>
  </w:style>
  <w:style w:type="paragraph" w:styleId="10">
    <w:name w:val="toc 1"/>
    <w:basedOn w:val="a"/>
    <w:next w:val="a"/>
    <w:uiPriority w:val="39"/>
    <w:qFormat/>
    <w:pPr>
      <w:spacing w:after="100" w:line="276" w:lineRule="auto"/>
    </w:pPr>
    <w:rPr>
      <w:b/>
      <w:kern w:val="0"/>
      <w:sz w:val="32"/>
    </w:rPr>
  </w:style>
  <w:style w:type="paragraph" w:styleId="31">
    <w:name w:val="Body Text Indent 3"/>
    <w:basedOn w:val="a"/>
    <w:qFormat/>
    <w:pPr>
      <w:ind w:firstLineChars="200" w:firstLine="600"/>
    </w:pPr>
    <w:rPr>
      <w:rFonts w:ascii="等线" w:eastAsia="等线" w:hAnsi="等线" w:cs="Times New Roman"/>
      <w:color w:val="FF0000"/>
      <w:sz w:val="30"/>
      <w:szCs w:val="22"/>
    </w:rPr>
  </w:style>
  <w:style w:type="paragraph" w:styleId="20">
    <w:name w:val="toc 2"/>
    <w:basedOn w:val="a"/>
    <w:next w:val="a"/>
    <w:uiPriority w:val="39"/>
    <w:qFormat/>
    <w:pPr>
      <w:spacing w:after="100" w:line="276" w:lineRule="auto"/>
      <w:ind w:left="220"/>
    </w:pPr>
    <w:rPr>
      <w:kern w:val="0"/>
      <w:sz w:val="32"/>
    </w:rPr>
  </w:style>
  <w:style w:type="paragraph" w:styleId="21">
    <w:name w:val="Body Text 2"/>
    <w:basedOn w:val="a"/>
    <w:uiPriority w:val="99"/>
    <w:qFormat/>
    <w:rPr>
      <w:rFonts w:ascii="等线" w:eastAsia="等线" w:hAnsi="等线" w:cs="Times New Roman"/>
      <w:color w:val="FF0000"/>
    </w:rPr>
  </w:style>
  <w:style w:type="paragraph" w:styleId="a9">
    <w:name w:val="Normal (Web)"/>
    <w:basedOn w:val="a"/>
    <w:qFormat/>
    <w:rPr>
      <w:sz w:val="24"/>
    </w:rPr>
  </w:style>
  <w:style w:type="table" w:styleId="aa">
    <w:name w:val="Table Grid"/>
    <w:basedOn w:val="a2"/>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unhideWhenUsed/>
    <w:qFormat/>
    <w:rPr>
      <w:sz w:val="21"/>
      <w:szCs w:val="21"/>
    </w:rPr>
  </w:style>
  <w:style w:type="paragraph" w:customStyle="1" w:styleId="11">
    <w:name w:val="正文文本首行缩进1"/>
    <w:basedOn w:val="a"/>
    <w:qFormat/>
    <w:pPr>
      <w:ind w:firstLineChars="100" w:firstLine="420"/>
    </w:pPr>
    <w:rPr>
      <w:rFonts w:ascii="Calibri" w:eastAsia="宋体" w:hAnsi="Calibri" w:cs="Times New Roman"/>
    </w:rPr>
  </w:style>
  <w:style w:type="paragraph" w:customStyle="1" w:styleId="12">
    <w:name w:val="列出段落1"/>
    <w:basedOn w:val="a"/>
    <w:unhideWhenUsed/>
    <w:qFormat/>
    <w:pPr>
      <w:ind w:firstLine="420"/>
    </w:pPr>
    <w:rPr>
      <w:szCs w:val="22"/>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paragraph" w:customStyle="1" w:styleId="22">
    <w:name w:val="修订2"/>
    <w:hidden/>
    <w:uiPriority w:val="99"/>
    <w:semiHidden/>
    <w:qFormat/>
    <w:rPr>
      <w:rFonts w:asciiTheme="minorHAnsi" w:eastAsiaTheme="minorEastAsia" w:hAnsiTheme="minorHAnsi" w:cstheme="minorBidi"/>
      <w:kern w:val="2"/>
      <w:sz w:val="21"/>
      <w:szCs w:val="24"/>
    </w:rPr>
  </w:style>
  <w:style w:type="character" w:customStyle="1" w:styleId="Char1">
    <w:name w:val="正文文本 Char"/>
    <w:basedOn w:val="a1"/>
    <w:link w:val="a6"/>
    <w:uiPriority w:val="99"/>
    <w:qFormat/>
    <w:rPr>
      <w:rFonts w:eastAsia="仿宋" w:cstheme="minorBidi"/>
      <w:kern w:val="2"/>
      <w:sz w:val="30"/>
      <w:szCs w:val="22"/>
    </w:rPr>
  </w:style>
  <w:style w:type="character" w:customStyle="1" w:styleId="Char">
    <w:name w:val="正文缩进 Char"/>
    <w:link w:val="a4"/>
    <w:qFormat/>
    <w:rPr>
      <w:rFonts w:eastAsia="仿宋" w:cstheme="minorBidi"/>
      <w:kern w:val="2"/>
      <w:sz w:val="30"/>
      <w:szCs w:val="22"/>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 w:eastAsia=".."/>
      <w:color w:val="000000"/>
      <w:sz w:val="24"/>
      <w:szCs w:val="24"/>
    </w:rPr>
  </w:style>
  <w:style w:type="paragraph" w:styleId="ad">
    <w:name w:val="No Spacing"/>
    <w:autoRedefine/>
    <w:uiPriority w:val="1"/>
    <w:qFormat/>
    <w:pPr>
      <w:widowControl w:val="0"/>
    </w:pPr>
    <w:rPr>
      <w:rFonts w:ascii="宋体" w:hAnsi="宋体" w:cstheme="minorBidi"/>
      <w:kern w:val="2"/>
      <w:sz w:val="21"/>
      <w:szCs w:val="22"/>
    </w:rPr>
  </w:style>
  <w:style w:type="paragraph" w:customStyle="1" w:styleId="23">
    <w:name w:val="正文缩进2"/>
    <w:basedOn w:val="a"/>
    <w:autoRedefine/>
    <w:qFormat/>
    <w:pPr>
      <w:wordWrap w:val="0"/>
      <w:ind w:firstLineChars="200" w:firstLine="200"/>
    </w:pPr>
  </w:style>
  <w:style w:type="paragraph" w:styleId="ae">
    <w:name w:val="List Paragraph"/>
    <w:basedOn w:val="a"/>
    <w:autoRedefine/>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unhideWhenUsed="1" w:qFormat="1"/>
    <w:lsdException w:name="annotation text" w:uiPriority="99" w:qFormat="1"/>
    <w:lsdException w:name="header" w:unhideWhenUsed="1" w:qFormat="1"/>
    <w:lsdException w:name="footer"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2" w:uiPriority="99" w:qFormat="1"/>
    <w:lsdException w:name="Body Text Indent 3"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Theme="majorHAnsi"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nhideWhenUsed/>
    <w:qFormat/>
    <w:pPr>
      <w:snapToGrid w:val="0"/>
    </w:pPr>
    <w:rPr>
      <w:sz w:val="18"/>
      <w:szCs w:val="18"/>
    </w:rPr>
  </w:style>
  <w:style w:type="paragraph" w:styleId="a4">
    <w:name w:val="Normal Indent"/>
    <w:basedOn w:val="a"/>
    <w:link w:val="Char"/>
    <w:unhideWhenUsed/>
    <w:qFormat/>
    <w:pPr>
      <w:spacing w:line="360" w:lineRule="auto"/>
      <w:ind w:firstLineChars="200" w:firstLine="420"/>
    </w:pPr>
    <w:rPr>
      <w:rFonts w:ascii="Times New Roman" w:eastAsia="仿宋" w:hAnsi="Times New Roman"/>
      <w:sz w:val="30"/>
      <w:szCs w:val="22"/>
    </w:rPr>
  </w:style>
  <w:style w:type="paragraph" w:styleId="a5">
    <w:name w:val="annotation text"/>
    <w:basedOn w:val="a"/>
    <w:link w:val="Char0"/>
    <w:uiPriority w:val="99"/>
    <w:qFormat/>
    <w:pPr>
      <w:jc w:val="left"/>
    </w:pPr>
  </w:style>
  <w:style w:type="paragraph" w:styleId="a6">
    <w:name w:val="Body Text"/>
    <w:basedOn w:val="a"/>
    <w:next w:val="a4"/>
    <w:link w:val="Char1"/>
    <w:uiPriority w:val="99"/>
    <w:unhideWhenUsed/>
    <w:qFormat/>
    <w:pPr>
      <w:spacing w:after="120" w:line="360" w:lineRule="auto"/>
      <w:ind w:firstLineChars="200" w:firstLine="200"/>
    </w:pPr>
    <w:rPr>
      <w:rFonts w:ascii="Times New Roman" w:eastAsia="仿宋" w:hAnsi="Times New Roman"/>
      <w:sz w:val="30"/>
      <w:szCs w:val="22"/>
    </w:rPr>
  </w:style>
  <w:style w:type="paragraph" w:styleId="30">
    <w:name w:val="toc 3"/>
    <w:basedOn w:val="a"/>
    <w:next w:val="a"/>
    <w:qFormat/>
    <w:pPr>
      <w:ind w:leftChars="400" w:left="840"/>
    </w:pPr>
  </w:style>
  <w:style w:type="paragraph" w:styleId="a7">
    <w:name w:val="Plain Text"/>
    <w:basedOn w:val="a"/>
    <w:unhideWhenUsed/>
    <w:qFormat/>
    <w:rPr>
      <w:rFonts w:ascii="宋体" w:hAnsi="Courier New" w:cs="Courier New"/>
    </w:rPr>
  </w:style>
  <w:style w:type="paragraph" w:styleId="a8">
    <w:name w:val="header"/>
    <w:basedOn w:val="a"/>
    <w:unhideWhenUsed/>
    <w:qFormat/>
    <w:pPr>
      <w:pBdr>
        <w:bottom w:val="single" w:sz="6" w:space="1" w:color="auto"/>
      </w:pBdr>
      <w:snapToGrid w:val="0"/>
      <w:jc w:val="center"/>
    </w:pPr>
    <w:rPr>
      <w:sz w:val="18"/>
      <w:szCs w:val="18"/>
    </w:rPr>
  </w:style>
  <w:style w:type="paragraph" w:styleId="10">
    <w:name w:val="toc 1"/>
    <w:basedOn w:val="a"/>
    <w:next w:val="a"/>
    <w:uiPriority w:val="39"/>
    <w:qFormat/>
    <w:pPr>
      <w:spacing w:after="100" w:line="276" w:lineRule="auto"/>
    </w:pPr>
    <w:rPr>
      <w:b/>
      <w:kern w:val="0"/>
      <w:sz w:val="32"/>
    </w:rPr>
  </w:style>
  <w:style w:type="paragraph" w:styleId="31">
    <w:name w:val="Body Text Indent 3"/>
    <w:basedOn w:val="a"/>
    <w:qFormat/>
    <w:pPr>
      <w:ind w:firstLineChars="200" w:firstLine="600"/>
    </w:pPr>
    <w:rPr>
      <w:rFonts w:ascii="等线" w:eastAsia="等线" w:hAnsi="等线" w:cs="Times New Roman"/>
      <w:color w:val="FF0000"/>
      <w:sz w:val="30"/>
      <w:szCs w:val="22"/>
    </w:rPr>
  </w:style>
  <w:style w:type="paragraph" w:styleId="20">
    <w:name w:val="toc 2"/>
    <w:basedOn w:val="a"/>
    <w:next w:val="a"/>
    <w:uiPriority w:val="39"/>
    <w:qFormat/>
    <w:pPr>
      <w:spacing w:after="100" w:line="276" w:lineRule="auto"/>
      <w:ind w:left="220"/>
    </w:pPr>
    <w:rPr>
      <w:kern w:val="0"/>
      <w:sz w:val="32"/>
    </w:rPr>
  </w:style>
  <w:style w:type="paragraph" w:styleId="21">
    <w:name w:val="Body Text 2"/>
    <w:basedOn w:val="a"/>
    <w:uiPriority w:val="99"/>
    <w:qFormat/>
    <w:rPr>
      <w:rFonts w:ascii="等线" w:eastAsia="等线" w:hAnsi="等线" w:cs="Times New Roman"/>
      <w:color w:val="FF0000"/>
    </w:rPr>
  </w:style>
  <w:style w:type="paragraph" w:styleId="a9">
    <w:name w:val="Normal (Web)"/>
    <w:basedOn w:val="a"/>
    <w:qFormat/>
    <w:rPr>
      <w:sz w:val="24"/>
    </w:rPr>
  </w:style>
  <w:style w:type="table" w:styleId="aa">
    <w:name w:val="Table Grid"/>
    <w:basedOn w:val="a2"/>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unhideWhenUsed/>
    <w:qFormat/>
    <w:rPr>
      <w:sz w:val="21"/>
      <w:szCs w:val="21"/>
    </w:rPr>
  </w:style>
  <w:style w:type="paragraph" w:customStyle="1" w:styleId="11">
    <w:name w:val="正文文本首行缩进1"/>
    <w:basedOn w:val="a"/>
    <w:qFormat/>
    <w:pPr>
      <w:ind w:firstLineChars="100" w:firstLine="420"/>
    </w:pPr>
    <w:rPr>
      <w:rFonts w:ascii="Calibri" w:eastAsia="宋体" w:hAnsi="Calibri" w:cs="Times New Roman"/>
    </w:rPr>
  </w:style>
  <w:style w:type="paragraph" w:customStyle="1" w:styleId="12">
    <w:name w:val="列出段落1"/>
    <w:basedOn w:val="a"/>
    <w:unhideWhenUsed/>
    <w:qFormat/>
    <w:pPr>
      <w:ind w:firstLine="420"/>
    </w:pPr>
    <w:rPr>
      <w:szCs w:val="22"/>
    </w:rPr>
  </w:style>
  <w:style w:type="paragraph" w:customStyle="1" w:styleId="13">
    <w:name w:val="修订1"/>
    <w:hidden/>
    <w:uiPriority w:val="99"/>
    <w:semiHidden/>
    <w:qFormat/>
    <w:rPr>
      <w:rFonts w:asciiTheme="minorHAnsi" w:eastAsiaTheme="minorEastAsia" w:hAnsiTheme="minorHAnsi" w:cstheme="minorBidi"/>
      <w:kern w:val="2"/>
      <w:sz w:val="21"/>
      <w:szCs w:val="24"/>
    </w:rPr>
  </w:style>
  <w:style w:type="paragraph" w:customStyle="1" w:styleId="22">
    <w:name w:val="修订2"/>
    <w:hidden/>
    <w:uiPriority w:val="99"/>
    <w:semiHidden/>
    <w:qFormat/>
    <w:rPr>
      <w:rFonts w:asciiTheme="minorHAnsi" w:eastAsiaTheme="minorEastAsia" w:hAnsiTheme="minorHAnsi" w:cstheme="minorBidi"/>
      <w:kern w:val="2"/>
      <w:sz w:val="21"/>
      <w:szCs w:val="24"/>
    </w:rPr>
  </w:style>
  <w:style w:type="character" w:customStyle="1" w:styleId="Char1">
    <w:name w:val="正文文本 Char"/>
    <w:basedOn w:val="a1"/>
    <w:link w:val="a6"/>
    <w:uiPriority w:val="99"/>
    <w:qFormat/>
    <w:rPr>
      <w:rFonts w:eastAsia="仿宋" w:cstheme="minorBidi"/>
      <w:kern w:val="2"/>
      <w:sz w:val="30"/>
      <w:szCs w:val="22"/>
    </w:rPr>
  </w:style>
  <w:style w:type="character" w:customStyle="1" w:styleId="Char">
    <w:name w:val="正文缩进 Char"/>
    <w:link w:val="a4"/>
    <w:qFormat/>
    <w:rPr>
      <w:rFonts w:eastAsia="仿宋" w:cstheme="minorBidi"/>
      <w:kern w:val="2"/>
      <w:sz w:val="30"/>
      <w:szCs w:val="22"/>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 w:eastAsia=".."/>
      <w:color w:val="000000"/>
      <w:sz w:val="24"/>
      <w:szCs w:val="24"/>
    </w:rPr>
  </w:style>
  <w:style w:type="paragraph" w:styleId="ad">
    <w:name w:val="No Spacing"/>
    <w:autoRedefine/>
    <w:uiPriority w:val="1"/>
    <w:qFormat/>
    <w:pPr>
      <w:widowControl w:val="0"/>
    </w:pPr>
    <w:rPr>
      <w:rFonts w:ascii="宋体" w:hAnsi="宋体" w:cstheme="minorBidi"/>
      <w:kern w:val="2"/>
      <w:sz w:val="21"/>
      <w:szCs w:val="22"/>
    </w:rPr>
  </w:style>
  <w:style w:type="paragraph" w:customStyle="1" w:styleId="23">
    <w:name w:val="正文缩进2"/>
    <w:basedOn w:val="a"/>
    <w:autoRedefine/>
    <w:qFormat/>
    <w:pPr>
      <w:wordWrap w:val="0"/>
      <w:ind w:firstLineChars="200" w:firstLine="200"/>
    </w:pPr>
  </w:style>
  <w:style w:type="paragraph" w:styleId="ae">
    <w:name w:val="List Paragraph"/>
    <w:basedOn w:val="a"/>
    <w:autoRedefine/>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2560</Words>
  <Characters>14594</Characters>
  <Application>Microsoft Office Word</Application>
  <DocSecurity>0</DocSecurity>
  <Lines>121</Lines>
  <Paragraphs>34</Paragraphs>
  <ScaleCrop>false</ScaleCrop>
  <Company>Lenovo</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2023-04-18T02:04:00Z</dcterms:created>
  <dcterms:modified xsi:type="dcterms:W3CDTF">2026-02-06T04:00:00Z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561B1CEF9EE6471A8BEA0FE1DCE3A5DB</vt:lpwstr>
  </property>
  <property fmtid="{D5CDD505-2E9C-101B-9397-08002B2CF9AE}" pid="4" name="KSOTemplateDocerSaveRecord">
    <vt:lpwstr>eyJoZGlkIjoiYWY1YjZhMWFmYzY3Mjk5ODVmMjcyYTk3ZGZhNWU2MjIiLCJ1c2VySWQiOiI3NjU0NTI1ODEifQ==</vt:lpwstr>
  </property>
</Properties>
</file>