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F3F" w:rsidRDefault="005A3D71">
      <w:pPr>
        <w:jc w:val="center"/>
      </w:pPr>
      <w:r>
        <w:rPr>
          <w:rFonts w:hint="eastAsia"/>
          <w:b/>
          <w:bCs/>
          <w:sz w:val="28"/>
          <w:szCs w:val="28"/>
        </w:rPr>
        <w:t>慈惠</w:t>
      </w:r>
      <w:proofErr w:type="gramStart"/>
      <w:r>
        <w:rPr>
          <w:rFonts w:hint="eastAsia"/>
          <w:b/>
          <w:bCs/>
          <w:sz w:val="28"/>
          <w:szCs w:val="28"/>
        </w:rPr>
        <w:t>街道河</w:t>
      </w:r>
      <w:proofErr w:type="gramEnd"/>
      <w:r>
        <w:rPr>
          <w:rFonts w:hint="eastAsia"/>
          <w:b/>
          <w:bCs/>
          <w:sz w:val="28"/>
          <w:szCs w:val="28"/>
        </w:rPr>
        <w:t>长制河道沟渠保洁管护项目采购需求</w:t>
      </w:r>
    </w:p>
    <w:p w:rsidR="00384F3F" w:rsidRDefault="005A3D71">
      <w:pPr>
        <w:outlineLvl w:val="0"/>
      </w:pPr>
      <w:r>
        <w:rPr>
          <w:rFonts w:hint="eastAsia"/>
        </w:rPr>
        <w:t>一、申请人的资格要求</w:t>
      </w:r>
    </w:p>
    <w:p w:rsidR="00384F3F" w:rsidRDefault="005A3D71">
      <w:r>
        <w:rPr>
          <w:rFonts w:hint="eastAsia"/>
        </w:rPr>
        <w:t>1</w:t>
      </w:r>
      <w:r>
        <w:rPr>
          <w:rFonts w:hint="eastAsia"/>
        </w:rPr>
        <w:t>、满足《中华人民共和国政府采购法》第二十二条规定，即：</w:t>
      </w:r>
    </w:p>
    <w:p w:rsidR="00384F3F" w:rsidRDefault="005A3D71">
      <w:r>
        <w:rPr>
          <w:rFonts w:hint="eastAsia"/>
        </w:rPr>
        <w:t>（</w:t>
      </w:r>
      <w:r>
        <w:rPr>
          <w:rFonts w:hint="eastAsia"/>
        </w:rPr>
        <w:t>1</w:t>
      </w:r>
      <w:r>
        <w:rPr>
          <w:rFonts w:hint="eastAsia"/>
        </w:rPr>
        <w:t>）具有独立承担民事责任的能力；</w:t>
      </w:r>
    </w:p>
    <w:p w:rsidR="00384F3F" w:rsidRDefault="005A3D71">
      <w:r>
        <w:rPr>
          <w:rFonts w:hint="eastAsia"/>
        </w:rPr>
        <w:t>（</w:t>
      </w:r>
      <w:r>
        <w:rPr>
          <w:rFonts w:hint="eastAsia"/>
        </w:rPr>
        <w:t>2</w:t>
      </w:r>
      <w:r>
        <w:rPr>
          <w:rFonts w:hint="eastAsia"/>
        </w:rPr>
        <w:t>）具有良好的商业信誉和健全的财务会计制度；</w:t>
      </w:r>
    </w:p>
    <w:p w:rsidR="00384F3F" w:rsidRDefault="005A3D71">
      <w:r>
        <w:rPr>
          <w:rFonts w:hint="eastAsia"/>
        </w:rPr>
        <w:t>（</w:t>
      </w:r>
      <w:r>
        <w:rPr>
          <w:rFonts w:hint="eastAsia"/>
        </w:rPr>
        <w:t>3</w:t>
      </w:r>
      <w:r>
        <w:rPr>
          <w:rFonts w:hint="eastAsia"/>
        </w:rPr>
        <w:t>）具有履行合同所必需的设备和专业技术能力；</w:t>
      </w:r>
    </w:p>
    <w:p w:rsidR="00384F3F" w:rsidRDefault="005A3D71">
      <w:r>
        <w:rPr>
          <w:rFonts w:hint="eastAsia"/>
        </w:rPr>
        <w:t>（</w:t>
      </w:r>
      <w:r>
        <w:rPr>
          <w:rFonts w:hint="eastAsia"/>
        </w:rPr>
        <w:t>4</w:t>
      </w:r>
      <w:r>
        <w:rPr>
          <w:rFonts w:hint="eastAsia"/>
        </w:rPr>
        <w:t>）有依法缴纳税收和社会保障资金的良好记录；</w:t>
      </w:r>
    </w:p>
    <w:p w:rsidR="00384F3F" w:rsidRDefault="005A3D71">
      <w:r>
        <w:rPr>
          <w:rFonts w:hint="eastAsia"/>
        </w:rPr>
        <w:t>（</w:t>
      </w:r>
      <w:r>
        <w:rPr>
          <w:rFonts w:hint="eastAsia"/>
        </w:rPr>
        <w:t>5</w:t>
      </w:r>
      <w:r>
        <w:rPr>
          <w:rFonts w:hint="eastAsia"/>
        </w:rPr>
        <w:t>）参加政府采购活动前三年内，在经营活动中没有重大违法记录；</w:t>
      </w:r>
    </w:p>
    <w:p w:rsidR="00384F3F" w:rsidRDefault="005A3D71">
      <w:r>
        <w:rPr>
          <w:rFonts w:hint="eastAsia"/>
        </w:rPr>
        <w:t>（</w:t>
      </w:r>
      <w:r>
        <w:rPr>
          <w:rFonts w:hint="eastAsia"/>
        </w:rPr>
        <w:t>6</w:t>
      </w:r>
      <w:r>
        <w:rPr>
          <w:rFonts w:hint="eastAsia"/>
        </w:rPr>
        <w:t>）法律、行政法规规定的其他条件。</w:t>
      </w:r>
    </w:p>
    <w:p w:rsidR="00384F3F" w:rsidRDefault="005A3D71">
      <w:r>
        <w:rPr>
          <w:rFonts w:hint="eastAsia"/>
        </w:rPr>
        <w:t>2</w:t>
      </w:r>
      <w:r>
        <w:rPr>
          <w:rFonts w:hint="eastAsia"/>
        </w:rPr>
        <w:t>、单位负责人为同一人或者存在直接控股、管理关系的不同投标人，不得参加本项目同一合同项下的政府采购活动。</w:t>
      </w:r>
    </w:p>
    <w:p w:rsidR="00384F3F" w:rsidRDefault="005A3D71">
      <w:r>
        <w:rPr>
          <w:rFonts w:hint="eastAsia"/>
        </w:rPr>
        <w:t>3</w:t>
      </w:r>
      <w:r>
        <w:rPr>
          <w:rFonts w:hint="eastAsia"/>
        </w:rPr>
        <w:t>、为本采购项目提供整体设计、规范编制或者项目管理、监理、检测等服务的，不得再参加本项目的其他招标采购活动。</w:t>
      </w:r>
    </w:p>
    <w:p w:rsidR="00384F3F" w:rsidRDefault="005A3D71">
      <w:r>
        <w:rPr>
          <w:rFonts w:hint="eastAsia"/>
        </w:rPr>
        <w:t>4</w:t>
      </w:r>
      <w:r>
        <w:rPr>
          <w:rFonts w:hint="eastAsia"/>
        </w:rPr>
        <w:t>、</w:t>
      </w:r>
      <w:r>
        <w:rPr>
          <w:rFonts w:hint="eastAsia"/>
        </w:rPr>
        <w:t>未被列入失信被执行人、重大税收违法失信主体，未被列入政府采购严重违法失信行为记录名单。</w:t>
      </w:r>
    </w:p>
    <w:p w:rsidR="00384F3F" w:rsidRDefault="005A3D71">
      <w:r>
        <w:rPr>
          <w:rFonts w:hint="eastAsia"/>
        </w:rPr>
        <w:t>5</w:t>
      </w:r>
      <w:r>
        <w:rPr>
          <w:rFonts w:hint="eastAsia"/>
        </w:rPr>
        <w:t>、落实政府采购政策需满足的资格要求：专门面向中小微企业（监狱企业、残疾人福利性单位、符合中小企业划分标准的个体工商户视同中小企业）；供应商需提供《中小企业声明函》。本项目采购标的对应的中小企业划分标准所属行业为其他未列明行业。</w:t>
      </w:r>
    </w:p>
    <w:p w:rsidR="00384F3F" w:rsidRDefault="005A3D71">
      <w:r>
        <w:rPr>
          <w:rFonts w:hint="eastAsia"/>
        </w:rPr>
        <w:t>6</w:t>
      </w:r>
      <w:r>
        <w:rPr>
          <w:rFonts w:hint="eastAsia"/>
        </w:rPr>
        <w:t>、本项目特定资格要求：</w:t>
      </w:r>
      <w:r>
        <w:rPr>
          <w:rFonts w:hint="eastAsia"/>
        </w:rPr>
        <w:t>/</w:t>
      </w:r>
    </w:p>
    <w:p w:rsidR="00384F3F" w:rsidRDefault="005A3D71">
      <w:pPr>
        <w:pStyle w:val="1"/>
        <w:adjustRightInd/>
        <w:jc w:val="both"/>
        <w:rPr>
          <w:rFonts w:ascii="Times New Roman" w:hAnsi="Times New Roman" w:hint="default"/>
          <w:b w:val="0"/>
          <w:kern w:val="2"/>
          <w:sz w:val="24"/>
          <w:szCs w:val="24"/>
        </w:rPr>
      </w:pPr>
      <w:bookmarkStart w:id="0" w:name="_Toc30425"/>
      <w:bookmarkStart w:id="1" w:name="_Toc11924"/>
      <w:r>
        <w:rPr>
          <w:rFonts w:ascii="Times New Roman" w:hAnsi="Times New Roman"/>
          <w:b w:val="0"/>
          <w:kern w:val="2"/>
          <w:sz w:val="24"/>
          <w:szCs w:val="24"/>
        </w:rPr>
        <w:t>二、采购需求</w:t>
      </w:r>
      <w:bookmarkEnd w:id="0"/>
      <w:bookmarkEnd w:id="1"/>
    </w:p>
    <w:p w:rsidR="00384F3F" w:rsidRDefault="005A3D71">
      <w:pPr>
        <w:widowControl/>
        <w:kinsoku w:val="0"/>
        <w:autoSpaceDE w:val="0"/>
        <w:autoSpaceDN w:val="0"/>
        <w:adjustRightInd w:val="0"/>
        <w:snapToGrid w:val="0"/>
        <w:spacing w:before="183" w:line="219" w:lineRule="auto"/>
        <w:jc w:val="left"/>
        <w:textAlignment w:val="baseline"/>
        <w:outlineLvl w:val="1"/>
        <w:rPr>
          <w:rFonts w:ascii="宋体" w:hAnsi="宋体" w:cs="宋体"/>
          <w:snapToGrid w:val="0"/>
          <w:color w:val="000000"/>
          <w:kern w:val="0"/>
        </w:rPr>
      </w:pPr>
      <w:r>
        <w:rPr>
          <w:rFonts w:ascii="宋体" w:hAnsi="宋体" w:cs="宋体"/>
          <w:snapToGrid w:val="0"/>
          <w:color w:val="000000"/>
          <w:spacing w:val="-4"/>
          <w:kern w:val="0"/>
        </w:rPr>
        <w:t>采购标的汇总表：</w:t>
      </w:r>
    </w:p>
    <w:p w:rsidR="00384F3F" w:rsidRDefault="00384F3F">
      <w:pPr>
        <w:widowControl/>
        <w:kinsoku w:val="0"/>
        <w:autoSpaceDE w:val="0"/>
        <w:autoSpaceDN w:val="0"/>
        <w:adjustRightInd w:val="0"/>
        <w:snapToGrid w:val="0"/>
        <w:spacing w:line="69" w:lineRule="exact"/>
        <w:jc w:val="left"/>
        <w:textAlignment w:val="baseline"/>
        <w:rPr>
          <w:rFonts w:ascii="Arial" w:eastAsia="Arial" w:hAnsi="Arial" w:cs="Arial"/>
          <w:snapToGrid w:val="0"/>
          <w:color w:val="000000"/>
          <w:kern w:val="0"/>
          <w:sz w:val="21"/>
          <w:szCs w:val="21"/>
        </w:rPr>
      </w:pPr>
    </w:p>
    <w:tbl>
      <w:tblPr>
        <w:tblStyle w:val="TableNormal"/>
        <w:tblW w:w="892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0"/>
        <w:gridCol w:w="585"/>
        <w:gridCol w:w="2175"/>
        <w:gridCol w:w="1425"/>
        <w:gridCol w:w="750"/>
        <w:gridCol w:w="660"/>
        <w:gridCol w:w="690"/>
        <w:gridCol w:w="765"/>
        <w:gridCol w:w="675"/>
        <w:gridCol w:w="615"/>
      </w:tblGrid>
      <w:tr w:rsidR="00384F3F">
        <w:trPr>
          <w:trHeight w:val="727"/>
        </w:trPr>
        <w:tc>
          <w:tcPr>
            <w:tcW w:w="580" w:type="dxa"/>
          </w:tcPr>
          <w:p w:rsidR="00384F3F" w:rsidRDefault="005A3D71">
            <w:pPr>
              <w:widowControl/>
              <w:kinsoku w:val="0"/>
              <w:autoSpaceDE w:val="0"/>
              <w:autoSpaceDN w:val="0"/>
              <w:adjustRightInd w:val="0"/>
              <w:snapToGrid w:val="0"/>
              <w:spacing w:before="244" w:line="221" w:lineRule="auto"/>
              <w:ind w:left="128"/>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5"/>
                <w:kern w:val="0"/>
                <w:lang w:eastAsia="en-US"/>
              </w:rPr>
              <w:t>包号</w:t>
            </w:r>
            <w:proofErr w:type="spellEnd"/>
          </w:p>
        </w:tc>
        <w:tc>
          <w:tcPr>
            <w:tcW w:w="585" w:type="dxa"/>
          </w:tcPr>
          <w:p w:rsidR="00384F3F" w:rsidRDefault="005A3D71">
            <w:pPr>
              <w:widowControl/>
              <w:kinsoku w:val="0"/>
              <w:autoSpaceDE w:val="0"/>
              <w:autoSpaceDN w:val="0"/>
              <w:adjustRightInd w:val="0"/>
              <w:snapToGrid w:val="0"/>
              <w:spacing w:before="88" w:line="220" w:lineRule="auto"/>
              <w:ind w:left="76"/>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6"/>
                <w:kern w:val="0"/>
                <w:lang w:eastAsia="en-US"/>
              </w:rPr>
              <w:t>标的</w:t>
            </w:r>
            <w:proofErr w:type="spellEnd"/>
          </w:p>
          <w:p w:rsidR="00384F3F" w:rsidRDefault="005A3D71">
            <w:pPr>
              <w:widowControl/>
              <w:kinsoku w:val="0"/>
              <w:autoSpaceDE w:val="0"/>
              <w:autoSpaceDN w:val="0"/>
              <w:adjustRightInd w:val="0"/>
              <w:snapToGrid w:val="0"/>
              <w:spacing w:before="25" w:line="221" w:lineRule="auto"/>
              <w:ind w:left="74"/>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5"/>
                <w:kern w:val="0"/>
                <w:lang w:eastAsia="en-US"/>
              </w:rPr>
              <w:t>序号</w:t>
            </w:r>
            <w:proofErr w:type="spellEnd"/>
          </w:p>
        </w:tc>
        <w:tc>
          <w:tcPr>
            <w:tcW w:w="2175" w:type="dxa"/>
          </w:tcPr>
          <w:p w:rsidR="00384F3F" w:rsidRDefault="005A3D71">
            <w:pPr>
              <w:widowControl/>
              <w:kinsoku w:val="0"/>
              <w:autoSpaceDE w:val="0"/>
              <w:autoSpaceDN w:val="0"/>
              <w:adjustRightInd w:val="0"/>
              <w:snapToGrid w:val="0"/>
              <w:spacing w:before="244" w:line="220" w:lineRule="auto"/>
              <w:ind w:left="620"/>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3"/>
                <w:kern w:val="0"/>
                <w:lang w:eastAsia="en-US"/>
              </w:rPr>
              <w:t>标的名称</w:t>
            </w:r>
            <w:proofErr w:type="spellEnd"/>
          </w:p>
        </w:tc>
        <w:tc>
          <w:tcPr>
            <w:tcW w:w="1425" w:type="dxa"/>
          </w:tcPr>
          <w:p w:rsidR="00384F3F" w:rsidRDefault="005A3D71">
            <w:pPr>
              <w:widowControl/>
              <w:kinsoku w:val="0"/>
              <w:autoSpaceDE w:val="0"/>
              <w:autoSpaceDN w:val="0"/>
              <w:adjustRightInd w:val="0"/>
              <w:snapToGrid w:val="0"/>
              <w:spacing w:before="87" w:line="242" w:lineRule="auto"/>
              <w:ind w:left="468" w:right="219" w:hanging="222"/>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8"/>
                <w:kern w:val="0"/>
                <w:lang w:eastAsia="en-US"/>
              </w:rPr>
              <w:t>品目分类</w:t>
            </w:r>
            <w:r>
              <w:rPr>
                <w:rFonts w:ascii="宋体" w:hAnsi="宋体" w:cs="宋体"/>
                <w:snapToGrid w:val="0"/>
                <w:color w:val="000000"/>
                <w:spacing w:val="-6"/>
                <w:kern w:val="0"/>
                <w:lang w:eastAsia="en-US"/>
              </w:rPr>
              <w:t>编码</w:t>
            </w:r>
            <w:proofErr w:type="spellEnd"/>
          </w:p>
        </w:tc>
        <w:tc>
          <w:tcPr>
            <w:tcW w:w="750" w:type="dxa"/>
          </w:tcPr>
          <w:p w:rsidR="00384F3F" w:rsidRDefault="005A3D71">
            <w:pPr>
              <w:widowControl/>
              <w:kinsoku w:val="0"/>
              <w:autoSpaceDE w:val="0"/>
              <w:autoSpaceDN w:val="0"/>
              <w:adjustRightInd w:val="0"/>
              <w:snapToGrid w:val="0"/>
              <w:spacing w:before="88" w:line="221" w:lineRule="auto"/>
              <w:ind w:left="139"/>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5"/>
                <w:kern w:val="0"/>
                <w:lang w:eastAsia="en-US"/>
              </w:rPr>
              <w:t>计量</w:t>
            </w:r>
            <w:proofErr w:type="spellEnd"/>
          </w:p>
          <w:p w:rsidR="00384F3F" w:rsidRDefault="005A3D71">
            <w:pPr>
              <w:widowControl/>
              <w:kinsoku w:val="0"/>
              <w:autoSpaceDE w:val="0"/>
              <w:autoSpaceDN w:val="0"/>
              <w:adjustRightInd w:val="0"/>
              <w:snapToGrid w:val="0"/>
              <w:spacing w:before="25" w:line="220" w:lineRule="auto"/>
              <w:ind w:left="141"/>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6"/>
                <w:kern w:val="0"/>
                <w:lang w:eastAsia="en-US"/>
              </w:rPr>
              <w:t>单位</w:t>
            </w:r>
            <w:proofErr w:type="spellEnd"/>
          </w:p>
        </w:tc>
        <w:tc>
          <w:tcPr>
            <w:tcW w:w="660" w:type="dxa"/>
          </w:tcPr>
          <w:p w:rsidR="00384F3F" w:rsidRDefault="005A3D71">
            <w:pPr>
              <w:widowControl/>
              <w:kinsoku w:val="0"/>
              <w:autoSpaceDE w:val="0"/>
              <w:autoSpaceDN w:val="0"/>
              <w:adjustRightInd w:val="0"/>
              <w:snapToGrid w:val="0"/>
              <w:spacing w:before="244" w:line="219" w:lineRule="auto"/>
              <w:ind w:left="81"/>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6"/>
                <w:kern w:val="0"/>
                <w:lang w:eastAsia="en-US"/>
              </w:rPr>
              <w:t>数量</w:t>
            </w:r>
            <w:proofErr w:type="spellEnd"/>
          </w:p>
        </w:tc>
        <w:tc>
          <w:tcPr>
            <w:tcW w:w="690" w:type="dxa"/>
          </w:tcPr>
          <w:p w:rsidR="00384F3F" w:rsidRDefault="005A3D71">
            <w:pPr>
              <w:widowControl/>
              <w:kinsoku w:val="0"/>
              <w:autoSpaceDE w:val="0"/>
              <w:autoSpaceDN w:val="0"/>
              <w:adjustRightInd w:val="0"/>
              <w:snapToGrid w:val="0"/>
              <w:spacing w:before="88" w:line="220" w:lineRule="auto"/>
              <w:ind w:left="140"/>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7"/>
                <w:kern w:val="0"/>
                <w:lang w:eastAsia="en-US"/>
              </w:rPr>
              <w:t>是否</w:t>
            </w:r>
            <w:proofErr w:type="spellEnd"/>
          </w:p>
          <w:p w:rsidR="00384F3F" w:rsidRDefault="005A3D71">
            <w:pPr>
              <w:widowControl/>
              <w:kinsoku w:val="0"/>
              <w:autoSpaceDE w:val="0"/>
              <w:autoSpaceDN w:val="0"/>
              <w:adjustRightInd w:val="0"/>
              <w:snapToGrid w:val="0"/>
              <w:spacing w:before="26" w:line="225" w:lineRule="auto"/>
              <w:ind w:left="135"/>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4"/>
                <w:kern w:val="0"/>
                <w:lang w:eastAsia="en-US"/>
              </w:rPr>
              <w:t>进口</w:t>
            </w:r>
            <w:proofErr w:type="spellEnd"/>
          </w:p>
        </w:tc>
        <w:tc>
          <w:tcPr>
            <w:tcW w:w="765" w:type="dxa"/>
          </w:tcPr>
          <w:p w:rsidR="00384F3F" w:rsidRDefault="005A3D71">
            <w:pPr>
              <w:widowControl/>
              <w:kinsoku w:val="0"/>
              <w:autoSpaceDE w:val="0"/>
              <w:autoSpaceDN w:val="0"/>
              <w:adjustRightInd w:val="0"/>
              <w:snapToGrid w:val="0"/>
              <w:spacing w:before="88" w:line="220" w:lineRule="auto"/>
              <w:ind w:left="26"/>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5"/>
                <w:kern w:val="0"/>
                <w:lang w:eastAsia="en-US"/>
              </w:rPr>
              <w:t>是否创</w:t>
            </w:r>
            <w:proofErr w:type="spellEnd"/>
          </w:p>
          <w:p w:rsidR="00384F3F" w:rsidRDefault="005A3D71">
            <w:pPr>
              <w:widowControl/>
              <w:kinsoku w:val="0"/>
              <w:autoSpaceDE w:val="0"/>
              <w:autoSpaceDN w:val="0"/>
              <w:adjustRightInd w:val="0"/>
              <w:snapToGrid w:val="0"/>
              <w:spacing w:before="26" w:line="219" w:lineRule="auto"/>
              <w:ind w:left="23"/>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4"/>
                <w:kern w:val="0"/>
                <w:lang w:eastAsia="en-US"/>
              </w:rPr>
              <w:t>新产品</w:t>
            </w:r>
            <w:proofErr w:type="spellEnd"/>
          </w:p>
        </w:tc>
        <w:tc>
          <w:tcPr>
            <w:tcW w:w="675" w:type="dxa"/>
          </w:tcPr>
          <w:p w:rsidR="00384F3F" w:rsidRDefault="005A3D71">
            <w:pPr>
              <w:widowControl/>
              <w:kinsoku w:val="0"/>
              <w:autoSpaceDE w:val="0"/>
              <w:autoSpaceDN w:val="0"/>
              <w:adjustRightInd w:val="0"/>
              <w:snapToGrid w:val="0"/>
              <w:spacing w:before="88" w:line="221" w:lineRule="auto"/>
              <w:ind w:left="110"/>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6"/>
                <w:kern w:val="0"/>
                <w:lang w:eastAsia="en-US"/>
              </w:rPr>
              <w:t>绿色</w:t>
            </w:r>
            <w:proofErr w:type="spellEnd"/>
          </w:p>
          <w:p w:rsidR="00384F3F" w:rsidRDefault="005A3D71">
            <w:pPr>
              <w:widowControl/>
              <w:kinsoku w:val="0"/>
              <w:autoSpaceDE w:val="0"/>
              <w:autoSpaceDN w:val="0"/>
              <w:adjustRightInd w:val="0"/>
              <w:snapToGrid w:val="0"/>
              <w:spacing w:before="25" w:line="220" w:lineRule="auto"/>
              <w:ind w:left="112"/>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7"/>
                <w:kern w:val="0"/>
                <w:lang w:eastAsia="en-US"/>
              </w:rPr>
              <w:t>发展</w:t>
            </w:r>
            <w:proofErr w:type="spellEnd"/>
          </w:p>
        </w:tc>
        <w:tc>
          <w:tcPr>
            <w:tcW w:w="615" w:type="dxa"/>
          </w:tcPr>
          <w:p w:rsidR="00384F3F" w:rsidRDefault="005A3D71">
            <w:pPr>
              <w:widowControl/>
              <w:kinsoku w:val="0"/>
              <w:autoSpaceDE w:val="0"/>
              <w:autoSpaceDN w:val="0"/>
              <w:adjustRightInd w:val="0"/>
              <w:snapToGrid w:val="0"/>
              <w:spacing w:before="244" w:line="220" w:lineRule="auto"/>
              <w:ind w:left="93"/>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6"/>
                <w:kern w:val="0"/>
                <w:lang w:eastAsia="en-US"/>
              </w:rPr>
              <w:t>预留</w:t>
            </w:r>
            <w:proofErr w:type="spellEnd"/>
          </w:p>
        </w:tc>
      </w:tr>
      <w:tr w:rsidR="00384F3F">
        <w:trPr>
          <w:trHeight w:val="941"/>
        </w:trPr>
        <w:tc>
          <w:tcPr>
            <w:tcW w:w="580" w:type="dxa"/>
          </w:tcPr>
          <w:p w:rsidR="00384F3F" w:rsidRDefault="00384F3F">
            <w:pPr>
              <w:widowControl/>
              <w:kinsoku w:val="0"/>
              <w:autoSpaceDE w:val="0"/>
              <w:autoSpaceDN w:val="0"/>
              <w:adjustRightInd w:val="0"/>
              <w:snapToGrid w:val="0"/>
              <w:spacing w:line="267" w:lineRule="auto"/>
              <w:jc w:val="left"/>
              <w:textAlignment w:val="baseline"/>
              <w:rPr>
                <w:rFonts w:ascii="Arial" w:eastAsia="Arial" w:hAnsi="Arial" w:cs="Arial"/>
                <w:snapToGrid w:val="0"/>
                <w:color w:val="000000"/>
                <w:kern w:val="0"/>
                <w:sz w:val="21"/>
                <w:szCs w:val="21"/>
                <w:lang w:eastAsia="en-US"/>
              </w:rPr>
            </w:pPr>
          </w:p>
          <w:p w:rsidR="00384F3F" w:rsidRDefault="005A3D71">
            <w:pPr>
              <w:widowControl/>
              <w:kinsoku w:val="0"/>
              <w:autoSpaceDE w:val="0"/>
              <w:autoSpaceDN w:val="0"/>
              <w:adjustRightInd w:val="0"/>
              <w:snapToGrid w:val="0"/>
              <w:spacing w:before="78" w:line="241" w:lineRule="auto"/>
              <w:ind w:left="326"/>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1</w:t>
            </w:r>
          </w:p>
        </w:tc>
        <w:tc>
          <w:tcPr>
            <w:tcW w:w="585" w:type="dxa"/>
          </w:tcPr>
          <w:p w:rsidR="00384F3F" w:rsidRDefault="00384F3F">
            <w:pPr>
              <w:widowControl/>
              <w:kinsoku w:val="0"/>
              <w:autoSpaceDE w:val="0"/>
              <w:autoSpaceDN w:val="0"/>
              <w:adjustRightInd w:val="0"/>
              <w:snapToGrid w:val="0"/>
              <w:spacing w:line="267" w:lineRule="auto"/>
              <w:jc w:val="left"/>
              <w:textAlignment w:val="baseline"/>
              <w:rPr>
                <w:rFonts w:ascii="Arial" w:eastAsia="Arial" w:hAnsi="Arial" w:cs="Arial"/>
                <w:snapToGrid w:val="0"/>
                <w:color w:val="000000"/>
                <w:kern w:val="0"/>
                <w:sz w:val="21"/>
                <w:szCs w:val="21"/>
                <w:lang w:eastAsia="en-US"/>
              </w:rPr>
            </w:pPr>
          </w:p>
          <w:p w:rsidR="00384F3F" w:rsidRDefault="005A3D71">
            <w:pPr>
              <w:widowControl/>
              <w:kinsoku w:val="0"/>
              <w:autoSpaceDE w:val="0"/>
              <w:autoSpaceDN w:val="0"/>
              <w:adjustRightInd w:val="0"/>
              <w:snapToGrid w:val="0"/>
              <w:spacing w:before="78" w:line="241" w:lineRule="auto"/>
              <w:ind w:left="272"/>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1</w:t>
            </w:r>
          </w:p>
        </w:tc>
        <w:tc>
          <w:tcPr>
            <w:tcW w:w="2175" w:type="dxa"/>
            <w:vAlign w:val="center"/>
          </w:tcPr>
          <w:p w:rsidR="00384F3F" w:rsidRDefault="005A3D71">
            <w:pPr>
              <w:widowControl/>
              <w:kinsoku w:val="0"/>
              <w:autoSpaceDE w:val="0"/>
              <w:autoSpaceDN w:val="0"/>
              <w:adjustRightInd w:val="0"/>
              <w:snapToGrid w:val="0"/>
              <w:spacing w:before="25" w:line="209" w:lineRule="auto"/>
              <w:jc w:val="center"/>
              <w:textAlignment w:val="baseline"/>
              <w:rPr>
                <w:rFonts w:ascii="宋体" w:hAnsi="宋体" w:cs="宋体"/>
                <w:snapToGrid w:val="0"/>
                <w:color w:val="000000"/>
                <w:kern w:val="0"/>
              </w:rPr>
            </w:pPr>
            <w:r>
              <w:rPr>
                <w:rFonts w:ascii="宋体" w:hAnsi="宋体" w:cs="宋体" w:hint="eastAsia"/>
                <w:snapToGrid w:val="0"/>
                <w:color w:val="000000"/>
                <w:spacing w:val="-3"/>
                <w:kern w:val="0"/>
              </w:rPr>
              <w:t>慈惠道河长制河道沟渠保洁管护</w:t>
            </w:r>
            <w:r>
              <w:rPr>
                <w:rFonts w:ascii="宋体" w:hAnsi="宋体" w:cs="宋体" w:hint="eastAsia"/>
                <w:snapToGrid w:val="0"/>
                <w:color w:val="000000"/>
                <w:spacing w:val="-3"/>
                <w:kern w:val="0"/>
              </w:rPr>
              <w:t>项目</w:t>
            </w:r>
          </w:p>
        </w:tc>
        <w:tc>
          <w:tcPr>
            <w:tcW w:w="1425" w:type="dxa"/>
          </w:tcPr>
          <w:p w:rsidR="00384F3F" w:rsidRDefault="005A3D71">
            <w:pPr>
              <w:widowControl/>
              <w:kinsoku w:val="0"/>
              <w:autoSpaceDE w:val="0"/>
              <w:autoSpaceDN w:val="0"/>
              <w:adjustRightInd w:val="0"/>
              <w:snapToGrid w:val="0"/>
              <w:spacing w:before="194" w:line="240" w:lineRule="auto"/>
              <w:ind w:left="225" w:right="159" w:hanging="61"/>
              <w:jc w:val="left"/>
              <w:textAlignment w:val="baseline"/>
              <w:rPr>
                <w:rFonts w:ascii="宋体" w:hAnsi="宋体" w:cs="宋体"/>
                <w:snapToGrid w:val="0"/>
                <w:color w:val="000000"/>
                <w:kern w:val="0"/>
                <w:lang w:eastAsia="en-US"/>
              </w:rPr>
            </w:pPr>
            <w:r>
              <w:rPr>
                <w:rFonts w:ascii="宋体" w:hAnsi="宋体" w:cs="宋体"/>
                <w:snapToGrid w:val="0"/>
                <w:color w:val="000000"/>
                <w:spacing w:val="-1"/>
                <w:kern w:val="0"/>
                <w:lang w:eastAsia="en-US"/>
              </w:rPr>
              <w:t>C13050100</w:t>
            </w:r>
            <w:r>
              <w:rPr>
                <w:rFonts w:ascii="宋体" w:hAnsi="宋体" w:cs="宋体"/>
                <w:snapToGrid w:val="0"/>
                <w:color w:val="000000"/>
                <w:spacing w:val="-3"/>
                <w:kern w:val="0"/>
                <w:lang w:eastAsia="en-US"/>
              </w:rPr>
              <w:t>清扫服务</w:t>
            </w:r>
          </w:p>
        </w:tc>
        <w:tc>
          <w:tcPr>
            <w:tcW w:w="750" w:type="dxa"/>
          </w:tcPr>
          <w:p w:rsidR="00384F3F" w:rsidRDefault="00384F3F">
            <w:pPr>
              <w:widowControl/>
              <w:kinsoku w:val="0"/>
              <w:autoSpaceDE w:val="0"/>
              <w:autoSpaceDN w:val="0"/>
              <w:adjustRightInd w:val="0"/>
              <w:snapToGrid w:val="0"/>
              <w:spacing w:line="268" w:lineRule="auto"/>
              <w:jc w:val="left"/>
              <w:textAlignment w:val="baseline"/>
              <w:rPr>
                <w:rFonts w:ascii="Arial" w:eastAsia="Arial" w:hAnsi="Arial" w:cs="Arial"/>
                <w:snapToGrid w:val="0"/>
                <w:color w:val="000000"/>
                <w:kern w:val="0"/>
                <w:sz w:val="21"/>
                <w:szCs w:val="21"/>
                <w:lang w:eastAsia="en-US"/>
              </w:rPr>
            </w:pPr>
          </w:p>
          <w:p w:rsidR="00384F3F" w:rsidRDefault="005A3D71">
            <w:pPr>
              <w:widowControl/>
              <w:kinsoku w:val="0"/>
              <w:autoSpaceDE w:val="0"/>
              <w:autoSpaceDN w:val="0"/>
              <w:adjustRightInd w:val="0"/>
              <w:snapToGrid w:val="0"/>
              <w:spacing w:before="78" w:line="220" w:lineRule="auto"/>
              <w:ind w:left="263"/>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项</w:t>
            </w:r>
          </w:p>
        </w:tc>
        <w:tc>
          <w:tcPr>
            <w:tcW w:w="660" w:type="dxa"/>
          </w:tcPr>
          <w:p w:rsidR="00384F3F" w:rsidRDefault="00384F3F">
            <w:pPr>
              <w:widowControl/>
              <w:kinsoku w:val="0"/>
              <w:autoSpaceDE w:val="0"/>
              <w:autoSpaceDN w:val="0"/>
              <w:adjustRightInd w:val="0"/>
              <w:snapToGrid w:val="0"/>
              <w:spacing w:line="267" w:lineRule="auto"/>
              <w:jc w:val="left"/>
              <w:textAlignment w:val="baseline"/>
              <w:rPr>
                <w:rFonts w:ascii="Arial" w:eastAsia="Arial" w:hAnsi="Arial" w:cs="Arial"/>
                <w:snapToGrid w:val="0"/>
                <w:color w:val="000000"/>
                <w:kern w:val="0"/>
                <w:sz w:val="21"/>
                <w:szCs w:val="21"/>
                <w:lang w:eastAsia="en-US"/>
              </w:rPr>
            </w:pPr>
          </w:p>
          <w:p w:rsidR="00384F3F" w:rsidRDefault="005A3D71">
            <w:pPr>
              <w:widowControl/>
              <w:kinsoku w:val="0"/>
              <w:autoSpaceDE w:val="0"/>
              <w:autoSpaceDN w:val="0"/>
              <w:adjustRightInd w:val="0"/>
              <w:snapToGrid w:val="0"/>
              <w:spacing w:before="78" w:line="241" w:lineRule="auto"/>
              <w:ind w:left="277"/>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1</w:t>
            </w:r>
          </w:p>
        </w:tc>
        <w:tc>
          <w:tcPr>
            <w:tcW w:w="690" w:type="dxa"/>
          </w:tcPr>
          <w:p w:rsidR="00384F3F" w:rsidRDefault="00384F3F">
            <w:pPr>
              <w:widowControl/>
              <w:kinsoku w:val="0"/>
              <w:autoSpaceDE w:val="0"/>
              <w:autoSpaceDN w:val="0"/>
              <w:adjustRightInd w:val="0"/>
              <w:snapToGrid w:val="0"/>
              <w:spacing w:line="268" w:lineRule="auto"/>
              <w:jc w:val="left"/>
              <w:textAlignment w:val="baseline"/>
              <w:rPr>
                <w:rFonts w:ascii="Arial" w:eastAsia="Arial" w:hAnsi="Arial" w:cs="Arial"/>
                <w:snapToGrid w:val="0"/>
                <w:color w:val="000000"/>
                <w:kern w:val="0"/>
                <w:sz w:val="21"/>
                <w:szCs w:val="21"/>
                <w:lang w:eastAsia="en-US"/>
              </w:rPr>
            </w:pPr>
          </w:p>
          <w:p w:rsidR="00384F3F" w:rsidRDefault="005A3D71">
            <w:pPr>
              <w:widowControl/>
              <w:kinsoku w:val="0"/>
              <w:autoSpaceDE w:val="0"/>
              <w:autoSpaceDN w:val="0"/>
              <w:adjustRightInd w:val="0"/>
              <w:snapToGrid w:val="0"/>
              <w:spacing w:before="78" w:line="220" w:lineRule="auto"/>
              <w:ind w:left="264"/>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否</w:t>
            </w:r>
          </w:p>
        </w:tc>
        <w:tc>
          <w:tcPr>
            <w:tcW w:w="765" w:type="dxa"/>
          </w:tcPr>
          <w:p w:rsidR="00384F3F" w:rsidRDefault="00384F3F">
            <w:pPr>
              <w:widowControl/>
              <w:kinsoku w:val="0"/>
              <w:autoSpaceDE w:val="0"/>
              <w:autoSpaceDN w:val="0"/>
              <w:adjustRightInd w:val="0"/>
              <w:snapToGrid w:val="0"/>
              <w:spacing w:line="268" w:lineRule="auto"/>
              <w:jc w:val="left"/>
              <w:textAlignment w:val="baseline"/>
              <w:rPr>
                <w:rFonts w:ascii="Arial" w:eastAsia="Arial" w:hAnsi="Arial" w:cs="Arial"/>
                <w:snapToGrid w:val="0"/>
                <w:color w:val="000000"/>
                <w:kern w:val="0"/>
                <w:sz w:val="21"/>
                <w:szCs w:val="21"/>
                <w:lang w:eastAsia="en-US"/>
              </w:rPr>
            </w:pPr>
          </w:p>
          <w:p w:rsidR="00384F3F" w:rsidRDefault="005A3D71">
            <w:pPr>
              <w:widowControl/>
              <w:kinsoku w:val="0"/>
              <w:autoSpaceDE w:val="0"/>
              <w:autoSpaceDN w:val="0"/>
              <w:adjustRightInd w:val="0"/>
              <w:snapToGrid w:val="0"/>
              <w:spacing w:before="78" w:line="220" w:lineRule="auto"/>
              <w:ind w:left="270"/>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否</w:t>
            </w:r>
          </w:p>
        </w:tc>
        <w:tc>
          <w:tcPr>
            <w:tcW w:w="675" w:type="dxa"/>
          </w:tcPr>
          <w:p w:rsidR="00384F3F" w:rsidRDefault="00384F3F">
            <w:pPr>
              <w:widowControl/>
              <w:kinsoku w:val="0"/>
              <w:autoSpaceDE w:val="0"/>
              <w:autoSpaceDN w:val="0"/>
              <w:adjustRightInd w:val="0"/>
              <w:snapToGrid w:val="0"/>
              <w:spacing w:line="267" w:lineRule="auto"/>
              <w:jc w:val="left"/>
              <w:textAlignment w:val="baseline"/>
              <w:rPr>
                <w:rFonts w:ascii="Arial" w:eastAsia="Arial" w:hAnsi="Arial" w:cs="Arial"/>
                <w:snapToGrid w:val="0"/>
                <w:color w:val="000000"/>
                <w:kern w:val="0"/>
                <w:sz w:val="21"/>
                <w:szCs w:val="21"/>
                <w:lang w:eastAsia="en-US"/>
              </w:rPr>
            </w:pPr>
          </w:p>
          <w:p w:rsidR="00384F3F" w:rsidRDefault="005A3D71">
            <w:pPr>
              <w:widowControl/>
              <w:kinsoku w:val="0"/>
              <w:autoSpaceDE w:val="0"/>
              <w:autoSpaceDN w:val="0"/>
              <w:adjustRightInd w:val="0"/>
              <w:snapToGrid w:val="0"/>
              <w:spacing w:before="78" w:line="240" w:lineRule="auto"/>
              <w:ind w:left="290"/>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0</w:t>
            </w:r>
          </w:p>
        </w:tc>
        <w:tc>
          <w:tcPr>
            <w:tcW w:w="615" w:type="dxa"/>
          </w:tcPr>
          <w:p w:rsidR="00384F3F" w:rsidRDefault="00384F3F">
            <w:pPr>
              <w:widowControl/>
              <w:kinsoku w:val="0"/>
              <w:autoSpaceDE w:val="0"/>
              <w:autoSpaceDN w:val="0"/>
              <w:adjustRightInd w:val="0"/>
              <w:snapToGrid w:val="0"/>
              <w:spacing w:line="267" w:lineRule="auto"/>
              <w:jc w:val="left"/>
              <w:textAlignment w:val="baseline"/>
              <w:rPr>
                <w:rFonts w:ascii="Arial" w:eastAsia="Arial" w:hAnsi="Arial" w:cs="Arial"/>
                <w:snapToGrid w:val="0"/>
                <w:color w:val="000000"/>
                <w:kern w:val="0"/>
                <w:sz w:val="21"/>
                <w:szCs w:val="21"/>
                <w:lang w:eastAsia="en-US"/>
              </w:rPr>
            </w:pPr>
          </w:p>
          <w:p w:rsidR="00384F3F" w:rsidRDefault="005A3D71">
            <w:pPr>
              <w:widowControl/>
              <w:kinsoku w:val="0"/>
              <w:autoSpaceDE w:val="0"/>
              <w:autoSpaceDN w:val="0"/>
              <w:adjustRightInd w:val="0"/>
              <w:snapToGrid w:val="0"/>
              <w:spacing w:before="78" w:line="223" w:lineRule="auto"/>
              <w:ind w:left="215"/>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是</w:t>
            </w:r>
          </w:p>
        </w:tc>
      </w:tr>
    </w:tbl>
    <w:p w:rsidR="00384F3F" w:rsidRDefault="00384F3F">
      <w:pPr>
        <w:widowControl/>
        <w:kinsoku w:val="0"/>
        <w:wordWrap w:val="0"/>
        <w:autoSpaceDE w:val="0"/>
        <w:autoSpaceDN w:val="0"/>
        <w:adjustRightInd w:val="0"/>
        <w:snapToGrid w:val="0"/>
        <w:spacing w:line="460" w:lineRule="exact"/>
        <w:jc w:val="left"/>
        <w:textAlignment w:val="baseline"/>
        <w:rPr>
          <w:rFonts w:ascii="宋体" w:hAnsi="宋体" w:cs="宋体"/>
          <w:snapToGrid w:val="0"/>
          <w:color w:val="000000"/>
          <w:kern w:val="0"/>
        </w:rPr>
      </w:pP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outlineLvl w:val="1"/>
        <w:rPr>
          <w:rFonts w:ascii="宋体" w:hAnsi="宋体" w:cs="宋体"/>
          <w:snapToGrid w:val="0"/>
          <w:color w:val="000000"/>
          <w:kern w:val="0"/>
        </w:rPr>
      </w:pPr>
      <w:r>
        <w:rPr>
          <w:rFonts w:ascii="宋体" w:hAnsi="宋体" w:cs="宋体" w:hint="eastAsia"/>
          <w:snapToGrid w:val="0"/>
          <w:color w:val="000000"/>
          <w:kern w:val="0"/>
        </w:rPr>
        <w:t>(</w:t>
      </w:r>
      <w:proofErr w:type="gramStart"/>
      <w:r>
        <w:rPr>
          <w:rFonts w:ascii="宋体" w:hAnsi="宋体" w:cs="宋体" w:hint="eastAsia"/>
          <w:snapToGrid w:val="0"/>
          <w:color w:val="000000"/>
          <w:kern w:val="0"/>
        </w:rPr>
        <w:t>一</w:t>
      </w:r>
      <w:proofErr w:type="gramEnd"/>
      <w:r>
        <w:rPr>
          <w:rFonts w:ascii="宋体" w:hAnsi="宋体" w:cs="宋体" w:hint="eastAsia"/>
          <w:snapToGrid w:val="0"/>
          <w:color w:val="000000"/>
          <w:kern w:val="0"/>
        </w:rPr>
        <w:t xml:space="preserve">) </w:t>
      </w:r>
      <w:r>
        <w:rPr>
          <w:rFonts w:ascii="宋体" w:hAnsi="宋体" w:cs="宋体" w:hint="eastAsia"/>
          <w:snapToGrid w:val="0"/>
          <w:color w:val="000000"/>
          <w:kern w:val="0"/>
        </w:rPr>
        <w:t>项目概况</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项目名称</w:t>
      </w:r>
      <w:r>
        <w:rPr>
          <w:rFonts w:ascii="宋体" w:hAnsi="宋体" w:cs="宋体" w:hint="eastAsia"/>
          <w:snapToGrid w:val="0"/>
          <w:color w:val="000000"/>
          <w:kern w:val="0"/>
        </w:rPr>
        <w:t>:</w:t>
      </w:r>
      <w:r>
        <w:rPr>
          <w:rFonts w:ascii="宋体" w:hAnsi="宋体" w:cs="宋体" w:hint="eastAsia"/>
          <w:snapToGrid w:val="0"/>
          <w:color w:val="000000"/>
          <w:kern w:val="0"/>
        </w:rPr>
        <w:t>慈惠街河长制河道沟渠保洁管护项目</w:t>
      </w:r>
      <w:r>
        <w:rPr>
          <w:rFonts w:ascii="宋体" w:hAnsi="宋体" w:cs="宋体" w:hint="eastAsia"/>
          <w:snapToGrid w:val="0"/>
          <w:color w:val="000000"/>
          <w:kern w:val="0"/>
        </w:rPr>
        <w:t xml:space="preserve"> </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lastRenderedPageBreak/>
        <w:t>预算金额</w:t>
      </w:r>
      <w:r>
        <w:rPr>
          <w:rFonts w:ascii="宋体" w:hAnsi="宋体" w:cs="宋体" w:hint="eastAsia"/>
          <w:snapToGrid w:val="0"/>
          <w:color w:val="000000"/>
          <w:kern w:val="0"/>
        </w:rPr>
        <w:t>:</w:t>
      </w:r>
      <w:r>
        <w:rPr>
          <w:rFonts w:ascii="宋体" w:hAnsi="宋体" w:cs="宋体" w:hint="eastAsia"/>
          <w:snapToGrid w:val="0"/>
          <w:color w:val="000000"/>
          <w:kern w:val="0"/>
        </w:rPr>
        <w:t>74.02909</w:t>
      </w:r>
      <w:r>
        <w:rPr>
          <w:rFonts w:ascii="宋体" w:hAnsi="宋体" w:cs="宋体" w:hint="eastAsia"/>
          <w:snapToGrid w:val="0"/>
          <w:color w:val="000000"/>
          <w:kern w:val="0"/>
        </w:rPr>
        <w:t>万</w:t>
      </w:r>
      <w:r>
        <w:rPr>
          <w:rFonts w:ascii="宋体" w:hAnsi="宋体" w:cs="宋体" w:hint="eastAsia"/>
          <w:snapToGrid w:val="0"/>
          <w:color w:val="000000"/>
          <w:kern w:val="0"/>
        </w:rPr>
        <w:t>元</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资金来源</w:t>
      </w:r>
      <w:r>
        <w:rPr>
          <w:rFonts w:ascii="宋体" w:hAnsi="宋体" w:cs="宋体" w:hint="eastAsia"/>
          <w:snapToGrid w:val="0"/>
          <w:color w:val="000000"/>
          <w:kern w:val="0"/>
        </w:rPr>
        <w:t>:</w:t>
      </w:r>
      <w:r>
        <w:rPr>
          <w:rFonts w:ascii="宋体" w:hAnsi="宋体" w:cs="宋体" w:hint="eastAsia"/>
          <w:snapToGrid w:val="0"/>
          <w:color w:val="000000"/>
          <w:kern w:val="0"/>
        </w:rPr>
        <w:t>财政性资金</w:t>
      </w:r>
      <w:r>
        <w:rPr>
          <w:rFonts w:ascii="宋体" w:hAnsi="宋体" w:cs="宋体" w:hint="eastAsia"/>
          <w:snapToGrid w:val="0"/>
          <w:color w:val="000000"/>
          <w:kern w:val="0"/>
        </w:rPr>
        <w:t xml:space="preserve"> </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服务期限</w:t>
      </w:r>
      <w:r>
        <w:rPr>
          <w:rFonts w:ascii="宋体" w:hAnsi="宋体" w:cs="宋体" w:hint="eastAsia"/>
          <w:snapToGrid w:val="0"/>
          <w:color w:val="000000"/>
          <w:kern w:val="0"/>
        </w:rPr>
        <w:t>:</w:t>
      </w:r>
      <w:r>
        <w:rPr>
          <w:rFonts w:ascii="宋体" w:hAnsi="宋体" w:cs="宋体" w:hint="eastAsia"/>
          <w:snapToGrid w:val="0"/>
          <w:color w:val="000000"/>
          <w:kern w:val="0"/>
        </w:rPr>
        <w:t>合同签订之日起一年，合同期满由采购人依据考核情况决定是否续签合同，续签合同一年一签，续签最长不超过两年。</w:t>
      </w:r>
      <w:r>
        <w:rPr>
          <w:rFonts w:ascii="宋体" w:hAnsi="宋体" w:cs="宋体" w:hint="eastAsia"/>
          <w:snapToGrid w:val="0"/>
          <w:color w:val="000000"/>
          <w:kern w:val="0"/>
        </w:rPr>
        <w:t>(</w:t>
      </w:r>
      <w:r>
        <w:rPr>
          <w:rFonts w:ascii="宋体" w:hAnsi="宋体" w:cs="宋体" w:hint="eastAsia"/>
          <w:snapToGrid w:val="0"/>
          <w:color w:val="000000"/>
          <w:kern w:val="0"/>
        </w:rPr>
        <w:t>具体以采购人签订合同时约定为准</w:t>
      </w:r>
      <w:r>
        <w:rPr>
          <w:rFonts w:ascii="宋体" w:hAnsi="宋体" w:cs="宋体" w:hint="eastAsia"/>
          <w:snapToGrid w:val="0"/>
          <w:color w:val="000000"/>
          <w:kern w:val="0"/>
        </w:rPr>
        <w:t>)</w:t>
      </w:r>
      <w:r>
        <w:rPr>
          <w:rFonts w:ascii="宋体" w:hAnsi="宋体" w:cs="宋体" w:hint="eastAsia"/>
          <w:snapToGrid w:val="0"/>
          <w:color w:val="000000"/>
          <w:kern w:val="0"/>
        </w:rPr>
        <w:t>。</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outlineLvl w:val="1"/>
        <w:rPr>
          <w:rFonts w:ascii="宋体" w:hAnsi="宋体" w:cs="宋体"/>
          <w:snapToGrid w:val="0"/>
          <w:color w:val="000000"/>
          <w:kern w:val="0"/>
        </w:rPr>
      </w:pPr>
      <w:r>
        <w:rPr>
          <w:rFonts w:ascii="宋体" w:hAnsi="宋体" w:cs="宋体" w:hint="eastAsia"/>
          <w:snapToGrid w:val="0"/>
          <w:color w:val="000000"/>
          <w:kern w:val="0"/>
        </w:rPr>
        <w:t>(</w:t>
      </w:r>
      <w:r>
        <w:rPr>
          <w:rFonts w:ascii="宋体" w:hAnsi="宋体" w:cs="宋体" w:hint="eastAsia"/>
          <w:snapToGrid w:val="0"/>
          <w:color w:val="000000"/>
          <w:kern w:val="0"/>
        </w:rPr>
        <w:t>二</w:t>
      </w:r>
      <w:r>
        <w:rPr>
          <w:rFonts w:ascii="宋体" w:hAnsi="宋体" w:cs="宋体" w:hint="eastAsia"/>
          <w:snapToGrid w:val="0"/>
          <w:color w:val="000000"/>
          <w:kern w:val="0"/>
        </w:rPr>
        <w:t xml:space="preserve">) </w:t>
      </w:r>
      <w:r>
        <w:rPr>
          <w:rFonts w:ascii="宋体" w:hAnsi="宋体" w:cs="宋体" w:hint="eastAsia"/>
          <w:snapToGrid w:val="0"/>
          <w:color w:val="000000"/>
          <w:kern w:val="0"/>
        </w:rPr>
        <w:t>采购内容</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采购标的</w:t>
      </w:r>
      <w:r>
        <w:rPr>
          <w:rFonts w:ascii="宋体" w:hAnsi="宋体" w:cs="宋体" w:hint="eastAsia"/>
          <w:snapToGrid w:val="0"/>
          <w:color w:val="000000"/>
          <w:kern w:val="0"/>
        </w:rPr>
        <w:t>:</w:t>
      </w:r>
      <w:r>
        <w:rPr>
          <w:rFonts w:ascii="宋体" w:hAnsi="宋体" w:cs="宋体" w:hint="eastAsia"/>
          <w:snapToGrid w:val="0"/>
          <w:color w:val="000000"/>
          <w:kern w:val="0"/>
        </w:rPr>
        <w:t>对慈惠街辖区内纳入区级河长制管理的</w:t>
      </w:r>
      <w:r>
        <w:rPr>
          <w:rFonts w:ascii="宋体" w:hAnsi="宋体" w:cs="宋体" w:hint="eastAsia"/>
          <w:snapToGrid w:val="0"/>
          <w:color w:val="000000"/>
          <w:kern w:val="0"/>
        </w:rPr>
        <w:t>5</w:t>
      </w:r>
      <w:r>
        <w:rPr>
          <w:rFonts w:ascii="宋体" w:hAnsi="宋体" w:cs="宋体" w:hint="eastAsia"/>
          <w:snapToGrid w:val="0"/>
          <w:color w:val="000000"/>
          <w:kern w:val="0"/>
        </w:rPr>
        <w:t>条河道沟渠，提供全面的保洁、管护及巡查服务。</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服务范围</w:t>
      </w:r>
      <w:r>
        <w:rPr>
          <w:rFonts w:ascii="宋体" w:hAnsi="宋体" w:cs="宋体" w:hint="eastAsia"/>
          <w:snapToGrid w:val="0"/>
          <w:color w:val="000000"/>
          <w:kern w:val="0"/>
        </w:rPr>
        <w:t>:</w:t>
      </w:r>
      <w:r>
        <w:rPr>
          <w:rFonts w:ascii="宋体" w:hAnsi="宋体" w:cs="宋体" w:hint="eastAsia"/>
          <w:snapToGrid w:val="0"/>
          <w:color w:val="000000"/>
          <w:kern w:val="0"/>
        </w:rPr>
        <w:t>汉江慈惠段、蔬十八支沟、</w:t>
      </w:r>
      <w:proofErr w:type="gramStart"/>
      <w:r>
        <w:rPr>
          <w:rFonts w:ascii="宋体" w:hAnsi="宋体" w:cs="宋体" w:hint="eastAsia"/>
          <w:snapToGrid w:val="0"/>
          <w:color w:val="000000"/>
          <w:kern w:val="0"/>
        </w:rPr>
        <w:t>场级公路</w:t>
      </w:r>
      <w:proofErr w:type="gramEnd"/>
      <w:r>
        <w:rPr>
          <w:rFonts w:ascii="宋体" w:hAnsi="宋体" w:cs="宋体" w:hint="eastAsia"/>
          <w:snapToGrid w:val="0"/>
          <w:color w:val="000000"/>
          <w:kern w:val="0"/>
        </w:rPr>
        <w:t>沟、汉渝铁路沟、蔬二十三支沟（知青路沟），全长约</w:t>
      </w:r>
      <w:r>
        <w:rPr>
          <w:rFonts w:ascii="宋体" w:hAnsi="宋体" w:cs="宋体" w:hint="eastAsia"/>
          <w:snapToGrid w:val="0"/>
          <w:color w:val="000000"/>
          <w:kern w:val="0"/>
        </w:rPr>
        <w:t>37.55</w:t>
      </w:r>
      <w:r>
        <w:rPr>
          <w:rFonts w:ascii="宋体" w:hAnsi="宋体" w:cs="宋体" w:hint="eastAsia"/>
          <w:snapToGrid w:val="0"/>
          <w:color w:val="000000"/>
          <w:kern w:val="0"/>
        </w:rPr>
        <w:t>公里。</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3.</w:t>
      </w:r>
      <w:r>
        <w:rPr>
          <w:rFonts w:ascii="宋体" w:hAnsi="宋体" w:cs="宋体" w:hint="eastAsia"/>
          <w:snapToGrid w:val="0"/>
          <w:color w:val="000000"/>
          <w:kern w:val="0"/>
        </w:rPr>
        <w:t>服务目标</w:t>
      </w:r>
      <w:r>
        <w:rPr>
          <w:rFonts w:ascii="宋体" w:hAnsi="宋体" w:cs="宋体" w:hint="eastAsia"/>
          <w:snapToGrid w:val="0"/>
          <w:color w:val="000000"/>
          <w:kern w:val="0"/>
        </w:rPr>
        <w:t>:</w:t>
      </w:r>
      <w:r>
        <w:rPr>
          <w:rFonts w:ascii="宋体" w:hAnsi="宋体" w:cs="宋体" w:hint="eastAsia"/>
          <w:snapToGrid w:val="0"/>
          <w:color w:val="000000"/>
          <w:kern w:val="0"/>
        </w:rPr>
        <w:t>通过专业化服务，实现河道“水清、岸洁、流畅、景美”的管护目标，有效落实河长制工作要求，提升区域水环境质量和人居环境。</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outlineLvl w:val="1"/>
        <w:rPr>
          <w:rFonts w:ascii="宋体" w:hAnsi="宋体" w:cs="宋体"/>
          <w:snapToGrid w:val="0"/>
          <w:color w:val="000000"/>
          <w:kern w:val="0"/>
        </w:rPr>
      </w:pPr>
      <w:r>
        <w:rPr>
          <w:rFonts w:ascii="宋体" w:hAnsi="宋体" w:cs="宋体" w:hint="eastAsia"/>
          <w:snapToGrid w:val="0"/>
          <w:color w:val="000000"/>
          <w:kern w:val="0"/>
        </w:rPr>
        <w:t>(</w:t>
      </w:r>
      <w:r>
        <w:rPr>
          <w:rFonts w:ascii="宋体" w:hAnsi="宋体" w:cs="宋体" w:hint="eastAsia"/>
          <w:snapToGrid w:val="0"/>
          <w:color w:val="000000"/>
          <w:kern w:val="0"/>
        </w:rPr>
        <w:t>三</w:t>
      </w:r>
      <w:r>
        <w:rPr>
          <w:rFonts w:ascii="宋体" w:hAnsi="宋体" w:cs="宋体" w:hint="eastAsia"/>
          <w:snapToGrid w:val="0"/>
          <w:color w:val="000000"/>
          <w:kern w:val="0"/>
        </w:rPr>
        <w:t xml:space="preserve">) </w:t>
      </w:r>
      <w:r>
        <w:rPr>
          <w:rFonts w:ascii="宋体" w:hAnsi="宋体" w:cs="宋体" w:hint="eastAsia"/>
          <w:snapToGrid w:val="0"/>
          <w:color w:val="000000"/>
          <w:kern w:val="0"/>
        </w:rPr>
        <w:t>服务内容及要求</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日常水面保洁</w:t>
      </w:r>
      <w:r>
        <w:rPr>
          <w:rFonts w:ascii="宋体" w:hAnsi="宋体" w:cs="宋体" w:hint="eastAsia"/>
          <w:snapToGrid w:val="0"/>
          <w:color w:val="000000"/>
          <w:kern w:val="0"/>
        </w:rPr>
        <w:t>:</w:t>
      </w:r>
      <w:r>
        <w:rPr>
          <w:rFonts w:ascii="宋体" w:hAnsi="宋体" w:cs="宋体" w:hint="eastAsia"/>
          <w:snapToGrid w:val="0"/>
          <w:color w:val="000000"/>
          <w:kern w:val="0"/>
        </w:rPr>
        <w:t>负责打捞、清除河道水面的各类漂浮物，包括但不限于塑料制品、泡沫、树枝、水草、浮萍、动物尸体、沟渠堵点疏通等，确保水面清洁。</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日</w:t>
      </w:r>
      <w:r>
        <w:rPr>
          <w:rFonts w:ascii="宋体" w:hAnsi="宋体" w:cs="宋体" w:hint="eastAsia"/>
          <w:snapToGrid w:val="0"/>
          <w:color w:val="000000"/>
          <w:kern w:val="0"/>
        </w:rPr>
        <w:t>常岸坡保洁</w:t>
      </w:r>
      <w:r>
        <w:rPr>
          <w:rFonts w:ascii="宋体" w:hAnsi="宋体" w:cs="宋体" w:hint="eastAsia"/>
          <w:snapToGrid w:val="0"/>
          <w:color w:val="000000"/>
          <w:kern w:val="0"/>
        </w:rPr>
        <w:t>:</w:t>
      </w:r>
      <w:r>
        <w:rPr>
          <w:rFonts w:ascii="宋体" w:hAnsi="宋体" w:cs="宋体" w:hint="eastAsia"/>
          <w:snapToGrid w:val="0"/>
          <w:color w:val="000000"/>
          <w:kern w:val="0"/>
        </w:rPr>
        <w:t>负责清理河道两岸管理范围内的生活垃圾、建筑垃圾、农业生产废弃物等所有暴露垃圾，清除影响环境的杂草（不影响护岸结构的除外），保持岸坡整洁。</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3.</w:t>
      </w:r>
      <w:r>
        <w:rPr>
          <w:rFonts w:ascii="宋体" w:hAnsi="宋体" w:cs="宋体" w:hint="eastAsia"/>
          <w:snapToGrid w:val="0"/>
          <w:color w:val="000000"/>
          <w:kern w:val="0"/>
        </w:rPr>
        <w:t>常态化巡查</w:t>
      </w:r>
      <w:r>
        <w:rPr>
          <w:rFonts w:ascii="宋体" w:hAnsi="宋体" w:cs="宋体" w:hint="eastAsia"/>
          <w:snapToGrid w:val="0"/>
          <w:color w:val="000000"/>
          <w:kern w:val="0"/>
        </w:rPr>
        <w:t>:</w:t>
      </w:r>
      <w:r>
        <w:rPr>
          <w:rFonts w:ascii="宋体" w:hAnsi="宋体" w:cs="宋体" w:hint="eastAsia"/>
          <w:snapToGrid w:val="0"/>
          <w:color w:val="000000"/>
          <w:kern w:val="0"/>
        </w:rPr>
        <w:t>常态化对服务范围内的河道进行全线巡查。</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4.</w:t>
      </w:r>
      <w:r>
        <w:rPr>
          <w:rFonts w:ascii="宋体" w:hAnsi="宋体" w:cs="宋体" w:hint="eastAsia"/>
          <w:snapToGrid w:val="0"/>
          <w:color w:val="000000"/>
          <w:kern w:val="0"/>
        </w:rPr>
        <w:t>问题上报与记录</w:t>
      </w:r>
      <w:r>
        <w:rPr>
          <w:rFonts w:ascii="宋体" w:hAnsi="宋体" w:cs="宋体" w:hint="eastAsia"/>
          <w:snapToGrid w:val="0"/>
          <w:color w:val="000000"/>
          <w:kern w:val="0"/>
        </w:rPr>
        <w:t>:</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巡查中发现以下问题，须及时向采购人指定的监管人员报告，并保留影像资料：</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 xml:space="preserve">4.1 </w:t>
      </w:r>
      <w:r>
        <w:rPr>
          <w:rFonts w:ascii="宋体" w:hAnsi="宋体" w:cs="宋体" w:hint="eastAsia"/>
          <w:snapToGrid w:val="0"/>
          <w:color w:val="000000"/>
          <w:kern w:val="0"/>
        </w:rPr>
        <w:t>新增或异常的排污口；</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 xml:space="preserve">4.2 </w:t>
      </w:r>
      <w:r>
        <w:rPr>
          <w:rFonts w:ascii="宋体" w:hAnsi="宋体" w:cs="宋体" w:hint="eastAsia"/>
          <w:snapToGrid w:val="0"/>
          <w:color w:val="000000"/>
          <w:kern w:val="0"/>
        </w:rPr>
        <w:t>规模化偷倒、乱堆工业及建筑垃圾；</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 xml:space="preserve">4.3 </w:t>
      </w:r>
      <w:r>
        <w:rPr>
          <w:rFonts w:ascii="宋体" w:hAnsi="宋体" w:cs="宋体" w:hint="eastAsia"/>
          <w:snapToGrid w:val="0"/>
          <w:color w:val="000000"/>
          <w:kern w:val="0"/>
        </w:rPr>
        <w:t>新增违章建筑物或构筑物；</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 xml:space="preserve">4.4 </w:t>
      </w:r>
      <w:r>
        <w:rPr>
          <w:rFonts w:ascii="宋体" w:hAnsi="宋体" w:cs="宋体" w:hint="eastAsia"/>
          <w:snapToGrid w:val="0"/>
          <w:color w:val="000000"/>
          <w:kern w:val="0"/>
        </w:rPr>
        <w:t>水体黑臭、颜色异常等疑似污染情况；</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 xml:space="preserve">4.5 </w:t>
      </w:r>
      <w:r>
        <w:rPr>
          <w:rFonts w:ascii="宋体" w:hAnsi="宋体" w:cs="宋体" w:hint="eastAsia"/>
          <w:snapToGrid w:val="0"/>
          <w:color w:val="000000"/>
          <w:kern w:val="0"/>
        </w:rPr>
        <w:t>其他危害河道安全与环境的突发事件。</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建立并维护完整的工</w:t>
      </w:r>
      <w:r>
        <w:rPr>
          <w:rFonts w:ascii="宋体" w:hAnsi="宋体" w:cs="宋体" w:hint="eastAsia"/>
          <w:snapToGrid w:val="0"/>
          <w:color w:val="000000"/>
          <w:kern w:val="0"/>
        </w:rPr>
        <w:t>作台账，包括保洁记录、巡查记录、问题上报与处理记录等。</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lastRenderedPageBreak/>
        <w:t>5.</w:t>
      </w:r>
      <w:r>
        <w:rPr>
          <w:rFonts w:ascii="宋体" w:hAnsi="宋体" w:cs="宋体" w:hint="eastAsia"/>
          <w:snapToGrid w:val="0"/>
          <w:color w:val="000000"/>
          <w:kern w:val="0"/>
        </w:rPr>
        <w:t>垃圾清运处置</w:t>
      </w:r>
      <w:r>
        <w:rPr>
          <w:rFonts w:ascii="宋体" w:hAnsi="宋体" w:cs="宋体" w:hint="eastAsia"/>
          <w:snapToGrid w:val="0"/>
          <w:color w:val="000000"/>
          <w:kern w:val="0"/>
        </w:rPr>
        <w:t>:</w:t>
      </w:r>
      <w:r>
        <w:rPr>
          <w:rFonts w:ascii="宋体" w:hAnsi="宋体" w:cs="宋体" w:hint="eastAsia"/>
          <w:snapToGrid w:val="0"/>
          <w:color w:val="000000"/>
          <w:kern w:val="0"/>
        </w:rPr>
        <w:t>对收集的垃圾进行规范打包，</w:t>
      </w:r>
      <w:proofErr w:type="gramStart"/>
      <w:r>
        <w:rPr>
          <w:rFonts w:ascii="宋体" w:hAnsi="宋体" w:cs="宋体" w:hint="eastAsia"/>
          <w:snapToGrid w:val="0"/>
          <w:color w:val="000000"/>
          <w:kern w:val="0"/>
        </w:rPr>
        <w:t>并运输</w:t>
      </w:r>
      <w:proofErr w:type="gramEnd"/>
      <w:r>
        <w:rPr>
          <w:rFonts w:ascii="宋体" w:hAnsi="宋体" w:cs="宋体" w:hint="eastAsia"/>
          <w:snapToGrid w:val="0"/>
          <w:color w:val="000000"/>
          <w:kern w:val="0"/>
        </w:rPr>
        <w:t>至采购人指定的合法中转站或处置点，不得造成二次污染。</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6.</w:t>
      </w:r>
      <w:r>
        <w:rPr>
          <w:rFonts w:ascii="宋体" w:hAnsi="宋体" w:cs="宋体" w:hint="eastAsia"/>
          <w:snapToGrid w:val="0"/>
          <w:color w:val="000000"/>
          <w:kern w:val="0"/>
        </w:rPr>
        <w:t>应急保障服务</w:t>
      </w:r>
      <w:r>
        <w:rPr>
          <w:rFonts w:ascii="宋体" w:hAnsi="宋体" w:cs="宋体" w:hint="eastAsia"/>
          <w:snapToGrid w:val="0"/>
          <w:color w:val="000000"/>
          <w:kern w:val="0"/>
        </w:rPr>
        <w:t>:</w:t>
      </w:r>
      <w:r>
        <w:rPr>
          <w:rFonts w:ascii="宋体" w:hAnsi="宋体" w:cs="宋体" w:hint="eastAsia"/>
          <w:snapToGrid w:val="0"/>
          <w:color w:val="000000"/>
          <w:kern w:val="0"/>
        </w:rPr>
        <w:t>在汛期、重大活动保障期间或发生水环境污染突发事件时，必须无条件服从采购人统一调度，增派力量，及时完成突击保洁任务。</w:t>
      </w:r>
    </w:p>
    <w:p w:rsidR="00384F3F" w:rsidRDefault="005A3D71">
      <w:pPr>
        <w:widowControl/>
        <w:kinsoku w:val="0"/>
        <w:wordWrap w:val="0"/>
        <w:autoSpaceDE w:val="0"/>
        <w:autoSpaceDN w:val="0"/>
        <w:adjustRightInd w:val="0"/>
        <w:snapToGrid w:val="0"/>
        <w:spacing w:line="460" w:lineRule="exact"/>
        <w:ind w:firstLineChars="100" w:firstLine="240"/>
        <w:jc w:val="left"/>
        <w:textAlignment w:val="baseline"/>
        <w:outlineLvl w:val="1"/>
        <w:rPr>
          <w:rFonts w:ascii="宋体" w:hAnsi="宋体" w:cs="宋体"/>
          <w:snapToGrid w:val="0"/>
          <w:color w:val="000000"/>
          <w:kern w:val="0"/>
        </w:rPr>
      </w:pPr>
      <w:r>
        <w:rPr>
          <w:rFonts w:ascii="宋体" w:hAnsi="宋体" w:cs="宋体" w:hint="eastAsia"/>
          <w:snapToGrid w:val="0"/>
          <w:color w:val="000000"/>
          <w:kern w:val="0"/>
        </w:rPr>
        <w:t>(</w:t>
      </w:r>
      <w:r>
        <w:rPr>
          <w:rFonts w:ascii="宋体" w:hAnsi="宋体" w:cs="宋体" w:hint="eastAsia"/>
          <w:snapToGrid w:val="0"/>
          <w:color w:val="000000"/>
          <w:kern w:val="0"/>
        </w:rPr>
        <w:t>四</w:t>
      </w:r>
      <w:r>
        <w:rPr>
          <w:rFonts w:ascii="宋体" w:hAnsi="宋体" w:cs="宋体" w:hint="eastAsia"/>
          <w:snapToGrid w:val="0"/>
          <w:color w:val="000000"/>
          <w:kern w:val="0"/>
        </w:rPr>
        <w:t xml:space="preserve">) </w:t>
      </w:r>
      <w:r>
        <w:rPr>
          <w:rFonts w:ascii="宋体" w:hAnsi="宋体" w:cs="宋体" w:hint="eastAsia"/>
          <w:snapToGrid w:val="0"/>
          <w:color w:val="000000"/>
          <w:kern w:val="0"/>
        </w:rPr>
        <w:t>项目服务人员、设备要求</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人员配置要求：</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 xml:space="preserve">1.1 </w:t>
      </w:r>
      <w:r>
        <w:rPr>
          <w:rFonts w:ascii="宋体" w:hAnsi="宋体" w:cs="宋体" w:hint="eastAsia"/>
          <w:snapToGrid w:val="0"/>
          <w:color w:val="000000"/>
          <w:kern w:val="0"/>
        </w:rPr>
        <w:t>须配备一名经验丰富的现场项目经理，负责日常协调与管理。</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 xml:space="preserve">1.2 </w:t>
      </w:r>
      <w:r>
        <w:rPr>
          <w:rFonts w:ascii="宋体" w:hAnsi="宋体" w:cs="宋体" w:hint="eastAsia"/>
          <w:snapToGrid w:val="0"/>
          <w:color w:val="000000"/>
          <w:kern w:val="0"/>
        </w:rPr>
        <w:t>根据</w:t>
      </w:r>
      <w:r>
        <w:rPr>
          <w:rFonts w:ascii="宋体" w:hAnsi="宋体" w:cs="宋体" w:hint="eastAsia"/>
          <w:snapToGrid w:val="0"/>
          <w:color w:val="000000"/>
          <w:kern w:val="0"/>
        </w:rPr>
        <w:t>37.55</w:t>
      </w:r>
      <w:r>
        <w:rPr>
          <w:rFonts w:ascii="宋体" w:hAnsi="宋体" w:cs="宋体" w:hint="eastAsia"/>
          <w:snapToGrid w:val="0"/>
          <w:color w:val="000000"/>
          <w:kern w:val="0"/>
        </w:rPr>
        <w:t>公里的河道长度及作业难度，配备足额的固定保洁人员（建议不少于</w:t>
      </w:r>
      <w:r>
        <w:rPr>
          <w:rFonts w:ascii="宋体" w:hAnsi="宋体" w:cs="宋体" w:hint="eastAsia"/>
          <w:snapToGrid w:val="0"/>
          <w:color w:val="000000"/>
          <w:kern w:val="0"/>
        </w:rPr>
        <w:t>8-10</w:t>
      </w:r>
      <w:r>
        <w:rPr>
          <w:rFonts w:ascii="宋体" w:hAnsi="宋体" w:cs="宋体" w:hint="eastAsia"/>
          <w:snapToGrid w:val="0"/>
          <w:color w:val="000000"/>
          <w:kern w:val="0"/>
        </w:rPr>
        <w:t>名），确保作业频次与标准。</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 xml:space="preserve">1.3 </w:t>
      </w:r>
      <w:r>
        <w:rPr>
          <w:rFonts w:ascii="宋体" w:hAnsi="宋体" w:cs="宋体" w:hint="eastAsia"/>
          <w:snapToGrid w:val="0"/>
          <w:color w:val="000000"/>
          <w:kern w:val="0"/>
        </w:rPr>
        <w:t>所有一线作业人员须身体健康，熟悉水性，参加安全作业培训，作业时须统一着装、穿戴救生衣等安全防护装备。</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 xml:space="preserve">1.4 </w:t>
      </w:r>
      <w:r>
        <w:rPr>
          <w:rFonts w:ascii="宋体" w:hAnsi="宋体" w:cs="宋体" w:hint="eastAsia"/>
          <w:snapToGrid w:val="0"/>
          <w:color w:val="000000"/>
          <w:kern w:val="0"/>
        </w:rPr>
        <w:t>供应商须为所有服务人员购买足额的意外伤害保险。</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设备配置要求：</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汉江慈惠段</w:t>
      </w:r>
      <w:r>
        <w:rPr>
          <w:rFonts w:ascii="宋体" w:hAnsi="宋体" w:cs="宋体" w:hint="eastAsia"/>
          <w:snapToGrid w:val="0"/>
          <w:color w:val="000000"/>
          <w:kern w:val="0"/>
        </w:rPr>
        <w:t>:</w:t>
      </w:r>
      <w:r>
        <w:rPr>
          <w:rFonts w:ascii="宋体" w:hAnsi="宋体" w:cs="宋体" w:hint="eastAsia"/>
          <w:snapToGrid w:val="0"/>
          <w:color w:val="000000"/>
          <w:kern w:val="0"/>
        </w:rPr>
        <w:t>必须配备适用于开阔水面的机动保洁船至少</w:t>
      </w:r>
      <w:r>
        <w:rPr>
          <w:rFonts w:ascii="宋体" w:hAnsi="宋体" w:cs="宋体" w:hint="eastAsia"/>
          <w:snapToGrid w:val="0"/>
          <w:color w:val="000000"/>
          <w:kern w:val="0"/>
        </w:rPr>
        <w:t>1</w:t>
      </w:r>
      <w:r>
        <w:rPr>
          <w:rFonts w:ascii="宋体" w:hAnsi="宋体" w:cs="宋体" w:hint="eastAsia"/>
          <w:snapToGrid w:val="0"/>
          <w:color w:val="000000"/>
          <w:kern w:val="0"/>
        </w:rPr>
        <w:t>艘，以及相应的打捞工具。</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其他支沟</w:t>
      </w:r>
      <w:r>
        <w:rPr>
          <w:rFonts w:ascii="宋体" w:hAnsi="宋体" w:cs="宋体" w:hint="eastAsia"/>
          <w:snapToGrid w:val="0"/>
          <w:color w:val="000000"/>
          <w:kern w:val="0"/>
        </w:rPr>
        <w:t>:</w:t>
      </w:r>
      <w:r>
        <w:rPr>
          <w:rFonts w:ascii="宋体" w:hAnsi="宋体" w:cs="宋体" w:hint="eastAsia"/>
          <w:snapToGrid w:val="0"/>
          <w:color w:val="000000"/>
          <w:kern w:val="0"/>
        </w:rPr>
        <w:t>配备足够数量的长杆捞网、耙子、钳子、安全绳等便携式打捞工具。</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运输车辆</w:t>
      </w:r>
      <w:r>
        <w:rPr>
          <w:rFonts w:ascii="宋体" w:hAnsi="宋体" w:cs="宋体" w:hint="eastAsia"/>
          <w:snapToGrid w:val="0"/>
          <w:color w:val="000000"/>
          <w:kern w:val="0"/>
        </w:rPr>
        <w:t>:</w:t>
      </w:r>
      <w:r>
        <w:rPr>
          <w:rFonts w:ascii="宋体" w:hAnsi="宋体" w:cs="宋体" w:hint="eastAsia"/>
          <w:snapToGrid w:val="0"/>
          <w:color w:val="000000"/>
          <w:kern w:val="0"/>
        </w:rPr>
        <w:t>配备至少</w:t>
      </w:r>
      <w:r>
        <w:rPr>
          <w:rFonts w:ascii="宋体" w:hAnsi="宋体" w:cs="宋体" w:hint="eastAsia"/>
          <w:snapToGrid w:val="0"/>
          <w:color w:val="000000"/>
          <w:kern w:val="0"/>
        </w:rPr>
        <w:t>1</w:t>
      </w:r>
      <w:r>
        <w:rPr>
          <w:rFonts w:ascii="宋体" w:hAnsi="宋体" w:cs="宋体" w:hint="eastAsia"/>
          <w:snapToGrid w:val="0"/>
          <w:color w:val="000000"/>
          <w:kern w:val="0"/>
        </w:rPr>
        <w:t>辆货运车辆，用于垃圾的清运转移。</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安全设备</w:t>
      </w:r>
      <w:r>
        <w:rPr>
          <w:rFonts w:ascii="宋体" w:hAnsi="宋体" w:cs="宋体" w:hint="eastAsia"/>
          <w:snapToGrid w:val="0"/>
          <w:color w:val="000000"/>
          <w:kern w:val="0"/>
        </w:rPr>
        <w:t>:</w:t>
      </w:r>
      <w:r>
        <w:rPr>
          <w:rFonts w:ascii="宋体" w:hAnsi="宋体" w:cs="宋体" w:hint="eastAsia"/>
          <w:snapToGrid w:val="0"/>
          <w:color w:val="000000"/>
          <w:kern w:val="0"/>
        </w:rPr>
        <w:t>配备充足的救生衣、救生圈、医药箱等安全应急设备。</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所有设备需保持良好的工作状态。</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outlineLvl w:val="1"/>
        <w:rPr>
          <w:rFonts w:ascii="宋体" w:hAnsi="宋体" w:cs="宋体"/>
          <w:snapToGrid w:val="0"/>
          <w:color w:val="000000"/>
          <w:kern w:val="0"/>
        </w:rPr>
      </w:pPr>
      <w:r>
        <w:rPr>
          <w:rFonts w:ascii="宋体" w:hAnsi="宋体" w:cs="宋体" w:hint="eastAsia"/>
          <w:snapToGrid w:val="0"/>
          <w:color w:val="000000"/>
          <w:kern w:val="0"/>
        </w:rPr>
        <w:t>(</w:t>
      </w:r>
      <w:r>
        <w:rPr>
          <w:rFonts w:ascii="宋体" w:hAnsi="宋体" w:cs="宋体" w:hint="eastAsia"/>
          <w:snapToGrid w:val="0"/>
          <w:color w:val="000000"/>
          <w:kern w:val="0"/>
        </w:rPr>
        <w:t>五</w:t>
      </w:r>
      <w:r>
        <w:rPr>
          <w:rFonts w:ascii="宋体" w:hAnsi="宋体" w:cs="宋体" w:hint="eastAsia"/>
          <w:snapToGrid w:val="0"/>
          <w:color w:val="000000"/>
          <w:kern w:val="0"/>
        </w:rPr>
        <w:t xml:space="preserve">) </w:t>
      </w:r>
      <w:r>
        <w:rPr>
          <w:rFonts w:ascii="宋体" w:hAnsi="宋体" w:cs="宋体" w:hint="eastAsia"/>
          <w:snapToGrid w:val="0"/>
          <w:color w:val="000000"/>
          <w:kern w:val="0"/>
        </w:rPr>
        <w:t>项目主要商务要求</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合同期限</w:t>
      </w:r>
      <w:r>
        <w:rPr>
          <w:rFonts w:ascii="宋体" w:hAnsi="宋体" w:cs="宋体" w:hint="eastAsia"/>
          <w:snapToGrid w:val="0"/>
          <w:color w:val="000000"/>
          <w:kern w:val="0"/>
        </w:rPr>
        <w:t>:</w:t>
      </w:r>
      <w:r>
        <w:rPr>
          <w:rFonts w:ascii="宋体" w:hAnsi="宋体" w:cs="宋体" w:hint="eastAsia"/>
          <w:snapToGrid w:val="0"/>
          <w:color w:val="000000"/>
          <w:kern w:val="0"/>
        </w:rPr>
        <w:t>合同签订之日起一年，合同期满由采购人依据考核情况决定是否续签合同，续签合同一年一签，续签最长不超过两年。</w:t>
      </w:r>
      <w:r>
        <w:rPr>
          <w:rFonts w:ascii="宋体" w:hAnsi="宋体" w:cs="宋体" w:hint="eastAsia"/>
          <w:snapToGrid w:val="0"/>
          <w:color w:val="000000"/>
          <w:kern w:val="0"/>
        </w:rPr>
        <w:t>(</w:t>
      </w:r>
      <w:r>
        <w:rPr>
          <w:rFonts w:ascii="宋体" w:hAnsi="宋体" w:cs="宋体" w:hint="eastAsia"/>
          <w:snapToGrid w:val="0"/>
          <w:color w:val="000000"/>
          <w:kern w:val="0"/>
        </w:rPr>
        <w:t>具体以采购人签订合同时约定为准</w:t>
      </w:r>
      <w:r>
        <w:rPr>
          <w:rFonts w:ascii="宋体" w:hAnsi="宋体" w:cs="宋体" w:hint="eastAsia"/>
          <w:snapToGrid w:val="0"/>
          <w:color w:val="000000"/>
          <w:kern w:val="0"/>
        </w:rPr>
        <w:t>)</w:t>
      </w:r>
      <w:r>
        <w:rPr>
          <w:rFonts w:ascii="宋体" w:hAnsi="宋体" w:cs="宋体" w:hint="eastAsia"/>
          <w:snapToGrid w:val="0"/>
          <w:color w:val="000000"/>
          <w:kern w:val="0"/>
        </w:rPr>
        <w:t>。</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付款方式：</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本项目费用按季度考核支付。</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根据采购人要求，每季度末将依据考核评分结果支付款项。</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供应商按采购人审核支付金额开具合法发票，采购人在收到发票后</w:t>
      </w:r>
      <w:r>
        <w:rPr>
          <w:rFonts w:ascii="宋体" w:hAnsi="宋体" w:cs="宋体" w:hint="eastAsia"/>
          <w:snapToGrid w:val="0"/>
          <w:color w:val="000000"/>
          <w:kern w:val="0"/>
        </w:rPr>
        <w:t>15</w:t>
      </w:r>
      <w:r>
        <w:rPr>
          <w:rFonts w:ascii="宋体" w:hAnsi="宋体" w:cs="宋体" w:hint="eastAsia"/>
          <w:snapToGrid w:val="0"/>
          <w:color w:val="000000"/>
          <w:kern w:val="0"/>
        </w:rPr>
        <w:t>个工作日内支付当季度服务费用。</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3.</w:t>
      </w:r>
      <w:r>
        <w:rPr>
          <w:rFonts w:ascii="宋体" w:hAnsi="宋体" w:cs="宋体" w:hint="eastAsia"/>
          <w:snapToGrid w:val="0"/>
          <w:color w:val="000000"/>
          <w:kern w:val="0"/>
        </w:rPr>
        <w:t>报价要求</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lastRenderedPageBreak/>
        <w:t>(1)</w:t>
      </w:r>
      <w:r>
        <w:rPr>
          <w:rFonts w:ascii="宋体" w:hAnsi="宋体" w:cs="宋体" w:hint="eastAsia"/>
          <w:snapToGrid w:val="0"/>
          <w:color w:val="000000"/>
          <w:kern w:val="0"/>
        </w:rPr>
        <w:t>本项目一律用人民币报价，投</w:t>
      </w:r>
      <w:r>
        <w:rPr>
          <w:rFonts w:ascii="宋体" w:hAnsi="宋体" w:cs="宋体" w:hint="eastAsia"/>
          <w:snapToGrid w:val="0"/>
          <w:color w:val="000000"/>
          <w:kern w:val="0"/>
        </w:rPr>
        <w:t>标人的投标报价为年度总价格，应包括完成本项目的全部费用</w:t>
      </w:r>
      <w:r>
        <w:rPr>
          <w:rFonts w:ascii="宋体" w:hAnsi="宋体" w:cs="宋体" w:hint="eastAsia"/>
          <w:snapToGrid w:val="0"/>
          <w:color w:val="000000"/>
          <w:kern w:val="0"/>
        </w:rPr>
        <w:t>(</w:t>
      </w:r>
      <w:r>
        <w:rPr>
          <w:rFonts w:ascii="宋体" w:hAnsi="宋体" w:cs="宋体" w:hint="eastAsia"/>
          <w:snapToGrid w:val="0"/>
          <w:color w:val="000000"/>
          <w:kern w:val="0"/>
        </w:rPr>
        <w:t>包括但不限于人员工资</w:t>
      </w:r>
      <w:r>
        <w:rPr>
          <w:rFonts w:ascii="宋体" w:hAnsi="宋体" w:cs="宋体" w:hint="eastAsia"/>
          <w:snapToGrid w:val="0"/>
          <w:color w:val="000000"/>
          <w:kern w:val="0"/>
        </w:rPr>
        <w:t>(</w:t>
      </w:r>
      <w:r>
        <w:rPr>
          <w:rFonts w:ascii="宋体" w:hAnsi="宋体" w:cs="宋体" w:hint="eastAsia"/>
          <w:snapToGrid w:val="0"/>
          <w:color w:val="000000"/>
          <w:kern w:val="0"/>
        </w:rPr>
        <w:t>包含加班</w:t>
      </w:r>
      <w:r>
        <w:rPr>
          <w:rFonts w:ascii="宋体" w:hAnsi="宋体" w:cs="宋体" w:hint="eastAsia"/>
          <w:snapToGrid w:val="0"/>
          <w:color w:val="000000"/>
          <w:kern w:val="0"/>
        </w:rPr>
        <w:t>)</w:t>
      </w:r>
      <w:r>
        <w:rPr>
          <w:rFonts w:ascii="宋体" w:hAnsi="宋体" w:cs="宋体" w:hint="eastAsia"/>
          <w:snapToGrid w:val="0"/>
          <w:color w:val="000000"/>
          <w:kern w:val="0"/>
        </w:rPr>
        <w:t>、高温津贴、体检费用和其他福利</w:t>
      </w:r>
      <w:r>
        <w:rPr>
          <w:rFonts w:ascii="宋体" w:hAnsi="宋体" w:cs="宋体" w:hint="eastAsia"/>
          <w:snapToGrid w:val="0"/>
          <w:color w:val="000000"/>
          <w:kern w:val="0"/>
        </w:rPr>
        <w:t>)</w:t>
      </w:r>
      <w:r>
        <w:rPr>
          <w:rFonts w:ascii="宋体" w:hAnsi="宋体" w:cs="宋体" w:hint="eastAsia"/>
          <w:snapToGrid w:val="0"/>
          <w:color w:val="000000"/>
          <w:kern w:val="0"/>
        </w:rPr>
        <w:t>、必须的设备和材料费用、保险、税金等各项直接、间接费用</w:t>
      </w:r>
      <w:r>
        <w:rPr>
          <w:rFonts w:ascii="宋体" w:hAnsi="宋体" w:cs="宋体" w:hint="eastAsia"/>
          <w:snapToGrid w:val="0"/>
          <w:color w:val="000000"/>
          <w:kern w:val="0"/>
        </w:rPr>
        <w:t>)</w:t>
      </w:r>
      <w:r>
        <w:rPr>
          <w:rFonts w:ascii="宋体" w:hAnsi="宋体" w:cs="宋体" w:hint="eastAsia"/>
          <w:snapToGrid w:val="0"/>
          <w:color w:val="000000"/>
          <w:kern w:val="0"/>
        </w:rPr>
        <w:t>，投标人所报的价格在合同的执行过程中是固定不变的，不得以任何理由予以变更。投标人对报价的准确性和完整性负责，任何漏报、错报等均是投标人的风险。</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投标报价超预算价为无效投标。</w:t>
      </w:r>
    </w:p>
    <w:p w:rsidR="00384F3F" w:rsidRDefault="005A3D71">
      <w:pPr>
        <w:widowControl/>
        <w:kinsoku w:val="0"/>
        <w:wordWrap w:val="0"/>
        <w:autoSpaceDE w:val="0"/>
        <w:autoSpaceDN w:val="0"/>
        <w:adjustRightInd w:val="0"/>
        <w:snapToGrid w:val="0"/>
        <w:spacing w:line="460" w:lineRule="exact"/>
        <w:jc w:val="left"/>
        <w:textAlignment w:val="baseline"/>
        <w:outlineLvl w:val="1"/>
        <w:rPr>
          <w:rFonts w:ascii="宋体" w:hAnsi="宋体" w:cs="宋体"/>
          <w:snapToGrid w:val="0"/>
          <w:color w:val="000000"/>
          <w:kern w:val="0"/>
        </w:rPr>
      </w:pPr>
      <w:r>
        <w:rPr>
          <w:rFonts w:ascii="宋体" w:hAnsi="宋体" w:cs="宋体" w:hint="eastAsia"/>
          <w:snapToGrid w:val="0"/>
          <w:color w:val="000000"/>
          <w:kern w:val="0"/>
        </w:rPr>
        <w:t>(</w:t>
      </w:r>
      <w:r>
        <w:rPr>
          <w:rFonts w:ascii="宋体" w:hAnsi="宋体" w:cs="宋体" w:hint="eastAsia"/>
          <w:snapToGrid w:val="0"/>
          <w:color w:val="000000"/>
          <w:kern w:val="0"/>
        </w:rPr>
        <w:t>六</w:t>
      </w:r>
      <w:r>
        <w:rPr>
          <w:rFonts w:ascii="宋体" w:hAnsi="宋体" w:cs="宋体" w:hint="eastAsia"/>
          <w:snapToGrid w:val="0"/>
          <w:color w:val="000000"/>
          <w:kern w:val="0"/>
        </w:rPr>
        <w:t>)</w:t>
      </w:r>
      <w:r>
        <w:rPr>
          <w:rFonts w:ascii="宋体" w:hAnsi="宋体" w:cs="宋体" w:hint="eastAsia"/>
          <w:snapToGrid w:val="0"/>
          <w:color w:val="000000"/>
          <w:kern w:val="0"/>
        </w:rPr>
        <w:t>项目验收</w:t>
      </w:r>
      <w:r>
        <w:rPr>
          <w:rFonts w:ascii="宋体" w:hAnsi="宋体" w:cs="宋体" w:hint="eastAsia"/>
          <w:snapToGrid w:val="0"/>
          <w:color w:val="000000"/>
          <w:kern w:val="0"/>
        </w:rPr>
        <w:t>(</w:t>
      </w:r>
      <w:r>
        <w:rPr>
          <w:rFonts w:ascii="宋体" w:hAnsi="宋体" w:cs="宋体" w:hint="eastAsia"/>
          <w:snapToGrid w:val="0"/>
          <w:color w:val="000000"/>
          <w:kern w:val="0"/>
        </w:rPr>
        <w:t>考核</w:t>
      </w:r>
      <w:r>
        <w:rPr>
          <w:rFonts w:ascii="宋体" w:hAnsi="宋体" w:cs="宋体" w:hint="eastAsia"/>
          <w:snapToGrid w:val="0"/>
          <w:color w:val="000000"/>
          <w:kern w:val="0"/>
        </w:rPr>
        <w:t>)</w:t>
      </w:r>
      <w:r>
        <w:rPr>
          <w:rFonts w:ascii="宋体" w:hAnsi="宋体" w:cs="宋体" w:hint="eastAsia"/>
          <w:snapToGrid w:val="0"/>
          <w:color w:val="000000"/>
          <w:kern w:val="0"/>
        </w:rPr>
        <w:t>标准</w:t>
      </w:r>
    </w:p>
    <w:p w:rsidR="00384F3F" w:rsidRDefault="005A3D71">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采购人将采取日常巡查与定期考核相结合的方式对服务质量进行验收与考核。</w:t>
      </w:r>
    </w:p>
    <w:tbl>
      <w:tblPr>
        <w:tblW w:w="8322" w:type="dxa"/>
        <w:tblInd w:w="93" w:type="dxa"/>
        <w:tblLayout w:type="fixed"/>
        <w:tblLook w:val="04A0" w:firstRow="1" w:lastRow="0" w:firstColumn="1" w:lastColumn="0" w:noHBand="0" w:noVBand="1"/>
      </w:tblPr>
      <w:tblGrid>
        <w:gridCol w:w="1503"/>
        <w:gridCol w:w="2853"/>
        <w:gridCol w:w="777"/>
        <w:gridCol w:w="3189"/>
      </w:tblGrid>
      <w:tr w:rsidR="00384F3F">
        <w:trPr>
          <w:trHeight w:val="539"/>
        </w:trPr>
        <w:tc>
          <w:tcPr>
            <w:tcW w:w="1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b/>
                <w:bCs/>
                <w:snapToGrid w:val="0"/>
                <w:color w:val="000000"/>
                <w:kern w:val="0"/>
                <w:sz w:val="22"/>
                <w:szCs w:val="22"/>
              </w:rPr>
            </w:pPr>
            <w:r>
              <w:rPr>
                <w:rFonts w:ascii="宋体" w:hAnsi="宋体" w:cs="宋体" w:hint="eastAsia"/>
                <w:b/>
                <w:bCs/>
                <w:snapToGrid w:val="0"/>
                <w:color w:val="000000"/>
                <w:kern w:val="0"/>
                <w:sz w:val="22"/>
                <w:szCs w:val="22"/>
                <w:lang w:bidi="ar"/>
              </w:rPr>
              <w:t>考核项目</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b/>
                <w:bCs/>
                <w:snapToGrid w:val="0"/>
                <w:color w:val="000000"/>
                <w:kern w:val="0"/>
                <w:sz w:val="22"/>
                <w:szCs w:val="22"/>
              </w:rPr>
            </w:pPr>
            <w:r>
              <w:rPr>
                <w:rFonts w:ascii="宋体" w:hAnsi="宋体" w:cs="宋体" w:hint="eastAsia"/>
                <w:b/>
                <w:bCs/>
                <w:snapToGrid w:val="0"/>
                <w:color w:val="000000"/>
                <w:kern w:val="0"/>
                <w:sz w:val="22"/>
                <w:szCs w:val="22"/>
                <w:lang w:bidi="ar"/>
              </w:rPr>
              <w:t>考核内容与标准</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b/>
                <w:bCs/>
                <w:snapToGrid w:val="0"/>
                <w:color w:val="000000"/>
                <w:kern w:val="0"/>
                <w:sz w:val="22"/>
                <w:szCs w:val="22"/>
              </w:rPr>
            </w:pPr>
            <w:r>
              <w:rPr>
                <w:rFonts w:ascii="宋体" w:hAnsi="宋体" w:cs="宋体" w:hint="eastAsia"/>
                <w:b/>
                <w:bCs/>
                <w:snapToGrid w:val="0"/>
                <w:color w:val="000000"/>
                <w:kern w:val="0"/>
                <w:sz w:val="22"/>
                <w:szCs w:val="22"/>
                <w:lang w:bidi="ar"/>
              </w:rPr>
              <w:t>分值</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b/>
                <w:bCs/>
                <w:snapToGrid w:val="0"/>
                <w:color w:val="000000"/>
                <w:kern w:val="0"/>
                <w:sz w:val="22"/>
                <w:szCs w:val="22"/>
              </w:rPr>
            </w:pPr>
            <w:r>
              <w:rPr>
                <w:rFonts w:ascii="宋体" w:hAnsi="宋体" w:cs="宋体" w:hint="eastAsia"/>
                <w:b/>
                <w:bCs/>
                <w:snapToGrid w:val="0"/>
                <w:color w:val="000000"/>
                <w:kern w:val="0"/>
                <w:sz w:val="22"/>
                <w:szCs w:val="22"/>
                <w:lang w:bidi="ar"/>
              </w:rPr>
              <w:t>评分细则</w:t>
            </w:r>
          </w:p>
        </w:tc>
      </w:tr>
      <w:tr w:rsidR="00384F3F">
        <w:trPr>
          <w:trHeight w:val="929"/>
        </w:trPr>
        <w:tc>
          <w:tcPr>
            <w:tcW w:w="1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 xml:space="preserve">1. </w:t>
            </w:r>
            <w:r>
              <w:rPr>
                <w:rFonts w:ascii="宋体" w:hAnsi="宋体" w:cs="宋体" w:hint="eastAsia"/>
                <w:snapToGrid w:val="0"/>
                <w:color w:val="000000"/>
                <w:kern w:val="0"/>
                <w:sz w:val="22"/>
                <w:szCs w:val="22"/>
                <w:lang w:bidi="ar"/>
              </w:rPr>
              <w:t>水面保洁</w:t>
            </w:r>
            <w:r>
              <w:rPr>
                <w:rFonts w:ascii="宋体" w:hAnsi="宋体" w:cs="宋体" w:hint="eastAsia"/>
                <w:snapToGrid w:val="0"/>
                <w:color w:val="000000"/>
                <w:kern w:val="0"/>
                <w:sz w:val="22"/>
                <w:szCs w:val="22"/>
                <w:lang w:bidi="ar"/>
              </w:rPr>
              <w:t xml:space="preserve"> (40</w:t>
            </w:r>
            <w:r>
              <w:rPr>
                <w:rFonts w:ascii="宋体" w:hAnsi="宋体" w:cs="宋体" w:hint="eastAsia"/>
                <w:snapToGrid w:val="0"/>
                <w:color w:val="000000"/>
                <w:kern w:val="0"/>
                <w:sz w:val="22"/>
                <w:szCs w:val="22"/>
                <w:lang w:bidi="ar"/>
              </w:rPr>
              <w:t>分</w:t>
            </w:r>
            <w:r>
              <w:rPr>
                <w:rFonts w:ascii="宋体" w:hAnsi="宋体" w:cs="宋体" w:hint="eastAsia"/>
                <w:snapToGrid w:val="0"/>
                <w:color w:val="000000"/>
                <w:kern w:val="0"/>
                <w:sz w:val="22"/>
                <w:szCs w:val="22"/>
                <w:lang w:bidi="ar"/>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水面清洁，无漂浮物</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40</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left"/>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发现成片（面积</w:t>
            </w:r>
            <w:r>
              <w:rPr>
                <w:rFonts w:ascii="宋体" w:hAnsi="宋体" w:cs="宋体" w:hint="eastAsia"/>
                <w:snapToGrid w:val="0"/>
                <w:color w:val="000000"/>
                <w:kern w:val="0"/>
                <w:sz w:val="22"/>
                <w:szCs w:val="22"/>
                <w:lang w:bidi="ar"/>
              </w:rPr>
              <w:t>&gt;1</w:t>
            </w:r>
            <w:r>
              <w:rPr>
                <w:rFonts w:ascii="宋体" w:hAnsi="宋体" w:cs="宋体" w:hint="eastAsia"/>
                <w:snapToGrid w:val="0"/>
                <w:color w:val="000000"/>
                <w:kern w:val="0"/>
                <w:sz w:val="22"/>
                <w:szCs w:val="22"/>
                <w:lang w:bidi="ar"/>
              </w:rPr>
              <w:t>㎡）漂浮物，每处扣</w:t>
            </w:r>
            <w:r>
              <w:rPr>
                <w:rFonts w:ascii="宋体" w:hAnsi="宋体" w:cs="宋体" w:hint="eastAsia"/>
                <w:snapToGrid w:val="0"/>
                <w:color w:val="000000"/>
                <w:kern w:val="0"/>
                <w:sz w:val="22"/>
                <w:szCs w:val="22"/>
                <w:lang w:bidi="ar"/>
              </w:rPr>
              <w:t>5</w:t>
            </w:r>
            <w:r>
              <w:rPr>
                <w:rFonts w:ascii="宋体" w:hAnsi="宋体" w:cs="宋体" w:hint="eastAsia"/>
                <w:snapToGrid w:val="0"/>
                <w:color w:val="000000"/>
                <w:kern w:val="0"/>
                <w:sz w:val="22"/>
                <w:szCs w:val="22"/>
                <w:lang w:bidi="ar"/>
              </w:rPr>
              <w:t>分；有明显零星漂浮物，每处扣</w:t>
            </w:r>
            <w:r>
              <w:rPr>
                <w:rFonts w:ascii="宋体" w:hAnsi="宋体" w:cs="宋体" w:hint="eastAsia"/>
                <w:snapToGrid w:val="0"/>
                <w:color w:val="000000"/>
                <w:kern w:val="0"/>
                <w:sz w:val="22"/>
                <w:szCs w:val="22"/>
                <w:lang w:bidi="ar"/>
              </w:rPr>
              <w:t>2</w:t>
            </w:r>
            <w:r>
              <w:rPr>
                <w:rFonts w:ascii="宋体" w:hAnsi="宋体" w:cs="宋体" w:hint="eastAsia"/>
                <w:snapToGrid w:val="0"/>
                <w:color w:val="000000"/>
                <w:kern w:val="0"/>
                <w:sz w:val="22"/>
                <w:szCs w:val="22"/>
                <w:lang w:bidi="ar"/>
              </w:rPr>
              <w:t>分；扣完为止。</w:t>
            </w:r>
          </w:p>
        </w:tc>
      </w:tr>
      <w:tr w:rsidR="00384F3F">
        <w:trPr>
          <w:trHeight w:val="929"/>
        </w:trPr>
        <w:tc>
          <w:tcPr>
            <w:tcW w:w="1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 xml:space="preserve">2. </w:t>
            </w:r>
            <w:r>
              <w:rPr>
                <w:rFonts w:ascii="宋体" w:hAnsi="宋体" w:cs="宋体" w:hint="eastAsia"/>
                <w:snapToGrid w:val="0"/>
                <w:color w:val="000000"/>
                <w:kern w:val="0"/>
                <w:sz w:val="22"/>
                <w:szCs w:val="22"/>
                <w:lang w:bidi="ar"/>
              </w:rPr>
              <w:t>岸坡保洁</w:t>
            </w:r>
            <w:r>
              <w:rPr>
                <w:rFonts w:ascii="宋体" w:hAnsi="宋体" w:cs="宋体" w:hint="eastAsia"/>
                <w:snapToGrid w:val="0"/>
                <w:color w:val="000000"/>
                <w:kern w:val="0"/>
                <w:sz w:val="22"/>
                <w:szCs w:val="22"/>
                <w:lang w:bidi="ar"/>
              </w:rPr>
              <w:t xml:space="preserve"> (30</w:t>
            </w:r>
            <w:r>
              <w:rPr>
                <w:rFonts w:ascii="宋体" w:hAnsi="宋体" w:cs="宋体" w:hint="eastAsia"/>
                <w:snapToGrid w:val="0"/>
                <w:color w:val="000000"/>
                <w:kern w:val="0"/>
                <w:sz w:val="22"/>
                <w:szCs w:val="22"/>
                <w:lang w:bidi="ar"/>
              </w:rPr>
              <w:t>分</w:t>
            </w:r>
            <w:r>
              <w:rPr>
                <w:rFonts w:ascii="宋体" w:hAnsi="宋体" w:cs="宋体" w:hint="eastAsia"/>
                <w:snapToGrid w:val="0"/>
                <w:color w:val="000000"/>
                <w:kern w:val="0"/>
                <w:sz w:val="22"/>
                <w:szCs w:val="22"/>
                <w:lang w:bidi="ar"/>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岸坡整洁，无暴露垃圾</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30</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left"/>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发现成堆暴露垃圾（体积</w:t>
            </w:r>
            <w:r>
              <w:rPr>
                <w:rFonts w:ascii="宋体" w:hAnsi="宋体" w:cs="宋体" w:hint="eastAsia"/>
                <w:snapToGrid w:val="0"/>
                <w:color w:val="000000"/>
                <w:kern w:val="0"/>
                <w:sz w:val="22"/>
                <w:szCs w:val="22"/>
                <w:lang w:bidi="ar"/>
              </w:rPr>
              <w:t>&gt;0.1m</w:t>
            </w:r>
            <w:r>
              <w:rPr>
                <w:rFonts w:ascii="宋体" w:hAnsi="宋体" w:cs="宋体" w:hint="eastAsia"/>
                <w:snapToGrid w:val="0"/>
                <w:color w:val="000000"/>
                <w:kern w:val="0"/>
                <w:sz w:val="22"/>
                <w:szCs w:val="22"/>
                <w:lang w:bidi="ar"/>
              </w:rPr>
              <w:t>³），每处扣</w:t>
            </w:r>
            <w:r>
              <w:rPr>
                <w:rFonts w:ascii="宋体" w:hAnsi="宋体" w:cs="宋体" w:hint="eastAsia"/>
                <w:snapToGrid w:val="0"/>
                <w:color w:val="000000"/>
                <w:kern w:val="0"/>
                <w:sz w:val="22"/>
                <w:szCs w:val="22"/>
                <w:lang w:bidi="ar"/>
              </w:rPr>
              <w:t>5</w:t>
            </w:r>
            <w:r>
              <w:rPr>
                <w:rFonts w:ascii="宋体" w:hAnsi="宋体" w:cs="宋体" w:hint="eastAsia"/>
                <w:snapToGrid w:val="0"/>
                <w:color w:val="000000"/>
                <w:kern w:val="0"/>
                <w:sz w:val="22"/>
                <w:szCs w:val="22"/>
                <w:lang w:bidi="ar"/>
              </w:rPr>
              <w:t>分；有零星垃圾，每处扣</w:t>
            </w:r>
            <w:r>
              <w:rPr>
                <w:rFonts w:ascii="宋体" w:hAnsi="宋体" w:cs="宋体" w:hint="eastAsia"/>
                <w:snapToGrid w:val="0"/>
                <w:color w:val="000000"/>
                <w:kern w:val="0"/>
                <w:sz w:val="22"/>
                <w:szCs w:val="22"/>
                <w:lang w:bidi="ar"/>
              </w:rPr>
              <w:t>1</w:t>
            </w:r>
            <w:r>
              <w:rPr>
                <w:rFonts w:ascii="宋体" w:hAnsi="宋体" w:cs="宋体" w:hint="eastAsia"/>
                <w:snapToGrid w:val="0"/>
                <w:color w:val="000000"/>
                <w:kern w:val="0"/>
                <w:sz w:val="22"/>
                <w:szCs w:val="22"/>
                <w:lang w:bidi="ar"/>
              </w:rPr>
              <w:t>分；扣完为止。</w:t>
            </w:r>
          </w:p>
        </w:tc>
      </w:tr>
      <w:tr w:rsidR="00384F3F">
        <w:trPr>
          <w:trHeight w:val="974"/>
        </w:trPr>
        <w:tc>
          <w:tcPr>
            <w:tcW w:w="1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 xml:space="preserve">3. </w:t>
            </w:r>
            <w:r>
              <w:rPr>
                <w:rFonts w:ascii="宋体" w:hAnsi="宋体" w:cs="宋体" w:hint="eastAsia"/>
                <w:snapToGrid w:val="0"/>
                <w:color w:val="000000"/>
                <w:kern w:val="0"/>
                <w:sz w:val="22"/>
                <w:szCs w:val="22"/>
                <w:lang w:bidi="ar"/>
              </w:rPr>
              <w:t>巡查与台账</w:t>
            </w:r>
            <w:r>
              <w:rPr>
                <w:rFonts w:ascii="宋体" w:hAnsi="宋体" w:cs="宋体" w:hint="eastAsia"/>
                <w:snapToGrid w:val="0"/>
                <w:color w:val="000000"/>
                <w:kern w:val="0"/>
                <w:sz w:val="22"/>
                <w:szCs w:val="22"/>
                <w:lang w:bidi="ar"/>
              </w:rPr>
              <w:t xml:space="preserve"> (15</w:t>
            </w:r>
            <w:r>
              <w:rPr>
                <w:rFonts w:ascii="宋体" w:hAnsi="宋体" w:cs="宋体" w:hint="eastAsia"/>
                <w:snapToGrid w:val="0"/>
                <w:color w:val="000000"/>
                <w:kern w:val="0"/>
                <w:sz w:val="22"/>
                <w:szCs w:val="22"/>
                <w:lang w:bidi="ar"/>
              </w:rPr>
              <w:t>分</w:t>
            </w:r>
            <w:r>
              <w:rPr>
                <w:rFonts w:ascii="宋体" w:hAnsi="宋体" w:cs="宋体" w:hint="eastAsia"/>
                <w:snapToGrid w:val="0"/>
                <w:color w:val="000000"/>
                <w:kern w:val="0"/>
                <w:sz w:val="22"/>
                <w:szCs w:val="22"/>
                <w:lang w:bidi="ar"/>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巡查到位，记录完整，上报及时</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15</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left"/>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台账缺失或记录不实，扣</w:t>
            </w:r>
            <w:r>
              <w:rPr>
                <w:rFonts w:ascii="宋体" w:hAnsi="宋体" w:cs="宋体" w:hint="eastAsia"/>
                <w:snapToGrid w:val="0"/>
                <w:color w:val="000000"/>
                <w:kern w:val="0"/>
                <w:sz w:val="22"/>
                <w:szCs w:val="22"/>
                <w:lang w:bidi="ar"/>
              </w:rPr>
              <w:t>5-10</w:t>
            </w:r>
            <w:r>
              <w:rPr>
                <w:rFonts w:ascii="宋体" w:hAnsi="宋体" w:cs="宋体" w:hint="eastAsia"/>
                <w:snapToGrid w:val="0"/>
                <w:color w:val="000000"/>
                <w:kern w:val="0"/>
                <w:sz w:val="22"/>
                <w:szCs w:val="22"/>
                <w:lang w:bidi="ar"/>
              </w:rPr>
              <w:t>分；发现应报未报问题，每处扣</w:t>
            </w:r>
            <w:r>
              <w:rPr>
                <w:rFonts w:ascii="宋体" w:hAnsi="宋体" w:cs="宋体" w:hint="eastAsia"/>
                <w:snapToGrid w:val="0"/>
                <w:color w:val="000000"/>
                <w:kern w:val="0"/>
                <w:sz w:val="22"/>
                <w:szCs w:val="22"/>
                <w:lang w:bidi="ar"/>
              </w:rPr>
              <w:t>5</w:t>
            </w:r>
            <w:r>
              <w:rPr>
                <w:rFonts w:ascii="宋体" w:hAnsi="宋体" w:cs="宋体" w:hint="eastAsia"/>
                <w:snapToGrid w:val="0"/>
                <w:color w:val="000000"/>
                <w:kern w:val="0"/>
                <w:sz w:val="22"/>
                <w:szCs w:val="22"/>
                <w:lang w:bidi="ar"/>
              </w:rPr>
              <w:t>分；扣完为止。</w:t>
            </w:r>
          </w:p>
        </w:tc>
      </w:tr>
      <w:tr w:rsidR="00384F3F">
        <w:trPr>
          <w:trHeight w:val="914"/>
        </w:trPr>
        <w:tc>
          <w:tcPr>
            <w:tcW w:w="1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 xml:space="preserve">4. </w:t>
            </w:r>
            <w:r>
              <w:rPr>
                <w:rFonts w:ascii="宋体" w:hAnsi="宋体" w:cs="宋体" w:hint="eastAsia"/>
                <w:snapToGrid w:val="0"/>
                <w:color w:val="000000"/>
                <w:kern w:val="0"/>
                <w:sz w:val="22"/>
                <w:szCs w:val="22"/>
                <w:lang w:bidi="ar"/>
              </w:rPr>
              <w:t>清运与处置</w:t>
            </w:r>
            <w:r>
              <w:rPr>
                <w:rFonts w:ascii="宋体" w:hAnsi="宋体" w:cs="宋体" w:hint="eastAsia"/>
                <w:snapToGrid w:val="0"/>
                <w:color w:val="000000"/>
                <w:kern w:val="0"/>
                <w:sz w:val="22"/>
                <w:szCs w:val="22"/>
                <w:lang w:bidi="ar"/>
              </w:rPr>
              <w:t xml:space="preserve"> (10</w:t>
            </w:r>
            <w:r>
              <w:rPr>
                <w:rFonts w:ascii="宋体" w:hAnsi="宋体" w:cs="宋体" w:hint="eastAsia"/>
                <w:snapToGrid w:val="0"/>
                <w:color w:val="000000"/>
                <w:kern w:val="0"/>
                <w:sz w:val="22"/>
                <w:szCs w:val="22"/>
                <w:lang w:bidi="ar"/>
              </w:rPr>
              <w:t>分</w:t>
            </w:r>
            <w:r>
              <w:rPr>
                <w:rFonts w:ascii="宋体" w:hAnsi="宋体" w:cs="宋体" w:hint="eastAsia"/>
                <w:snapToGrid w:val="0"/>
                <w:color w:val="000000"/>
                <w:kern w:val="0"/>
                <w:sz w:val="22"/>
                <w:szCs w:val="22"/>
                <w:lang w:bidi="ar"/>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垃圾及时清运，处置规范</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10</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left"/>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垃圾</w:t>
            </w:r>
            <w:proofErr w:type="gramStart"/>
            <w:r>
              <w:rPr>
                <w:rFonts w:ascii="宋体" w:hAnsi="宋体" w:cs="宋体" w:hint="eastAsia"/>
                <w:snapToGrid w:val="0"/>
                <w:color w:val="000000"/>
                <w:kern w:val="0"/>
                <w:sz w:val="22"/>
                <w:szCs w:val="22"/>
                <w:lang w:bidi="ar"/>
              </w:rPr>
              <w:t>未日产日清</w:t>
            </w:r>
            <w:proofErr w:type="gramEnd"/>
            <w:r>
              <w:rPr>
                <w:rFonts w:ascii="宋体" w:hAnsi="宋体" w:cs="宋体" w:hint="eastAsia"/>
                <w:snapToGrid w:val="0"/>
                <w:color w:val="000000"/>
                <w:kern w:val="0"/>
                <w:sz w:val="22"/>
                <w:szCs w:val="22"/>
                <w:lang w:bidi="ar"/>
              </w:rPr>
              <w:t>、随意堆放或非法倾倒，本项目不得分。</w:t>
            </w:r>
          </w:p>
        </w:tc>
      </w:tr>
      <w:tr w:rsidR="00384F3F">
        <w:trPr>
          <w:trHeight w:val="824"/>
        </w:trPr>
        <w:tc>
          <w:tcPr>
            <w:tcW w:w="1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 xml:space="preserve">5. </w:t>
            </w:r>
            <w:r>
              <w:rPr>
                <w:rFonts w:ascii="宋体" w:hAnsi="宋体" w:cs="宋体" w:hint="eastAsia"/>
                <w:snapToGrid w:val="0"/>
                <w:color w:val="000000"/>
                <w:kern w:val="0"/>
                <w:sz w:val="22"/>
                <w:szCs w:val="22"/>
                <w:lang w:bidi="ar"/>
              </w:rPr>
              <w:t>应急与响应</w:t>
            </w:r>
            <w:r>
              <w:rPr>
                <w:rFonts w:ascii="宋体" w:hAnsi="宋体" w:cs="宋体" w:hint="eastAsia"/>
                <w:snapToGrid w:val="0"/>
                <w:color w:val="000000"/>
                <w:kern w:val="0"/>
                <w:sz w:val="22"/>
                <w:szCs w:val="22"/>
                <w:lang w:bidi="ar"/>
              </w:rPr>
              <w:t xml:space="preserve"> (5</w:t>
            </w:r>
            <w:r>
              <w:rPr>
                <w:rFonts w:ascii="宋体" w:hAnsi="宋体" w:cs="宋体" w:hint="eastAsia"/>
                <w:snapToGrid w:val="0"/>
                <w:color w:val="000000"/>
                <w:kern w:val="0"/>
                <w:sz w:val="22"/>
                <w:szCs w:val="22"/>
                <w:lang w:bidi="ar"/>
              </w:rPr>
              <w:t>分</w:t>
            </w:r>
            <w:r>
              <w:rPr>
                <w:rFonts w:ascii="宋体" w:hAnsi="宋体" w:cs="宋体" w:hint="eastAsia"/>
                <w:snapToGrid w:val="0"/>
                <w:color w:val="000000"/>
                <w:kern w:val="0"/>
                <w:sz w:val="22"/>
                <w:szCs w:val="22"/>
                <w:lang w:bidi="ar"/>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应急响应迅速，服从调度</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5</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left"/>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应急指令响应不及时或执行不力，视情况扣</w:t>
            </w:r>
            <w:r>
              <w:rPr>
                <w:rFonts w:ascii="宋体" w:hAnsi="宋体" w:cs="宋体" w:hint="eastAsia"/>
                <w:snapToGrid w:val="0"/>
                <w:color w:val="000000"/>
                <w:kern w:val="0"/>
                <w:sz w:val="22"/>
                <w:szCs w:val="22"/>
                <w:lang w:bidi="ar"/>
              </w:rPr>
              <w:t>1-5</w:t>
            </w:r>
            <w:r>
              <w:rPr>
                <w:rFonts w:ascii="宋体" w:hAnsi="宋体" w:cs="宋体" w:hint="eastAsia"/>
                <w:snapToGrid w:val="0"/>
                <w:color w:val="000000"/>
                <w:kern w:val="0"/>
                <w:sz w:val="22"/>
                <w:szCs w:val="22"/>
                <w:lang w:bidi="ar"/>
              </w:rPr>
              <w:t>分。</w:t>
            </w:r>
          </w:p>
        </w:tc>
      </w:tr>
      <w:tr w:rsidR="00384F3F">
        <w:trPr>
          <w:trHeight w:val="557"/>
        </w:trPr>
        <w:tc>
          <w:tcPr>
            <w:tcW w:w="43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合计</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5A3D71">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100</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F3F" w:rsidRDefault="00384F3F">
            <w:pPr>
              <w:widowControl/>
              <w:kinsoku w:val="0"/>
              <w:autoSpaceDE w:val="0"/>
              <w:autoSpaceDN w:val="0"/>
              <w:adjustRightInd w:val="0"/>
              <w:snapToGrid w:val="0"/>
              <w:spacing w:line="240" w:lineRule="auto"/>
              <w:jc w:val="left"/>
              <w:textAlignment w:val="baseline"/>
              <w:rPr>
                <w:rFonts w:ascii="宋体" w:hAnsi="宋体" w:cs="宋体"/>
                <w:snapToGrid w:val="0"/>
                <w:color w:val="000000"/>
                <w:kern w:val="0"/>
                <w:sz w:val="22"/>
                <w:szCs w:val="22"/>
              </w:rPr>
            </w:pPr>
          </w:p>
        </w:tc>
      </w:tr>
    </w:tbl>
    <w:p w:rsidR="00384F3F" w:rsidRDefault="00384F3F">
      <w:pPr>
        <w:widowControl/>
        <w:kinsoku w:val="0"/>
        <w:wordWrap w:val="0"/>
        <w:autoSpaceDE w:val="0"/>
        <w:autoSpaceDN w:val="0"/>
        <w:adjustRightInd w:val="0"/>
        <w:snapToGrid w:val="0"/>
        <w:spacing w:line="460" w:lineRule="exact"/>
        <w:jc w:val="left"/>
        <w:textAlignment w:val="baseline"/>
        <w:rPr>
          <w:rFonts w:ascii="宋体" w:hAnsi="宋体" w:cs="宋体"/>
          <w:snapToGrid w:val="0"/>
          <w:color w:val="000000"/>
          <w:kern w:val="0"/>
        </w:rPr>
      </w:pPr>
    </w:p>
    <w:p w:rsidR="00384F3F" w:rsidRDefault="005A3D71">
      <w:pPr>
        <w:widowControl/>
        <w:kinsoku w:val="0"/>
        <w:wordWrap w:val="0"/>
        <w:autoSpaceDE w:val="0"/>
        <w:autoSpaceDN w:val="0"/>
        <w:adjustRightInd w:val="0"/>
        <w:snapToGrid w:val="0"/>
        <w:spacing w:line="460" w:lineRule="exact"/>
        <w:jc w:val="left"/>
        <w:textAlignment w:val="baseline"/>
        <w:rPr>
          <w:rFonts w:ascii="宋体" w:hAnsi="宋体" w:cs="宋体"/>
          <w:snapToGrid w:val="0"/>
          <w:color w:val="000000"/>
          <w:kern w:val="0"/>
        </w:rPr>
      </w:pPr>
      <w:r>
        <w:rPr>
          <w:rFonts w:ascii="宋体" w:hAnsi="宋体" w:cs="宋体" w:hint="eastAsia"/>
          <w:snapToGrid w:val="0"/>
          <w:color w:val="000000"/>
          <w:kern w:val="0"/>
        </w:rPr>
        <w:t>考核结果应用：</w:t>
      </w:r>
    </w:p>
    <w:p w:rsidR="00384F3F" w:rsidRDefault="005A3D71">
      <w:pPr>
        <w:spacing w:line="600" w:lineRule="exact"/>
        <w:ind w:firstLineChars="200" w:firstLine="480"/>
        <w:jc w:val="left"/>
        <w:rPr>
          <w:rFonts w:ascii="宋体" w:hAnsi="宋体" w:cs="宋体"/>
          <w:snapToGrid w:val="0"/>
          <w:kern w:val="0"/>
        </w:rPr>
      </w:pPr>
      <w:r>
        <w:rPr>
          <w:rFonts w:ascii="宋体" w:hAnsi="宋体" w:cs="宋体" w:hint="eastAsia"/>
          <w:snapToGrid w:val="0"/>
          <w:kern w:val="0"/>
        </w:rPr>
        <w:t>综合数总分为</w:t>
      </w:r>
      <w:r>
        <w:rPr>
          <w:rFonts w:ascii="宋体" w:hAnsi="宋体" w:cs="宋体" w:hint="eastAsia"/>
          <w:snapToGrid w:val="0"/>
          <w:kern w:val="0"/>
        </w:rPr>
        <w:t>100</w:t>
      </w:r>
      <w:r>
        <w:rPr>
          <w:rFonts w:ascii="宋体" w:hAnsi="宋体" w:cs="宋体" w:hint="eastAsia"/>
          <w:snapToGrid w:val="0"/>
          <w:kern w:val="0"/>
        </w:rPr>
        <w:t>分，季度考核分数</w:t>
      </w:r>
      <w:r>
        <w:rPr>
          <w:rFonts w:ascii="宋体" w:hAnsi="宋体" w:cs="宋体" w:hint="eastAsia"/>
          <w:snapToGrid w:val="0"/>
          <w:kern w:val="0"/>
        </w:rPr>
        <w:t>85</w:t>
      </w:r>
      <w:r>
        <w:rPr>
          <w:rFonts w:ascii="宋体" w:hAnsi="宋体" w:cs="宋体" w:hint="eastAsia"/>
          <w:snapToGrid w:val="0"/>
          <w:kern w:val="0"/>
        </w:rPr>
        <w:t>分及以上为合格，全额支付</w:t>
      </w:r>
      <w:r>
        <w:rPr>
          <w:rFonts w:ascii="宋体" w:hAnsi="宋体" w:cs="宋体" w:hint="eastAsia"/>
          <w:snapToGrid w:val="0"/>
          <w:kern w:val="0"/>
        </w:rPr>
        <w:t>100%</w:t>
      </w:r>
      <w:r>
        <w:rPr>
          <w:rFonts w:ascii="宋体" w:hAnsi="宋体" w:cs="宋体" w:hint="eastAsia"/>
          <w:snapToGrid w:val="0"/>
          <w:kern w:val="0"/>
        </w:rPr>
        <w:t>的区级下拨到账管护费用；考核分数</w:t>
      </w:r>
      <w:r>
        <w:rPr>
          <w:rFonts w:ascii="宋体" w:hAnsi="宋体" w:cs="宋体" w:hint="eastAsia"/>
          <w:snapToGrid w:val="0"/>
          <w:kern w:val="0"/>
        </w:rPr>
        <w:t>85</w:t>
      </w:r>
      <w:r>
        <w:rPr>
          <w:rFonts w:ascii="宋体" w:hAnsi="宋体" w:cs="宋体" w:hint="eastAsia"/>
          <w:snapToGrid w:val="0"/>
          <w:kern w:val="0"/>
        </w:rPr>
        <w:t>分以下为不合格，按照考核分值比例支付区级下拨到账管护费用。连续两季度考核不合格，采购人有权单方解除合同。</w:t>
      </w:r>
    </w:p>
    <w:p w:rsidR="00384F3F" w:rsidRDefault="00384F3F">
      <w:pPr>
        <w:sectPr w:rsidR="00384F3F">
          <w:pgSz w:w="11906" w:h="16838"/>
          <w:pgMar w:top="1440" w:right="1800" w:bottom="1440" w:left="1800" w:header="851" w:footer="992" w:gutter="0"/>
          <w:cols w:space="425"/>
          <w:docGrid w:type="lines" w:linePitch="312"/>
        </w:sectPr>
      </w:pPr>
    </w:p>
    <w:p w:rsidR="00384F3F" w:rsidRDefault="005A3D71">
      <w:pPr>
        <w:snapToGrid w:val="0"/>
        <w:outlineLvl w:val="0"/>
        <w:rPr>
          <w:rFonts w:ascii="宋体" w:hAnsi="宋体" w:cs="宋体"/>
          <w:b/>
          <w:bCs/>
        </w:rPr>
      </w:pPr>
      <w:r>
        <w:rPr>
          <w:rFonts w:ascii="宋体" w:hAnsi="宋体" w:cs="宋体" w:hint="eastAsia"/>
          <w:bCs/>
        </w:rPr>
        <w:lastRenderedPageBreak/>
        <w:t>三、</w:t>
      </w:r>
      <w:r>
        <w:rPr>
          <w:rFonts w:ascii="宋体" w:hAnsi="宋体" w:cs="宋体" w:hint="eastAsia"/>
          <w:bCs/>
        </w:rPr>
        <w:t>评分</w:t>
      </w:r>
      <w:r>
        <w:rPr>
          <w:rFonts w:ascii="宋体" w:hAnsi="宋体" w:cs="宋体" w:hint="eastAsia"/>
          <w:bCs/>
        </w:rPr>
        <w:t>细则：</w:t>
      </w:r>
    </w:p>
    <w:tbl>
      <w:tblPr>
        <w:tblW w:w="8761" w:type="dxa"/>
        <w:tblCellMar>
          <w:left w:w="0" w:type="dxa"/>
          <w:right w:w="0" w:type="dxa"/>
        </w:tblCellMar>
        <w:tblLook w:val="04A0" w:firstRow="1" w:lastRow="0" w:firstColumn="1" w:lastColumn="0" w:noHBand="0" w:noVBand="1"/>
      </w:tblPr>
      <w:tblGrid>
        <w:gridCol w:w="1012"/>
        <w:gridCol w:w="1814"/>
        <w:gridCol w:w="647"/>
        <w:gridCol w:w="5288"/>
      </w:tblGrid>
      <w:tr w:rsidR="00384F3F">
        <w:trPr>
          <w:trHeight w:val="670"/>
        </w:trPr>
        <w:tc>
          <w:tcPr>
            <w:tcW w:w="1012"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384F3F" w:rsidRDefault="005A3D71">
            <w:pPr>
              <w:widowControl/>
              <w:jc w:val="center"/>
              <w:rPr>
                <w:rFonts w:ascii="宋体" w:hAnsi="宋体"/>
                <w:color w:val="000000"/>
                <w:sz w:val="22"/>
                <w:szCs w:val="22"/>
              </w:rPr>
            </w:pPr>
            <w:r>
              <w:rPr>
                <w:rFonts w:ascii="宋体" w:hAnsi="宋体"/>
                <w:color w:val="000000"/>
                <w:kern w:val="0"/>
                <w:sz w:val="22"/>
                <w:szCs w:val="22"/>
              </w:rPr>
              <w:t>项目</w:t>
            </w:r>
          </w:p>
        </w:tc>
        <w:tc>
          <w:tcPr>
            <w:tcW w:w="1814"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384F3F" w:rsidRDefault="005A3D71">
            <w:pPr>
              <w:widowControl/>
              <w:jc w:val="center"/>
              <w:rPr>
                <w:rFonts w:ascii="宋体" w:hAnsi="宋体"/>
                <w:color w:val="000000"/>
                <w:sz w:val="22"/>
                <w:szCs w:val="22"/>
              </w:rPr>
            </w:pPr>
            <w:r>
              <w:rPr>
                <w:rFonts w:ascii="宋体" w:hAnsi="宋体"/>
                <w:color w:val="000000"/>
                <w:kern w:val="0"/>
                <w:sz w:val="22"/>
                <w:szCs w:val="22"/>
              </w:rPr>
              <w:t>评标分项</w:t>
            </w:r>
          </w:p>
        </w:tc>
        <w:tc>
          <w:tcPr>
            <w:tcW w:w="64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384F3F" w:rsidRDefault="005A3D71">
            <w:pPr>
              <w:widowControl/>
              <w:jc w:val="center"/>
              <w:rPr>
                <w:rFonts w:ascii="宋体" w:hAnsi="宋体"/>
                <w:color w:val="000000"/>
                <w:sz w:val="22"/>
                <w:szCs w:val="22"/>
              </w:rPr>
            </w:pPr>
            <w:r>
              <w:rPr>
                <w:rFonts w:ascii="宋体" w:hAnsi="宋体"/>
                <w:color w:val="000000"/>
                <w:kern w:val="0"/>
                <w:sz w:val="22"/>
                <w:szCs w:val="22"/>
              </w:rPr>
              <w:t>分值</w:t>
            </w:r>
          </w:p>
        </w:tc>
        <w:tc>
          <w:tcPr>
            <w:tcW w:w="5288"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384F3F" w:rsidRDefault="005A3D71">
            <w:pPr>
              <w:widowControl/>
              <w:jc w:val="center"/>
              <w:rPr>
                <w:rFonts w:ascii="宋体" w:hAnsi="宋体"/>
                <w:color w:val="000000"/>
                <w:sz w:val="22"/>
                <w:szCs w:val="22"/>
              </w:rPr>
            </w:pPr>
            <w:r>
              <w:rPr>
                <w:rFonts w:ascii="宋体" w:hAnsi="宋体"/>
                <w:color w:val="000000"/>
                <w:kern w:val="0"/>
                <w:sz w:val="22"/>
                <w:szCs w:val="22"/>
              </w:rPr>
              <w:t>评标分项及分值</w:t>
            </w:r>
          </w:p>
        </w:tc>
      </w:tr>
      <w:tr w:rsidR="00384F3F">
        <w:trPr>
          <w:trHeight w:val="1637"/>
        </w:trPr>
        <w:tc>
          <w:tcPr>
            <w:tcW w:w="1012" w:type="dxa"/>
            <w:tcBorders>
              <w:top w:val="single" w:sz="4" w:space="0" w:color="000000"/>
              <w:left w:val="single" w:sz="4" w:space="0" w:color="000000"/>
              <w:bottom w:val="single" w:sz="4" w:space="0" w:color="000000"/>
              <w:right w:val="single" w:sz="4" w:space="0" w:color="000000"/>
            </w:tcBorders>
            <w:vAlign w:val="center"/>
          </w:tcPr>
          <w:p w:rsidR="00384F3F" w:rsidRDefault="005A3D71">
            <w:pPr>
              <w:widowControl/>
              <w:jc w:val="center"/>
              <w:rPr>
                <w:rFonts w:ascii="宋体" w:hAnsi="宋体"/>
                <w:color w:val="000000"/>
                <w:kern w:val="0"/>
                <w:sz w:val="22"/>
                <w:szCs w:val="22"/>
              </w:rPr>
            </w:pPr>
            <w:r>
              <w:rPr>
                <w:rFonts w:ascii="宋体" w:hAnsi="宋体"/>
                <w:color w:val="000000"/>
                <w:kern w:val="0"/>
                <w:sz w:val="22"/>
                <w:szCs w:val="22"/>
              </w:rPr>
              <w:t>价格</w:t>
            </w:r>
          </w:p>
          <w:p w:rsidR="00384F3F" w:rsidRDefault="005A3D71">
            <w:pPr>
              <w:widowControl/>
              <w:jc w:val="center"/>
              <w:rPr>
                <w:rFonts w:ascii="宋体" w:hAnsi="宋体"/>
                <w:color w:val="000000"/>
                <w:sz w:val="22"/>
                <w:szCs w:val="22"/>
              </w:rPr>
            </w:pPr>
            <w:r>
              <w:rPr>
                <w:rFonts w:ascii="宋体" w:hAnsi="宋体"/>
                <w:color w:val="000000"/>
                <w:kern w:val="0"/>
                <w:sz w:val="22"/>
                <w:szCs w:val="22"/>
              </w:rPr>
              <w:t>（</w:t>
            </w:r>
            <w:r>
              <w:rPr>
                <w:rFonts w:ascii="宋体" w:hAnsi="宋体" w:hint="eastAsia"/>
                <w:color w:val="000000"/>
                <w:kern w:val="0"/>
                <w:sz w:val="22"/>
                <w:szCs w:val="22"/>
              </w:rPr>
              <w:t>15</w:t>
            </w:r>
            <w:r>
              <w:rPr>
                <w:rFonts w:ascii="宋体" w:hAnsi="宋体"/>
                <w:color w:val="000000"/>
                <w:kern w:val="0"/>
                <w:sz w:val="22"/>
                <w:szCs w:val="22"/>
              </w:rPr>
              <w:t>分）</w:t>
            </w:r>
          </w:p>
        </w:tc>
        <w:tc>
          <w:tcPr>
            <w:tcW w:w="1814" w:type="dxa"/>
            <w:tcBorders>
              <w:top w:val="single" w:sz="4" w:space="0" w:color="000000"/>
              <w:left w:val="single" w:sz="4" w:space="0" w:color="000000"/>
              <w:bottom w:val="single" w:sz="4" w:space="0" w:color="000000"/>
              <w:right w:val="single" w:sz="4" w:space="0" w:color="000000"/>
            </w:tcBorders>
            <w:vAlign w:val="center"/>
          </w:tcPr>
          <w:p w:rsidR="00384F3F" w:rsidRDefault="005A3D71">
            <w:pPr>
              <w:widowControl/>
              <w:jc w:val="center"/>
              <w:rPr>
                <w:rFonts w:ascii="宋体" w:hAnsi="宋体"/>
                <w:color w:val="000000"/>
                <w:sz w:val="22"/>
                <w:szCs w:val="22"/>
              </w:rPr>
            </w:pPr>
            <w:r>
              <w:rPr>
                <w:rFonts w:ascii="宋体" w:hAnsi="宋体"/>
                <w:color w:val="000000"/>
                <w:kern w:val="0"/>
                <w:sz w:val="22"/>
                <w:szCs w:val="22"/>
              </w:rPr>
              <w:t>投标报价</w:t>
            </w:r>
          </w:p>
        </w:tc>
        <w:tc>
          <w:tcPr>
            <w:tcW w:w="647" w:type="dxa"/>
            <w:tcBorders>
              <w:top w:val="single" w:sz="4" w:space="0" w:color="000000"/>
              <w:left w:val="single" w:sz="4" w:space="0" w:color="000000"/>
              <w:bottom w:val="single" w:sz="4" w:space="0" w:color="000000"/>
              <w:right w:val="single" w:sz="4" w:space="0" w:color="000000"/>
            </w:tcBorders>
            <w:vAlign w:val="center"/>
          </w:tcPr>
          <w:p w:rsidR="00384F3F" w:rsidRDefault="005A3D71">
            <w:pPr>
              <w:widowControl/>
              <w:jc w:val="center"/>
              <w:rPr>
                <w:rFonts w:ascii="宋体" w:hAnsi="宋体"/>
                <w:color w:val="000000"/>
                <w:sz w:val="22"/>
                <w:szCs w:val="22"/>
              </w:rPr>
            </w:pPr>
            <w:r>
              <w:rPr>
                <w:rFonts w:ascii="宋体" w:hAnsi="宋体" w:hint="eastAsia"/>
                <w:color w:val="000000"/>
                <w:kern w:val="0"/>
                <w:sz w:val="22"/>
                <w:szCs w:val="22"/>
              </w:rPr>
              <w:t>15</w:t>
            </w:r>
          </w:p>
        </w:tc>
        <w:tc>
          <w:tcPr>
            <w:tcW w:w="5288" w:type="dxa"/>
            <w:tcBorders>
              <w:top w:val="single" w:sz="4" w:space="0" w:color="000000"/>
              <w:left w:val="single" w:sz="4" w:space="0" w:color="000000"/>
              <w:bottom w:val="single" w:sz="4" w:space="0" w:color="000000"/>
              <w:right w:val="single" w:sz="4" w:space="0" w:color="000000"/>
            </w:tcBorders>
            <w:vAlign w:val="center"/>
          </w:tcPr>
          <w:p w:rsidR="00384F3F" w:rsidRDefault="005A3D71">
            <w:pPr>
              <w:widowControl/>
              <w:jc w:val="left"/>
              <w:rPr>
                <w:rFonts w:ascii="宋体" w:hAnsi="宋体"/>
                <w:color w:val="000000"/>
                <w:sz w:val="22"/>
                <w:szCs w:val="22"/>
              </w:rPr>
            </w:pPr>
            <w:r>
              <w:rPr>
                <w:rFonts w:ascii="宋体" w:hAnsi="宋体"/>
                <w:color w:val="000000"/>
                <w:kern w:val="0"/>
                <w:sz w:val="22"/>
                <w:szCs w:val="22"/>
              </w:rPr>
              <w:t>评标基准价的确定：满足招标文件要求报价最低的为评标基准价，其他供应商的价格</w:t>
            </w:r>
            <w:proofErr w:type="gramStart"/>
            <w:r>
              <w:rPr>
                <w:rFonts w:ascii="宋体" w:hAnsi="宋体"/>
                <w:color w:val="000000"/>
                <w:kern w:val="0"/>
                <w:sz w:val="22"/>
                <w:szCs w:val="22"/>
              </w:rPr>
              <w:t>分按照</w:t>
            </w:r>
            <w:proofErr w:type="gramEnd"/>
            <w:r>
              <w:rPr>
                <w:rFonts w:ascii="宋体" w:hAnsi="宋体"/>
                <w:color w:val="000000"/>
                <w:kern w:val="0"/>
                <w:sz w:val="22"/>
                <w:szCs w:val="22"/>
              </w:rPr>
              <w:t>下列公式计算：投标报价得分＝（评标基准价</w:t>
            </w:r>
            <w:r>
              <w:rPr>
                <w:rFonts w:ascii="宋体" w:hAnsi="宋体"/>
                <w:color w:val="000000"/>
                <w:kern w:val="0"/>
                <w:sz w:val="22"/>
                <w:szCs w:val="22"/>
              </w:rPr>
              <w:t>/</w:t>
            </w:r>
            <w:r>
              <w:rPr>
                <w:rFonts w:ascii="宋体" w:hAnsi="宋体"/>
                <w:color w:val="000000"/>
                <w:kern w:val="0"/>
                <w:sz w:val="22"/>
                <w:szCs w:val="22"/>
              </w:rPr>
              <w:t>投标报价）</w:t>
            </w:r>
            <w:r>
              <w:rPr>
                <w:rFonts w:ascii="宋体" w:hAnsi="宋体"/>
                <w:color w:val="000000"/>
                <w:kern w:val="0"/>
                <w:sz w:val="22"/>
                <w:szCs w:val="22"/>
              </w:rPr>
              <w:t>×</w:t>
            </w:r>
            <w:r>
              <w:rPr>
                <w:rFonts w:ascii="宋体" w:hAnsi="宋体" w:hint="eastAsia"/>
                <w:color w:val="000000"/>
                <w:kern w:val="0"/>
                <w:sz w:val="22"/>
                <w:szCs w:val="22"/>
              </w:rPr>
              <w:t>15</w:t>
            </w:r>
            <w:r>
              <w:rPr>
                <w:rFonts w:ascii="宋体" w:hAnsi="宋体"/>
                <w:color w:val="000000"/>
                <w:kern w:val="0"/>
                <w:sz w:val="22"/>
                <w:szCs w:val="22"/>
              </w:rPr>
              <w:t>％</w:t>
            </w:r>
            <w:r>
              <w:rPr>
                <w:rFonts w:ascii="宋体" w:hAnsi="宋体"/>
                <w:color w:val="000000"/>
                <w:kern w:val="0"/>
                <w:sz w:val="22"/>
                <w:szCs w:val="22"/>
              </w:rPr>
              <w:t>×100</w:t>
            </w:r>
            <w:r>
              <w:rPr>
                <w:rFonts w:ascii="宋体" w:hAnsi="宋体"/>
                <w:color w:val="000000"/>
                <w:kern w:val="0"/>
                <w:sz w:val="22"/>
                <w:szCs w:val="22"/>
              </w:rPr>
              <w:t>。</w:t>
            </w:r>
          </w:p>
        </w:tc>
      </w:tr>
      <w:tr w:rsidR="00384F3F">
        <w:trPr>
          <w:trHeight w:val="1592"/>
        </w:trPr>
        <w:tc>
          <w:tcPr>
            <w:tcW w:w="1012" w:type="dxa"/>
            <w:vMerge w:val="restart"/>
            <w:tcBorders>
              <w:top w:val="single" w:sz="4" w:space="0" w:color="000000"/>
              <w:left w:val="single" w:sz="4" w:space="0" w:color="000000"/>
              <w:right w:val="single" w:sz="4" w:space="0" w:color="000000"/>
            </w:tcBorders>
            <w:vAlign w:val="center"/>
          </w:tcPr>
          <w:p w:rsidR="00384F3F" w:rsidRDefault="005A3D71">
            <w:pPr>
              <w:widowControl/>
              <w:jc w:val="center"/>
              <w:rPr>
                <w:rFonts w:ascii="宋体" w:hAnsi="宋体"/>
                <w:color w:val="000000"/>
                <w:kern w:val="0"/>
                <w:sz w:val="22"/>
                <w:szCs w:val="22"/>
              </w:rPr>
            </w:pPr>
            <w:r>
              <w:rPr>
                <w:rFonts w:ascii="宋体" w:hAnsi="宋体"/>
                <w:color w:val="000000"/>
                <w:kern w:val="0"/>
                <w:sz w:val="22"/>
                <w:szCs w:val="22"/>
              </w:rPr>
              <w:t>商务</w:t>
            </w:r>
          </w:p>
          <w:p w:rsidR="00384F3F" w:rsidRDefault="005A3D71">
            <w:pPr>
              <w:widowControl/>
              <w:jc w:val="center"/>
              <w:rPr>
                <w:rFonts w:ascii="宋体" w:hAnsi="宋体"/>
                <w:color w:val="0000FF"/>
                <w:sz w:val="22"/>
                <w:szCs w:val="22"/>
              </w:rPr>
            </w:pPr>
            <w:r>
              <w:rPr>
                <w:rFonts w:ascii="宋体" w:hAnsi="宋体"/>
                <w:color w:val="000000"/>
                <w:kern w:val="0"/>
                <w:sz w:val="22"/>
                <w:szCs w:val="22"/>
              </w:rPr>
              <w:t>（</w:t>
            </w:r>
            <w:r>
              <w:rPr>
                <w:rFonts w:ascii="宋体" w:hAnsi="宋体" w:hint="eastAsia"/>
                <w:color w:val="000000"/>
                <w:kern w:val="0"/>
                <w:sz w:val="22"/>
                <w:szCs w:val="22"/>
              </w:rPr>
              <w:t>25</w:t>
            </w:r>
            <w:r>
              <w:rPr>
                <w:rFonts w:ascii="宋体" w:hAnsi="宋体"/>
                <w:color w:val="000000"/>
                <w:kern w:val="0"/>
                <w:sz w:val="22"/>
                <w:szCs w:val="22"/>
              </w:rPr>
              <w:t>分）</w:t>
            </w:r>
          </w:p>
        </w:tc>
        <w:tc>
          <w:tcPr>
            <w:tcW w:w="1814" w:type="dxa"/>
            <w:tcBorders>
              <w:top w:val="single" w:sz="4" w:space="0" w:color="000000"/>
              <w:left w:val="single" w:sz="4" w:space="0" w:color="000000"/>
              <w:bottom w:val="single" w:sz="4" w:space="0" w:color="000000"/>
              <w:right w:val="single" w:sz="4" w:space="0" w:color="000000"/>
            </w:tcBorders>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企业业绩</w:t>
            </w:r>
          </w:p>
        </w:tc>
        <w:tc>
          <w:tcPr>
            <w:tcW w:w="647" w:type="dxa"/>
            <w:tcBorders>
              <w:top w:val="single" w:sz="4" w:space="0" w:color="000000"/>
              <w:left w:val="single" w:sz="4" w:space="0" w:color="000000"/>
              <w:bottom w:val="single" w:sz="4" w:space="0" w:color="000000"/>
              <w:right w:val="single" w:sz="4" w:space="0" w:color="000000"/>
            </w:tcBorders>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12</w:t>
            </w:r>
          </w:p>
        </w:tc>
        <w:tc>
          <w:tcPr>
            <w:tcW w:w="5288" w:type="dxa"/>
            <w:tcBorders>
              <w:top w:val="single" w:sz="4" w:space="0" w:color="000000"/>
              <w:left w:val="single" w:sz="4" w:space="0" w:color="000000"/>
              <w:bottom w:val="single" w:sz="4" w:space="0" w:color="000000"/>
              <w:right w:val="single" w:sz="4" w:space="0" w:color="000000"/>
            </w:tcBorders>
            <w:vAlign w:val="center"/>
          </w:tcPr>
          <w:p w:rsidR="00384F3F" w:rsidRDefault="005A3D71">
            <w:pPr>
              <w:widowControl/>
              <w:jc w:val="left"/>
              <w:rPr>
                <w:rFonts w:ascii="宋体" w:hAnsi="宋体"/>
                <w:kern w:val="0"/>
                <w:sz w:val="22"/>
                <w:szCs w:val="22"/>
              </w:rPr>
            </w:pPr>
            <w:r>
              <w:rPr>
                <w:rFonts w:ascii="宋体" w:hAnsi="宋体" w:hint="eastAsia"/>
                <w:kern w:val="0"/>
                <w:sz w:val="22"/>
                <w:szCs w:val="22"/>
              </w:rPr>
              <w:t>1</w:t>
            </w:r>
            <w:r>
              <w:rPr>
                <w:rFonts w:ascii="宋体" w:hAnsi="宋体" w:hint="eastAsia"/>
                <w:kern w:val="0"/>
                <w:sz w:val="22"/>
                <w:szCs w:val="22"/>
              </w:rPr>
              <w:t>、投标人近</w:t>
            </w:r>
            <w:r>
              <w:rPr>
                <w:rFonts w:ascii="宋体" w:hAnsi="宋体" w:hint="eastAsia"/>
                <w:kern w:val="0"/>
                <w:sz w:val="22"/>
                <w:szCs w:val="22"/>
              </w:rPr>
              <w:t xml:space="preserve"> 3 </w:t>
            </w:r>
            <w:r>
              <w:rPr>
                <w:rFonts w:ascii="宋体" w:hAnsi="宋体" w:hint="eastAsia"/>
                <w:kern w:val="0"/>
                <w:sz w:val="22"/>
                <w:szCs w:val="22"/>
              </w:rPr>
              <w:t>年（</w:t>
            </w:r>
            <w:r>
              <w:rPr>
                <w:rFonts w:ascii="宋体" w:hAnsi="宋体" w:hint="eastAsia"/>
                <w:kern w:val="0"/>
                <w:sz w:val="22"/>
                <w:szCs w:val="22"/>
              </w:rPr>
              <w:t xml:space="preserve">2022 </w:t>
            </w:r>
            <w:r>
              <w:rPr>
                <w:rFonts w:ascii="宋体" w:hAnsi="宋体" w:hint="eastAsia"/>
                <w:kern w:val="0"/>
                <w:sz w:val="22"/>
                <w:szCs w:val="22"/>
              </w:rPr>
              <w:t>年</w:t>
            </w:r>
            <w:r>
              <w:rPr>
                <w:rFonts w:ascii="宋体" w:hAnsi="宋体" w:hint="eastAsia"/>
                <w:kern w:val="0"/>
                <w:sz w:val="22"/>
                <w:szCs w:val="22"/>
              </w:rPr>
              <w:t xml:space="preserve"> 12 </w:t>
            </w:r>
            <w:r>
              <w:rPr>
                <w:rFonts w:ascii="宋体" w:hAnsi="宋体" w:hint="eastAsia"/>
                <w:kern w:val="0"/>
                <w:sz w:val="22"/>
                <w:szCs w:val="22"/>
              </w:rPr>
              <w:t>月</w:t>
            </w:r>
            <w:r>
              <w:rPr>
                <w:rFonts w:ascii="宋体" w:hAnsi="宋体" w:hint="eastAsia"/>
                <w:kern w:val="0"/>
                <w:sz w:val="22"/>
                <w:szCs w:val="22"/>
              </w:rPr>
              <w:t xml:space="preserve"> 1</w:t>
            </w:r>
            <w:r>
              <w:rPr>
                <w:rFonts w:ascii="宋体" w:hAnsi="宋体" w:hint="eastAsia"/>
                <w:kern w:val="0"/>
                <w:sz w:val="22"/>
                <w:szCs w:val="22"/>
              </w:rPr>
              <w:t>日至今）承接过类似项目业绩，每一个类似业绩得</w:t>
            </w:r>
            <w:r>
              <w:rPr>
                <w:rFonts w:ascii="宋体" w:hAnsi="宋体" w:hint="eastAsia"/>
                <w:kern w:val="0"/>
                <w:sz w:val="22"/>
                <w:szCs w:val="22"/>
              </w:rPr>
              <w:t xml:space="preserve"> 3 </w:t>
            </w:r>
            <w:r>
              <w:rPr>
                <w:rFonts w:ascii="宋体" w:hAnsi="宋体" w:hint="eastAsia"/>
                <w:kern w:val="0"/>
                <w:sz w:val="22"/>
                <w:szCs w:val="22"/>
              </w:rPr>
              <w:t>分，最多得</w:t>
            </w:r>
            <w:r>
              <w:rPr>
                <w:rFonts w:ascii="宋体" w:hAnsi="宋体" w:hint="eastAsia"/>
                <w:kern w:val="0"/>
                <w:sz w:val="22"/>
                <w:szCs w:val="22"/>
              </w:rPr>
              <w:t xml:space="preserve"> 12 </w:t>
            </w:r>
            <w:r>
              <w:rPr>
                <w:rFonts w:ascii="宋体" w:hAnsi="宋体" w:hint="eastAsia"/>
                <w:kern w:val="0"/>
                <w:sz w:val="22"/>
                <w:szCs w:val="22"/>
              </w:rPr>
              <w:t>分。</w:t>
            </w:r>
          </w:p>
          <w:p w:rsidR="00384F3F" w:rsidRDefault="005A3D71">
            <w:pPr>
              <w:widowControl/>
              <w:jc w:val="left"/>
              <w:rPr>
                <w:rFonts w:ascii="宋体" w:hAnsi="宋体"/>
                <w:kern w:val="0"/>
                <w:sz w:val="22"/>
                <w:szCs w:val="22"/>
              </w:rPr>
            </w:pPr>
            <w:r>
              <w:rPr>
                <w:rFonts w:ascii="宋体" w:hAnsi="宋体" w:hint="eastAsia"/>
                <w:kern w:val="0"/>
                <w:sz w:val="22"/>
                <w:szCs w:val="22"/>
              </w:rPr>
              <w:t>备注：（须提供相应业绩合同或中标通知书，时间以中标通知书签发时间或合同签订时间为准。否则不得分。）</w:t>
            </w:r>
          </w:p>
        </w:tc>
      </w:tr>
      <w:tr w:rsidR="00384F3F">
        <w:trPr>
          <w:trHeight w:val="1222"/>
        </w:trPr>
        <w:tc>
          <w:tcPr>
            <w:tcW w:w="1012" w:type="dxa"/>
            <w:vMerge/>
            <w:tcBorders>
              <w:left w:val="single" w:sz="4" w:space="0" w:color="000000"/>
              <w:right w:val="single" w:sz="4" w:space="0" w:color="000000"/>
            </w:tcBorders>
            <w:vAlign w:val="center"/>
          </w:tcPr>
          <w:p w:rsidR="00384F3F" w:rsidRDefault="00384F3F">
            <w:pPr>
              <w:widowControl/>
              <w:jc w:val="center"/>
              <w:rPr>
                <w:rFonts w:ascii="宋体" w:hAnsi="宋体"/>
                <w:color w:val="0000FF"/>
                <w:sz w:val="22"/>
                <w:szCs w:val="22"/>
              </w:rPr>
            </w:pPr>
          </w:p>
        </w:tc>
        <w:tc>
          <w:tcPr>
            <w:tcW w:w="1814" w:type="dxa"/>
            <w:tcBorders>
              <w:top w:val="single" w:sz="4" w:space="0" w:color="000000"/>
              <w:left w:val="single" w:sz="4" w:space="0" w:color="000000"/>
              <w:bottom w:val="single" w:sz="4" w:space="0" w:color="auto"/>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履约情况</w:t>
            </w:r>
          </w:p>
        </w:tc>
        <w:tc>
          <w:tcPr>
            <w:tcW w:w="647" w:type="dxa"/>
            <w:tcBorders>
              <w:top w:val="single" w:sz="4" w:space="0" w:color="000000"/>
              <w:left w:val="single" w:sz="4" w:space="0" w:color="000000"/>
              <w:bottom w:val="single" w:sz="4" w:space="0" w:color="auto"/>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2</w:t>
            </w:r>
          </w:p>
        </w:tc>
        <w:tc>
          <w:tcPr>
            <w:tcW w:w="5288" w:type="dxa"/>
            <w:tcBorders>
              <w:top w:val="single" w:sz="4" w:space="0" w:color="000000"/>
              <w:left w:val="single" w:sz="4" w:space="0" w:color="000000"/>
              <w:bottom w:val="single" w:sz="4" w:space="0" w:color="auto"/>
              <w:right w:val="single" w:sz="4" w:space="0" w:color="000000"/>
            </w:tcBorders>
            <w:shd w:val="clear" w:color="auto" w:fill="auto"/>
            <w:vAlign w:val="center"/>
          </w:tcPr>
          <w:p w:rsidR="00384F3F" w:rsidRDefault="005A3D71">
            <w:pPr>
              <w:widowControl/>
              <w:jc w:val="left"/>
              <w:rPr>
                <w:rFonts w:ascii="宋体" w:hAnsi="宋体"/>
                <w:kern w:val="0"/>
                <w:sz w:val="22"/>
                <w:szCs w:val="22"/>
              </w:rPr>
            </w:pPr>
            <w:r>
              <w:rPr>
                <w:rFonts w:ascii="宋体" w:hAnsi="宋体" w:hint="eastAsia"/>
                <w:kern w:val="0"/>
                <w:sz w:val="22"/>
                <w:szCs w:val="22"/>
              </w:rPr>
              <w:t>供应商承担的业绩获得过用工单位好评的，每提供一个得</w:t>
            </w:r>
            <w:r>
              <w:rPr>
                <w:rFonts w:ascii="宋体" w:hAnsi="宋体" w:hint="eastAsia"/>
                <w:kern w:val="0"/>
                <w:sz w:val="22"/>
                <w:szCs w:val="22"/>
              </w:rPr>
              <w:t>1</w:t>
            </w:r>
            <w:r>
              <w:rPr>
                <w:rFonts w:ascii="宋体" w:hAnsi="宋体" w:hint="eastAsia"/>
                <w:kern w:val="0"/>
                <w:sz w:val="22"/>
                <w:szCs w:val="22"/>
              </w:rPr>
              <w:t>分，最多得</w:t>
            </w:r>
            <w:r>
              <w:rPr>
                <w:rFonts w:ascii="宋体" w:hAnsi="宋体" w:hint="eastAsia"/>
                <w:kern w:val="0"/>
                <w:sz w:val="22"/>
                <w:szCs w:val="22"/>
              </w:rPr>
              <w:t>2</w:t>
            </w:r>
            <w:r>
              <w:rPr>
                <w:rFonts w:ascii="宋体" w:hAnsi="宋体" w:hint="eastAsia"/>
                <w:kern w:val="0"/>
                <w:sz w:val="22"/>
                <w:szCs w:val="22"/>
              </w:rPr>
              <w:t>分。</w:t>
            </w:r>
          </w:p>
        </w:tc>
      </w:tr>
      <w:tr w:rsidR="00384F3F">
        <w:trPr>
          <w:trHeight w:val="1817"/>
        </w:trPr>
        <w:tc>
          <w:tcPr>
            <w:tcW w:w="1012" w:type="dxa"/>
            <w:vMerge/>
            <w:tcBorders>
              <w:left w:val="single" w:sz="4" w:space="0" w:color="000000"/>
              <w:right w:val="single" w:sz="4" w:space="0" w:color="000000"/>
            </w:tcBorders>
            <w:vAlign w:val="center"/>
          </w:tcPr>
          <w:p w:rsidR="00384F3F" w:rsidRDefault="00384F3F">
            <w:pPr>
              <w:widowControl/>
              <w:jc w:val="center"/>
              <w:rPr>
                <w:rFonts w:ascii="宋体" w:hAnsi="宋体"/>
                <w:color w:val="0000FF"/>
                <w:sz w:val="22"/>
                <w:szCs w:val="22"/>
              </w:rPr>
            </w:pPr>
          </w:p>
        </w:tc>
        <w:tc>
          <w:tcPr>
            <w:tcW w:w="1814"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项目人员配备</w:t>
            </w: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8</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left"/>
              <w:rPr>
                <w:rFonts w:ascii="宋体" w:hAnsi="宋体"/>
                <w:kern w:val="0"/>
                <w:sz w:val="22"/>
                <w:szCs w:val="22"/>
              </w:rPr>
            </w:pPr>
            <w:r>
              <w:rPr>
                <w:rFonts w:ascii="宋体" w:hAnsi="宋体" w:hint="eastAsia"/>
                <w:kern w:val="0"/>
                <w:sz w:val="22"/>
                <w:szCs w:val="22"/>
              </w:rPr>
              <w:t>投标人拥有专业的环卫团队和长期合同工人，拟派本项目人员在</w:t>
            </w:r>
            <w:r>
              <w:rPr>
                <w:rFonts w:ascii="宋体" w:hAnsi="宋体" w:hint="eastAsia"/>
                <w:kern w:val="0"/>
                <w:sz w:val="22"/>
                <w:szCs w:val="22"/>
              </w:rPr>
              <w:t xml:space="preserve"> 8</w:t>
            </w:r>
            <w:r>
              <w:rPr>
                <w:rFonts w:ascii="宋体" w:hAnsi="宋体" w:hint="eastAsia"/>
                <w:kern w:val="0"/>
                <w:sz w:val="22"/>
                <w:szCs w:val="22"/>
              </w:rPr>
              <w:t>人以上的得</w:t>
            </w:r>
            <w:r>
              <w:rPr>
                <w:rFonts w:ascii="宋体" w:hAnsi="宋体" w:hint="eastAsia"/>
                <w:kern w:val="0"/>
                <w:sz w:val="22"/>
                <w:szCs w:val="22"/>
              </w:rPr>
              <w:t>8</w:t>
            </w:r>
            <w:r>
              <w:rPr>
                <w:rFonts w:ascii="宋体" w:hAnsi="宋体" w:hint="eastAsia"/>
                <w:kern w:val="0"/>
                <w:sz w:val="22"/>
                <w:szCs w:val="22"/>
              </w:rPr>
              <w:t>分；每少一个减</w:t>
            </w:r>
            <w:r>
              <w:rPr>
                <w:rFonts w:ascii="宋体" w:hAnsi="宋体" w:hint="eastAsia"/>
                <w:kern w:val="0"/>
                <w:sz w:val="22"/>
                <w:szCs w:val="22"/>
              </w:rPr>
              <w:t>1</w:t>
            </w:r>
            <w:r>
              <w:rPr>
                <w:rFonts w:ascii="宋体" w:hAnsi="宋体" w:hint="eastAsia"/>
                <w:kern w:val="0"/>
                <w:sz w:val="22"/>
                <w:szCs w:val="22"/>
              </w:rPr>
              <w:t>分</w:t>
            </w:r>
          </w:p>
          <w:p w:rsidR="00384F3F" w:rsidRDefault="005A3D71">
            <w:pPr>
              <w:widowControl/>
              <w:jc w:val="left"/>
              <w:rPr>
                <w:rFonts w:ascii="宋体" w:hAnsi="宋体"/>
                <w:kern w:val="0"/>
                <w:sz w:val="22"/>
                <w:szCs w:val="22"/>
              </w:rPr>
            </w:pPr>
            <w:r>
              <w:rPr>
                <w:rFonts w:ascii="宋体" w:hAnsi="宋体" w:hint="eastAsia"/>
                <w:kern w:val="0"/>
                <w:sz w:val="22"/>
                <w:szCs w:val="22"/>
              </w:rPr>
              <w:t>备注：（以投标人与工人签订的劳务</w:t>
            </w:r>
            <w:r>
              <w:rPr>
                <w:rFonts w:ascii="宋体" w:hAnsi="宋体" w:hint="eastAsia"/>
                <w:kern w:val="0"/>
                <w:sz w:val="22"/>
                <w:szCs w:val="22"/>
              </w:rPr>
              <w:t>/</w:t>
            </w:r>
            <w:r>
              <w:rPr>
                <w:rFonts w:ascii="宋体" w:hAnsi="宋体" w:hint="eastAsia"/>
                <w:kern w:val="0"/>
                <w:sz w:val="22"/>
                <w:szCs w:val="22"/>
              </w:rPr>
              <w:t>劳动合同和工人身份证为准，否则不得分）</w:t>
            </w:r>
          </w:p>
        </w:tc>
      </w:tr>
      <w:tr w:rsidR="00384F3F">
        <w:trPr>
          <w:trHeight w:val="2308"/>
        </w:trPr>
        <w:tc>
          <w:tcPr>
            <w:tcW w:w="1012" w:type="dxa"/>
            <w:vMerge/>
            <w:tcBorders>
              <w:left w:val="single" w:sz="4" w:space="0" w:color="000000"/>
              <w:right w:val="single" w:sz="4" w:space="0" w:color="000000"/>
            </w:tcBorders>
            <w:vAlign w:val="center"/>
          </w:tcPr>
          <w:p w:rsidR="00384F3F" w:rsidRDefault="00384F3F">
            <w:pPr>
              <w:widowControl/>
              <w:jc w:val="center"/>
              <w:rPr>
                <w:rFonts w:ascii="宋体" w:hAnsi="宋体"/>
                <w:color w:val="0000FF"/>
                <w:sz w:val="22"/>
                <w:szCs w:val="22"/>
              </w:rPr>
            </w:pPr>
          </w:p>
        </w:tc>
        <w:tc>
          <w:tcPr>
            <w:tcW w:w="1814"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环卫设备配置</w:t>
            </w:r>
          </w:p>
          <w:p w:rsidR="00384F3F" w:rsidRDefault="00384F3F">
            <w:pPr>
              <w:widowControl/>
              <w:jc w:val="center"/>
              <w:rPr>
                <w:rFonts w:ascii="宋体" w:hAnsi="宋体"/>
                <w:kern w:val="0"/>
                <w:sz w:val="22"/>
                <w:szCs w:val="22"/>
              </w:rPr>
            </w:pP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3</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left"/>
              <w:rPr>
                <w:rFonts w:ascii="宋体" w:hAnsi="宋体"/>
                <w:kern w:val="0"/>
                <w:sz w:val="22"/>
                <w:szCs w:val="22"/>
              </w:rPr>
            </w:pPr>
            <w:r>
              <w:rPr>
                <w:rFonts w:ascii="宋体" w:hAnsi="宋体" w:hint="eastAsia"/>
                <w:kern w:val="0"/>
                <w:sz w:val="22"/>
                <w:szCs w:val="22"/>
              </w:rPr>
              <w:t>根据投标人提供的环卫设备配置（打捞船、垃圾转运车、洒水车等）进行打分，每提供一台</w:t>
            </w:r>
            <w:r>
              <w:rPr>
                <w:rFonts w:ascii="宋体" w:hAnsi="宋体" w:hint="eastAsia"/>
                <w:kern w:val="0"/>
                <w:sz w:val="22"/>
                <w:szCs w:val="22"/>
              </w:rPr>
              <w:t>/</w:t>
            </w:r>
            <w:proofErr w:type="gramStart"/>
            <w:r>
              <w:rPr>
                <w:rFonts w:ascii="宋体" w:hAnsi="宋体" w:hint="eastAsia"/>
                <w:kern w:val="0"/>
                <w:sz w:val="22"/>
                <w:szCs w:val="22"/>
              </w:rPr>
              <w:t>艘得</w:t>
            </w:r>
            <w:r>
              <w:rPr>
                <w:rFonts w:ascii="宋体" w:hAnsi="宋体" w:hint="eastAsia"/>
                <w:kern w:val="0"/>
                <w:sz w:val="22"/>
                <w:szCs w:val="22"/>
              </w:rPr>
              <w:t>1</w:t>
            </w:r>
            <w:r>
              <w:rPr>
                <w:rFonts w:ascii="宋体" w:hAnsi="宋体" w:hint="eastAsia"/>
                <w:kern w:val="0"/>
                <w:sz w:val="22"/>
                <w:szCs w:val="22"/>
              </w:rPr>
              <w:t>分</w:t>
            </w:r>
            <w:proofErr w:type="gramEnd"/>
            <w:r>
              <w:rPr>
                <w:rFonts w:ascii="宋体" w:hAnsi="宋体" w:hint="eastAsia"/>
                <w:kern w:val="0"/>
                <w:sz w:val="22"/>
                <w:szCs w:val="22"/>
              </w:rPr>
              <w:t>，最多得</w:t>
            </w:r>
            <w:r>
              <w:rPr>
                <w:rFonts w:ascii="宋体" w:hAnsi="宋体" w:hint="eastAsia"/>
                <w:kern w:val="0"/>
                <w:sz w:val="22"/>
                <w:szCs w:val="22"/>
              </w:rPr>
              <w:t>3</w:t>
            </w:r>
            <w:r>
              <w:rPr>
                <w:rFonts w:ascii="宋体" w:hAnsi="宋体" w:hint="eastAsia"/>
                <w:kern w:val="0"/>
                <w:sz w:val="22"/>
                <w:szCs w:val="22"/>
              </w:rPr>
              <w:t>分。</w:t>
            </w:r>
          </w:p>
          <w:p w:rsidR="00384F3F" w:rsidRDefault="005A3D71">
            <w:pPr>
              <w:widowControl/>
              <w:jc w:val="left"/>
              <w:rPr>
                <w:rFonts w:ascii="宋体" w:hAnsi="宋体"/>
                <w:kern w:val="0"/>
                <w:sz w:val="22"/>
                <w:szCs w:val="22"/>
              </w:rPr>
            </w:pPr>
            <w:r>
              <w:rPr>
                <w:rFonts w:ascii="宋体" w:hAnsi="宋体" w:hint="eastAsia"/>
                <w:kern w:val="0"/>
                <w:sz w:val="22"/>
                <w:szCs w:val="22"/>
              </w:rPr>
              <w:t>备注：（需提供设备购置发票或设备登记证书或合格证、实物照片为准。否则不得分。）</w:t>
            </w:r>
          </w:p>
        </w:tc>
      </w:tr>
      <w:tr w:rsidR="00384F3F">
        <w:trPr>
          <w:trHeight w:val="1044"/>
        </w:trPr>
        <w:tc>
          <w:tcPr>
            <w:tcW w:w="1012" w:type="dxa"/>
            <w:vMerge w:val="restart"/>
            <w:tcBorders>
              <w:left w:val="single" w:sz="4" w:space="0" w:color="000000"/>
              <w:right w:val="single" w:sz="4" w:space="0" w:color="000000"/>
            </w:tcBorders>
            <w:vAlign w:val="center"/>
          </w:tcPr>
          <w:p w:rsidR="00384F3F" w:rsidRDefault="005A3D71">
            <w:pPr>
              <w:widowControl/>
              <w:jc w:val="center"/>
              <w:rPr>
                <w:rFonts w:ascii="宋体" w:hAnsi="宋体"/>
                <w:sz w:val="22"/>
                <w:szCs w:val="22"/>
              </w:rPr>
            </w:pPr>
            <w:r>
              <w:rPr>
                <w:rFonts w:ascii="宋体" w:hAnsi="宋体" w:hint="eastAsia"/>
                <w:sz w:val="22"/>
                <w:szCs w:val="22"/>
              </w:rPr>
              <w:t>技术</w:t>
            </w:r>
          </w:p>
          <w:p w:rsidR="00384F3F" w:rsidRDefault="005A3D71">
            <w:pPr>
              <w:widowControl/>
              <w:jc w:val="center"/>
              <w:rPr>
                <w:rFonts w:ascii="宋体" w:hAnsi="宋体"/>
                <w:color w:val="0000FF"/>
                <w:sz w:val="22"/>
                <w:szCs w:val="22"/>
              </w:rPr>
            </w:pPr>
            <w:r>
              <w:rPr>
                <w:rFonts w:ascii="宋体" w:hAnsi="宋体"/>
                <w:sz w:val="22"/>
                <w:szCs w:val="22"/>
              </w:rPr>
              <w:t>（</w:t>
            </w:r>
            <w:r>
              <w:rPr>
                <w:rFonts w:ascii="宋体" w:hAnsi="宋体" w:hint="eastAsia"/>
                <w:sz w:val="22"/>
                <w:szCs w:val="22"/>
              </w:rPr>
              <w:t>60</w:t>
            </w:r>
            <w:r>
              <w:rPr>
                <w:rFonts w:ascii="宋体" w:hAnsi="宋体"/>
                <w:sz w:val="22"/>
                <w:szCs w:val="22"/>
              </w:rPr>
              <w:t>分）</w:t>
            </w:r>
          </w:p>
        </w:tc>
        <w:tc>
          <w:tcPr>
            <w:tcW w:w="1814"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384F3F">
            <w:pPr>
              <w:widowControl/>
              <w:jc w:val="center"/>
              <w:rPr>
                <w:rFonts w:ascii="宋体" w:hAnsi="宋体"/>
                <w:kern w:val="0"/>
                <w:sz w:val="22"/>
                <w:szCs w:val="22"/>
              </w:rPr>
            </w:pPr>
          </w:p>
          <w:p w:rsidR="00384F3F" w:rsidRDefault="005A3D71">
            <w:pPr>
              <w:widowControl/>
              <w:jc w:val="center"/>
              <w:rPr>
                <w:rFonts w:ascii="宋体" w:hAnsi="宋体"/>
                <w:kern w:val="0"/>
                <w:sz w:val="22"/>
                <w:szCs w:val="22"/>
              </w:rPr>
            </w:pPr>
            <w:r>
              <w:rPr>
                <w:rFonts w:ascii="宋体" w:hAnsi="宋体" w:hint="eastAsia"/>
                <w:kern w:val="0"/>
                <w:sz w:val="22"/>
                <w:szCs w:val="22"/>
              </w:rPr>
              <w:t>实施方案</w:t>
            </w: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20</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left"/>
              <w:rPr>
                <w:rFonts w:ascii="宋体" w:hAnsi="宋体"/>
                <w:kern w:val="0"/>
                <w:sz w:val="22"/>
                <w:szCs w:val="22"/>
              </w:rPr>
            </w:pPr>
            <w:r>
              <w:rPr>
                <w:rFonts w:ascii="宋体" w:hAnsi="宋体" w:hint="eastAsia"/>
                <w:kern w:val="0"/>
                <w:sz w:val="22"/>
                <w:szCs w:val="22"/>
              </w:rPr>
              <w:t>投标人根据河道分布的地理位置，及行业主管部门要求的作业规范提供具体服务实施方案，对人工清扫、保洁等要求做出明确规定、对工作时间做出合理安排。评委根据其方案的实用性、合理性、可行性，以及整体流程清晰、体系完善程度进行评分。方案条理清晰、内容完整且详细、科学合理、有很强的可操作性得</w:t>
            </w:r>
            <w:r>
              <w:rPr>
                <w:rFonts w:ascii="宋体" w:hAnsi="宋体" w:hint="eastAsia"/>
                <w:kern w:val="0"/>
                <w:sz w:val="22"/>
                <w:szCs w:val="22"/>
              </w:rPr>
              <w:t>20</w:t>
            </w:r>
            <w:r>
              <w:rPr>
                <w:rFonts w:ascii="宋体" w:hAnsi="宋体" w:hint="eastAsia"/>
                <w:kern w:val="0"/>
                <w:sz w:val="22"/>
                <w:szCs w:val="22"/>
              </w:rPr>
              <w:t>分；方案内容能达到招标人要求，较为详细，各项措施均有得</w:t>
            </w:r>
            <w:r>
              <w:rPr>
                <w:rFonts w:ascii="宋体" w:hAnsi="宋体" w:hint="eastAsia"/>
                <w:kern w:val="0"/>
                <w:sz w:val="22"/>
                <w:szCs w:val="22"/>
              </w:rPr>
              <w:lastRenderedPageBreak/>
              <w:t>12</w:t>
            </w:r>
            <w:r>
              <w:rPr>
                <w:rFonts w:ascii="宋体" w:hAnsi="宋体" w:hint="eastAsia"/>
                <w:kern w:val="0"/>
                <w:sz w:val="22"/>
                <w:szCs w:val="22"/>
              </w:rPr>
              <w:t>分；方案合理可行、无</w:t>
            </w:r>
            <w:proofErr w:type="gramStart"/>
            <w:r>
              <w:rPr>
                <w:rFonts w:ascii="宋体" w:hAnsi="宋体" w:hint="eastAsia"/>
                <w:kern w:val="0"/>
                <w:sz w:val="22"/>
                <w:szCs w:val="22"/>
              </w:rPr>
              <w:t>漏项得</w:t>
            </w:r>
            <w:proofErr w:type="gramEnd"/>
            <w:r>
              <w:rPr>
                <w:rFonts w:ascii="宋体" w:hAnsi="宋体" w:hint="eastAsia"/>
                <w:kern w:val="0"/>
                <w:sz w:val="22"/>
                <w:szCs w:val="22"/>
              </w:rPr>
              <w:t>5</w:t>
            </w:r>
            <w:r>
              <w:rPr>
                <w:rFonts w:ascii="宋体" w:hAnsi="宋体" w:hint="eastAsia"/>
                <w:kern w:val="0"/>
                <w:sz w:val="22"/>
                <w:szCs w:val="22"/>
              </w:rPr>
              <w:t>；无实施方案的不得分。</w:t>
            </w:r>
          </w:p>
        </w:tc>
      </w:tr>
      <w:tr w:rsidR="00384F3F">
        <w:trPr>
          <w:trHeight w:val="2229"/>
        </w:trPr>
        <w:tc>
          <w:tcPr>
            <w:tcW w:w="1012" w:type="dxa"/>
            <w:vMerge/>
            <w:tcBorders>
              <w:left w:val="single" w:sz="4" w:space="0" w:color="000000"/>
              <w:right w:val="single" w:sz="4" w:space="0" w:color="000000"/>
            </w:tcBorders>
            <w:vAlign w:val="center"/>
          </w:tcPr>
          <w:p w:rsidR="00384F3F" w:rsidRDefault="00384F3F">
            <w:pPr>
              <w:widowControl/>
              <w:jc w:val="center"/>
              <w:rPr>
                <w:rFonts w:ascii="宋体" w:hAnsi="宋体"/>
                <w:color w:val="0000FF"/>
                <w:sz w:val="22"/>
                <w:szCs w:val="22"/>
              </w:rPr>
            </w:pPr>
          </w:p>
        </w:tc>
        <w:tc>
          <w:tcPr>
            <w:tcW w:w="1814"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内部质量管理规范</w:t>
            </w: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10</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left"/>
              <w:rPr>
                <w:rFonts w:ascii="宋体" w:hAnsi="宋体"/>
                <w:kern w:val="0"/>
                <w:sz w:val="22"/>
                <w:szCs w:val="22"/>
              </w:rPr>
            </w:pPr>
            <w:r>
              <w:rPr>
                <w:rFonts w:ascii="宋体" w:hAnsi="宋体" w:hint="eastAsia"/>
                <w:kern w:val="0"/>
                <w:sz w:val="22"/>
                <w:szCs w:val="22"/>
              </w:rPr>
              <w:t>评委对投标企业内部管理制度及投标人的日常工作管理情况、考核奖惩机制、自检巡查制度、岗位职责分工制度等进行评审。管理制度条理清晰，内容完整、科学、规范的得</w:t>
            </w:r>
            <w:r>
              <w:rPr>
                <w:rFonts w:ascii="宋体" w:hAnsi="宋体" w:hint="eastAsia"/>
                <w:kern w:val="0"/>
                <w:sz w:val="22"/>
                <w:szCs w:val="22"/>
              </w:rPr>
              <w:t>10</w:t>
            </w:r>
            <w:r>
              <w:rPr>
                <w:rFonts w:ascii="宋体" w:hAnsi="宋体" w:hint="eastAsia"/>
                <w:kern w:val="0"/>
                <w:sz w:val="22"/>
                <w:szCs w:val="22"/>
              </w:rPr>
              <w:t>分；内容比较详尽，有指定各项规范制度得</w:t>
            </w:r>
            <w:r>
              <w:rPr>
                <w:rFonts w:ascii="宋体" w:hAnsi="宋体" w:hint="eastAsia"/>
                <w:kern w:val="0"/>
                <w:sz w:val="22"/>
                <w:szCs w:val="22"/>
              </w:rPr>
              <w:t>7</w:t>
            </w:r>
            <w:r>
              <w:rPr>
                <w:rFonts w:ascii="宋体" w:hAnsi="宋体" w:hint="eastAsia"/>
                <w:kern w:val="0"/>
                <w:sz w:val="22"/>
                <w:szCs w:val="22"/>
              </w:rPr>
              <w:t>分；各项制度简单无遗漏得</w:t>
            </w:r>
            <w:r>
              <w:rPr>
                <w:rFonts w:ascii="宋体" w:hAnsi="宋体" w:hint="eastAsia"/>
                <w:kern w:val="0"/>
                <w:sz w:val="22"/>
                <w:szCs w:val="22"/>
              </w:rPr>
              <w:t>3</w:t>
            </w:r>
            <w:r>
              <w:rPr>
                <w:rFonts w:ascii="宋体" w:hAnsi="宋体" w:hint="eastAsia"/>
                <w:kern w:val="0"/>
                <w:sz w:val="22"/>
                <w:szCs w:val="22"/>
              </w:rPr>
              <w:t>分；未提供得</w:t>
            </w:r>
            <w:r>
              <w:rPr>
                <w:rFonts w:ascii="宋体" w:hAnsi="宋体" w:hint="eastAsia"/>
                <w:kern w:val="0"/>
                <w:sz w:val="22"/>
                <w:szCs w:val="22"/>
              </w:rPr>
              <w:t xml:space="preserve"> 0 </w:t>
            </w:r>
            <w:r>
              <w:rPr>
                <w:rFonts w:ascii="宋体" w:hAnsi="宋体" w:hint="eastAsia"/>
                <w:kern w:val="0"/>
                <w:sz w:val="22"/>
                <w:szCs w:val="22"/>
              </w:rPr>
              <w:t>分。</w:t>
            </w:r>
          </w:p>
        </w:tc>
      </w:tr>
      <w:tr w:rsidR="00384F3F">
        <w:trPr>
          <w:trHeight w:val="1044"/>
        </w:trPr>
        <w:tc>
          <w:tcPr>
            <w:tcW w:w="1012" w:type="dxa"/>
            <w:vMerge/>
            <w:tcBorders>
              <w:left w:val="single" w:sz="4" w:space="0" w:color="000000"/>
              <w:right w:val="single" w:sz="4" w:space="0" w:color="000000"/>
            </w:tcBorders>
            <w:vAlign w:val="center"/>
          </w:tcPr>
          <w:p w:rsidR="00384F3F" w:rsidRDefault="00384F3F">
            <w:pPr>
              <w:widowControl/>
              <w:jc w:val="center"/>
              <w:rPr>
                <w:rFonts w:ascii="宋体" w:hAnsi="宋体"/>
                <w:color w:val="0000FF"/>
                <w:sz w:val="22"/>
                <w:szCs w:val="22"/>
              </w:rPr>
            </w:pPr>
          </w:p>
        </w:tc>
        <w:tc>
          <w:tcPr>
            <w:tcW w:w="1814"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安全管理措施</w:t>
            </w: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6</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left"/>
              <w:rPr>
                <w:rFonts w:ascii="宋体" w:hAnsi="宋体"/>
                <w:kern w:val="0"/>
                <w:sz w:val="22"/>
                <w:szCs w:val="22"/>
              </w:rPr>
            </w:pPr>
            <w:r>
              <w:rPr>
                <w:rFonts w:ascii="宋体" w:hAnsi="宋体" w:hint="eastAsia"/>
                <w:kern w:val="0"/>
                <w:sz w:val="22"/>
                <w:szCs w:val="22"/>
              </w:rPr>
              <w:t>各投标人需提供针对本项目实施过程中人员、设备的安全措施和安全培训计划。内容完整规范、科学可行的得</w:t>
            </w:r>
            <w:r>
              <w:rPr>
                <w:rFonts w:ascii="宋体" w:hAnsi="宋体" w:hint="eastAsia"/>
                <w:kern w:val="0"/>
                <w:sz w:val="22"/>
                <w:szCs w:val="22"/>
              </w:rPr>
              <w:t>6</w:t>
            </w:r>
            <w:r>
              <w:rPr>
                <w:rFonts w:ascii="宋体" w:hAnsi="宋体" w:hint="eastAsia"/>
                <w:kern w:val="0"/>
                <w:sz w:val="22"/>
                <w:szCs w:val="22"/>
              </w:rPr>
              <w:t>分；内容较为详尽、有制定措施的得</w:t>
            </w:r>
            <w:r>
              <w:rPr>
                <w:rFonts w:ascii="宋体" w:hAnsi="宋体" w:hint="eastAsia"/>
                <w:kern w:val="0"/>
                <w:sz w:val="22"/>
                <w:szCs w:val="22"/>
              </w:rPr>
              <w:t>4</w:t>
            </w:r>
            <w:r>
              <w:rPr>
                <w:rFonts w:ascii="宋体" w:hAnsi="宋体" w:hint="eastAsia"/>
                <w:kern w:val="0"/>
                <w:sz w:val="22"/>
                <w:szCs w:val="22"/>
              </w:rPr>
              <w:t>分；内容简单得</w:t>
            </w:r>
            <w:r>
              <w:rPr>
                <w:rFonts w:ascii="宋体" w:hAnsi="宋体" w:hint="eastAsia"/>
                <w:kern w:val="0"/>
                <w:sz w:val="22"/>
                <w:szCs w:val="22"/>
              </w:rPr>
              <w:t>2</w:t>
            </w:r>
            <w:r>
              <w:rPr>
                <w:rFonts w:ascii="宋体" w:hAnsi="宋体" w:hint="eastAsia"/>
                <w:kern w:val="0"/>
                <w:sz w:val="22"/>
                <w:szCs w:val="22"/>
              </w:rPr>
              <w:t>分；未提供得</w:t>
            </w:r>
            <w:r>
              <w:rPr>
                <w:rFonts w:ascii="宋体" w:hAnsi="宋体" w:hint="eastAsia"/>
                <w:kern w:val="0"/>
                <w:sz w:val="22"/>
                <w:szCs w:val="22"/>
              </w:rPr>
              <w:t xml:space="preserve"> 0</w:t>
            </w:r>
            <w:r>
              <w:rPr>
                <w:rFonts w:ascii="宋体" w:hAnsi="宋体" w:hint="eastAsia"/>
                <w:kern w:val="0"/>
                <w:sz w:val="22"/>
                <w:szCs w:val="22"/>
              </w:rPr>
              <w:t>分。</w:t>
            </w:r>
          </w:p>
        </w:tc>
      </w:tr>
      <w:tr w:rsidR="00384F3F">
        <w:trPr>
          <w:trHeight w:val="1044"/>
        </w:trPr>
        <w:tc>
          <w:tcPr>
            <w:tcW w:w="1012" w:type="dxa"/>
            <w:vMerge/>
            <w:tcBorders>
              <w:left w:val="single" w:sz="4" w:space="0" w:color="000000"/>
              <w:right w:val="single" w:sz="4" w:space="0" w:color="000000"/>
            </w:tcBorders>
            <w:vAlign w:val="center"/>
          </w:tcPr>
          <w:p w:rsidR="00384F3F" w:rsidRDefault="00384F3F">
            <w:pPr>
              <w:widowControl/>
              <w:jc w:val="center"/>
              <w:rPr>
                <w:rFonts w:ascii="宋体" w:hAnsi="宋体"/>
                <w:color w:val="0000FF"/>
                <w:sz w:val="22"/>
                <w:szCs w:val="22"/>
              </w:rPr>
            </w:pPr>
          </w:p>
        </w:tc>
        <w:tc>
          <w:tcPr>
            <w:tcW w:w="1814"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突发事件应急处理</w:t>
            </w: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6</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left"/>
              <w:rPr>
                <w:rFonts w:ascii="宋体" w:hAnsi="宋体"/>
                <w:kern w:val="0"/>
                <w:sz w:val="22"/>
                <w:szCs w:val="22"/>
              </w:rPr>
            </w:pPr>
            <w:r>
              <w:rPr>
                <w:rFonts w:ascii="宋体" w:hAnsi="宋体" w:hint="eastAsia"/>
                <w:kern w:val="0"/>
                <w:sz w:val="22"/>
                <w:szCs w:val="22"/>
              </w:rPr>
              <w:t>各投标人需提供针对本项目的突发事件处理预案，重要保障应急预案、事故应急预案。预案完备全面、针对性强、科学合理、有较强的</w:t>
            </w:r>
            <w:proofErr w:type="gramStart"/>
            <w:r>
              <w:rPr>
                <w:rFonts w:ascii="宋体" w:hAnsi="宋体" w:hint="eastAsia"/>
                <w:kern w:val="0"/>
                <w:sz w:val="22"/>
                <w:szCs w:val="22"/>
              </w:rPr>
              <w:t>操控性得</w:t>
            </w:r>
            <w:r>
              <w:rPr>
                <w:rFonts w:ascii="宋体" w:hAnsi="宋体" w:hint="eastAsia"/>
                <w:kern w:val="0"/>
                <w:sz w:val="22"/>
                <w:szCs w:val="22"/>
              </w:rPr>
              <w:t>6</w:t>
            </w:r>
            <w:r>
              <w:rPr>
                <w:rFonts w:ascii="宋体" w:hAnsi="宋体" w:hint="eastAsia"/>
                <w:kern w:val="0"/>
                <w:sz w:val="22"/>
                <w:szCs w:val="22"/>
              </w:rPr>
              <w:t>分</w:t>
            </w:r>
            <w:proofErr w:type="gramEnd"/>
            <w:r>
              <w:rPr>
                <w:rFonts w:ascii="宋体" w:hAnsi="宋体" w:hint="eastAsia"/>
                <w:kern w:val="0"/>
                <w:sz w:val="22"/>
                <w:szCs w:val="22"/>
              </w:rPr>
              <w:t>；预案较为详尽、各种情况均有应对措施、合理可行得</w:t>
            </w:r>
            <w:r>
              <w:rPr>
                <w:rFonts w:ascii="宋体" w:hAnsi="宋体" w:hint="eastAsia"/>
                <w:kern w:val="0"/>
                <w:sz w:val="22"/>
                <w:szCs w:val="22"/>
              </w:rPr>
              <w:t>4</w:t>
            </w:r>
            <w:r>
              <w:rPr>
                <w:rFonts w:ascii="宋体" w:hAnsi="宋体" w:hint="eastAsia"/>
                <w:kern w:val="0"/>
                <w:sz w:val="22"/>
                <w:szCs w:val="22"/>
              </w:rPr>
              <w:t>分；内容简单得</w:t>
            </w:r>
            <w:r>
              <w:rPr>
                <w:rFonts w:ascii="宋体" w:hAnsi="宋体" w:hint="eastAsia"/>
                <w:kern w:val="0"/>
                <w:sz w:val="22"/>
                <w:szCs w:val="22"/>
              </w:rPr>
              <w:t>2</w:t>
            </w:r>
            <w:r>
              <w:rPr>
                <w:rFonts w:ascii="宋体" w:hAnsi="宋体" w:hint="eastAsia"/>
                <w:kern w:val="0"/>
                <w:sz w:val="22"/>
                <w:szCs w:val="22"/>
              </w:rPr>
              <w:t>分；未提供得</w:t>
            </w:r>
            <w:r>
              <w:rPr>
                <w:rFonts w:ascii="宋体" w:hAnsi="宋体" w:hint="eastAsia"/>
                <w:kern w:val="0"/>
                <w:sz w:val="22"/>
                <w:szCs w:val="22"/>
              </w:rPr>
              <w:t xml:space="preserve"> 0 </w:t>
            </w:r>
            <w:r>
              <w:rPr>
                <w:rFonts w:ascii="宋体" w:hAnsi="宋体" w:hint="eastAsia"/>
                <w:kern w:val="0"/>
                <w:sz w:val="22"/>
                <w:szCs w:val="22"/>
              </w:rPr>
              <w:t>分。</w:t>
            </w:r>
          </w:p>
        </w:tc>
      </w:tr>
      <w:tr w:rsidR="00384F3F">
        <w:trPr>
          <w:trHeight w:val="1044"/>
        </w:trPr>
        <w:tc>
          <w:tcPr>
            <w:tcW w:w="1012" w:type="dxa"/>
            <w:vMerge/>
            <w:tcBorders>
              <w:left w:val="single" w:sz="4" w:space="0" w:color="000000"/>
              <w:right w:val="single" w:sz="4" w:space="0" w:color="000000"/>
            </w:tcBorders>
            <w:vAlign w:val="center"/>
          </w:tcPr>
          <w:p w:rsidR="00384F3F" w:rsidRDefault="00384F3F">
            <w:pPr>
              <w:widowControl/>
              <w:jc w:val="center"/>
              <w:rPr>
                <w:rFonts w:ascii="宋体" w:hAnsi="宋体"/>
                <w:color w:val="0000FF"/>
                <w:sz w:val="22"/>
                <w:szCs w:val="22"/>
              </w:rPr>
            </w:pPr>
          </w:p>
        </w:tc>
        <w:tc>
          <w:tcPr>
            <w:tcW w:w="1814"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384F3F">
            <w:pPr>
              <w:widowControl/>
              <w:jc w:val="center"/>
              <w:rPr>
                <w:rFonts w:ascii="宋体" w:hAnsi="宋体"/>
                <w:kern w:val="0"/>
                <w:sz w:val="22"/>
                <w:szCs w:val="22"/>
              </w:rPr>
            </w:pPr>
          </w:p>
          <w:p w:rsidR="00384F3F" w:rsidRDefault="005A3D71">
            <w:pPr>
              <w:widowControl/>
              <w:jc w:val="center"/>
              <w:rPr>
                <w:rFonts w:ascii="宋体" w:hAnsi="宋体"/>
                <w:kern w:val="0"/>
                <w:sz w:val="22"/>
                <w:szCs w:val="22"/>
              </w:rPr>
            </w:pPr>
            <w:r>
              <w:rPr>
                <w:rFonts w:ascii="宋体" w:hAnsi="宋体" w:hint="eastAsia"/>
                <w:kern w:val="0"/>
                <w:sz w:val="22"/>
                <w:szCs w:val="22"/>
              </w:rPr>
              <w:t>人员方案</w:t>
            </w: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6</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left"/>
              <w:rPr>
                <w:rFonts w:ascii="宋体" w:hAnsi="宋体"/>
                <w:kern w:val="0"/>
                <w:sz w:val="22"/>
                <w:szCs w:val="22"/>
              </w:rPr>
            </w:pPr>
            <w:r>
              <w:rPr>
                <w:rFonts w:ascii="宋体" w:hAnsi="宋体" w:hint="eastAsia"/>
                <w:kern w:val="0"/>
                <w:sz w:val="22"/>
                <w:szCs w:val="22"/>
              </w:rPr>
              <w:t>投标人提供服务人员的具体情况和组成结构，评委根据其人员配备及安排、对项目实施地、项目流程的熟悉情况、人员培训等进行分析并打分。人员方案完整、配置齐全、安排合理、能最大限度满足作业需求得</w:t>
            </w:r>
            <w:r>
              <w:rPr>
                <w:rFonts w:ascii="宋体" w:hAnsi="宋体" w:hint="eastAsia"/>
                <w:kern w:val="0"/>
                <w:sz w:val="22"/>
                <w:szCs w:val="22"/>
              </w:rPr>
              <w:t>6</w:t>
            </w:r>
            <w:r>
              <w:rPr>
                <w:rFonts w:ascii="宋体" w:hAnsi="宋体" w:hint="eastAsia"/>
                <w:kern w:val="0"/>
                <w:sz w:val="22"/>
                <w:szCs w:val="22"/>
              </w:rPr>
              <w:t>分；方案较为详尽，基本合理可行得</w:t>
            </w:r>
            <w:r>
              <w:rPr>
                <w:rFonts w:ascii="宋体" w:hAnsi="宋体" w:hint="eastAsia"/>
                <w:kern w:val="0"/>
                <w:sz w:val="22"/>
                <w:szCs w:val="22"/>
              </w:rPr>
              <w:t>4</w:t>
            </w:r>
            <w:r>
              <w:rPr>
                <w:rFonts w:ascii="宋体" w:hAnsi="宋体" w:hint="eastAsia"/>
                <w:kern w:val="0"/>
                <w:sz w:val="22"/>
                <w:szCs w:val="22"/>
              </w:rPr>
              <w:t>分；内容简单，安排不够合理得</w:t>
            </w:r>
            <w:r>
              <w:rPr>
                <w:rFonts w:ascii="宋体" w:hAnsi="宋体" w:hint="eastAsia"/>
                <w:kern w:val="0"/>
                <w:sz w:val="22"/>
                <w:szCs w:val="22"/>
              </w:rPr>
              <w:t>2</w:t>
            </w:r>
            <w:r>
              <w:rPr>
                <w:rFonts w:ascii="宋体" w:hAnsi="宋体" w:hint="eastAsia"/>
                <w:kern w:val="0"/>
                <w:sz w:val="22"/>
                <w:szCs w:val="22"/>
              </w:rPr>
              <w:t>分；未提供得</w:t>
            </w:r>
            <w:r>
              <w:rPr>
                <w:rFonts w:ascii="宋体" w:hAnsi="宋体" w:hint="eastAsia"/>
                <w:kern w:val="0"/>
                <w:sz w:val="22"/>
                <w:szCs w:val="22"/>
              </w:rPr>
              <w:t xml:space="preserve"> 0 </w:t>
            </w:r>
            <w:r>
              <w:rPr>
                <w:rFonts w:ascii="宋体" w:hAnsi="宋体" w:hint="eastAsia"/>
                <w:kern w:val="0"/>
                <w:sz w:val="22"/>
                <w:szCs w:val="22"/>
              </w:rPr>
              <w:t>分。</w:t>
            </w:r>
          </w:p>
        </w:tc>
      </w:tr>
      <w:tr w:rsidR="00384F3F">
        <w:trPr>
          <w:trHeight w:val="481"/>
        </w:trPr>
        <w:tc>
          <w:tcPr>
            <w:tcW w:w="1012" w:type="dxa"/>
            <w:vMerge/>
            <w:tcBorders>
              <w:left w:val="single" w:sz="4" w:space="0" w:color="000000"/>
              <w:right w:val="single" w:sz="4" w:space="0" w:color="000000"/>
            </w:tcBorders>
            <w:vAlign w:val="center"/>
          </w:tcPr>
          <w:p w:rsidR="00384F3F" w:rsidRDefault="00384F3F">
            <w:pPr>
              <w:widowControl/>
              <w:jc w:val="center"/>
              <w:rPr>
                <w:rFonts w:ascii="宋体" w:hAnsi="宋体"/>
                <w:color w:val="0000FF"/>
                <w:sz w:val="22"/>
                <w:szCs w:val="22"/>
              </w:rPr>
            </w:pPr>
          </w:p>
        </w:tc>
        <w:tc>
          <w:tcPr>
            <w:tcW w:w="1814"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设备方案</w:t>
            </w: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kern w:val="0"/>
                <w:sz w:val="22"/>
                <w:szCs w:val="22"/>
              </w:rPr>
            </w:pPr>
            <w:r>
              <w:rPr>
                <w:rFonts w:ascii="宋体" w:hAnsi="宋体" w:hint="eastAsia"/>
                <w:kern w:val="0"/>
                <w:sz w:val="22"/>
                <w:szCs w:val="22"/>
              </w:rPr>
              <w:t>6</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left"/>
              <w:rPr>
                <w:rFonts w:ascii="宋体" w:hAnsi="宋体"/>
                <w:kern w:val="0"/>
                <w:sz w:val="22"/>
                <w:szCs w:val="22"/>
              </w:rPr>
            </w:pPr>
            <w:r>
              <w:rPr>
                <w:rFonts w:ascii="宋体" w:hAnsi="宋体" w:hint="eastAsia"/>
                <w:kern w:val="0"/>
                <w:sz w:val="22"/>
                <w:szCs w:val="22"/>
              </w:rPr>
              <w:t>评委按照投标人拟投入服务设备的具体情况及设备使用方案进行打分。方案完整、配置齐全、安排合理、能最大限度满足作业需求得</w:t>
            </w:r>
            <w:r>
              <w:rPr>
                <w:rFonts w:ascii="宋体" w:hAnsi="宋体" w:hint="eastAsia"/>
                <w:kern w:val="0"/>
                <w:sz w:val="22"/>
                <w:szCs w:val="22"/>
              </w:rPr>
              <w:t>6</w:t>
            </w:r>
            <w:r>
              <w:rPr>
                <w:rFonts w:ascii="宋体" w:hAnsi="宋体" w:hint="eastAsia"/>
                <w:kern w:val="0"/>
                <w:sz w:val="22"/>
                <w:szCs w:val="22"/>
              </w:rPr>
              <w:t>分；基本合理可行得</w:t>
            </w:r>
            <w:r>
              <w:rPr>
                <w:rFonts w:ascii="宋体" w:hAnsi="宋体" w:hint="eastAsia"/>
                <w:kern w:val="0"/>
                <w:sz w:val="22"/>
                <w:szCs w:val="22"/>
              </w:rPr>
              <w:t>4</w:t>
            </w:r>
            <w:r>
              <w:rPr>
                <w:rFonts w:ascii="宋体" w:hAnsi="宋体" w:hint="eastAsia"/>
                <w:kern w:val="0"/>
                <w:sz w:val="22"/>
                <w:szCs w:val="22"/>
              </w:rPr>
              <w:t>分；安排不够合理得</w:t>
            </w:r>
            <w:r>
              <w:rPr>
                <w:rFonts w:ascii="宋体" w:hAnsi="宋体" w:hint="eastAsia"/>
                <w:kern w:val="0"/>
                <w:sz w:val="22"/>
                <w:szCs w:val="22"/>
              </w:rPr>
              <w:t>2</w:t>
            </w:r>
            <w:r>
              <w:rPr>
                <w:rFonts w:ascii="宋体" w:hAnsi="宋体" w:hint="eastAsia"/>
                <w:kern w:val="0"/>
                <w:sz w:val="22"/>
                <w:szCs w:val="22"/>
              </w:rPr>
              <w:t>分；未提供得</w:t>
            </w:r>
            <w:r>
              <w:rPr>
                <w:rFonts w:ascii="宋体" w:hAnsi="宋体" w:hint="eastAsia"/>
                <w:kern w:val="0"/>
                <w:sz w:val="22"/>
                <w:szCs w:val="22"/>
              </w:rPr>
              <w:t xml:space="preserve"> 0 </w:t>
            </w:r>
            <w:r>
              <w:rPr>
                <w:rFonts w:ascii="宋体" w:hAnsi="宋体" w:hint="eastAsia"/>
                <w:kern w:val="0"/>
                <w:sz w:val="22"/>
                <w:szCs w:val="22"/>
              </w:rPr>
              <w:t>分。</w:t>
            </w:r>
          </w:p>
        </w:tc>
      </w:tr>
      <w:tr w:rsidR="00384F3F">
        <w:trPr>
          <w:trHeight w:val="1044"/>
        </w:trPr>
        <w:tc>
          <w:tcPr>
            <w:tcW w:w="1012" w:type="dxa"/>
            <w:vMerge/>
            <w:tcBorders>
              <w:left w:val="single" w:sz="4" w:space="0" w:color="000000"/>
              <w:right w:val="single" w:sz="4" w:space="0" w:color="000000"/>
            </w:tcBorders>
            <w:vAlign w:val="center"/>
          </w:tcPr>
          <w:p w:rsidR="00384F3F" w:rsidRDefault="00384F3F">
            <w:pPr>
              <w:widowControl/>
              <w:jc w:val="center"/>
              <w:rPr>
                <w:rFonts w:ascii="宋体" w:hAnsi="宋体"/>
                <w:color w:val="0000FF"/>
                <w:sz w:val="22"/>
                <w:szCs w:val="22"/>
              </w:rPr>
            </w:pPr>
          </w:p>
        </w:tc>
        <w:tc>
          <w:tcPr>
            <w:tcW w:w="1814"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color w:val="000000"/>
                <w:kern w:val="0"/>
                <w:sz w:val="22"/>
                <w:szCs w:val="22"/>
              </w:rPr>
            </w:pPr>
            <w:r>
              <w:rPr>
                <w:rFonts w:ascii="宋体" w:hAnsi="宋体" w:hint="eastAsia"/>
                <w:color w:val="000000"/>
                <w:kern w:val="0"/>
                <w:sz w:val="22"/>
                <w:szCs w:val="22"/>
              </w:rPr>
              <w:t>劳务派遣纠纷处置方案</w:t>
            </w: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center"/>
              <w:rPr>
                <w:rFonts w:ascii="宋体" w:hAnsi="宋体"/>
                <w:color w:val="000000"/>
                <w:kern w:val="0"/>
                <w:sz w:val="22"/>
                <w:szCs w:val="22"/>
              </w:rPr>
            </w:pPr>
            <w:r>
              <w:rPr>
                <w:rFonts w:ascii="宋体" w:hAnsi="宋体" w:hint="eastAsia"/>
                <w:color w:val="000000"/>
                <w:kern w:val="0"/>
                <w:sz w:val="22"/>
                <w:szCs w:val="22"/>
              </w:rPr>
              <w:t>6</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384F3F" w:rsidRDefault="005A3D71">
            <w:pPr>
              <w:widowControl/>
              <w:jc w:val="left"/>
              <w:rPr>
                <w:rFonts w:ascii="宋体" w:hAnsi="宋体"/>
                <w:color w:val="000000"/>
                <w:kern w:val="0"/>
                <w:sz w:val="22"/>
                <w:szCs w:val="22"/>
              </w:rPr>
            </w:pPr>
            <w:r>
              <w:rPr>
                <w:rFonts w:ascii="宋体" w:hAnsi="宋体" w:hint="eastAsia"/>
                <w:color w:val="000000"/>
                <w:kern w:val="0"/>
                <w:sz w:val="22"/>
                <w:szCs w:val="22"/>
              </w:rPr>
              <w:t>针对本项目制定的劳务派遣纠纷处置方案进行评分：</w:t>
            </w:r>
          </w:p>
          <w:p w:rsidR="00384F3F" w:rsidRDefault="005A3D71">
            <w:pPr>
              <w:widowControl/>
              <w:jc w:val="left"/>
              <w:rPr>
                <w:rFonts w:ascii="宋体" w:hAnsi="宋体"/>
                <w:color w:val="000000"/>
                <w:kern w:val="0"/>
                <w:sz w:val="22"/>
                <w:szCs w:val="22"/>
              </w:rPr>
            </w:pPr>
            <w:r>
              <w:rPr>
                <w:rFonts w:ascii="宋体" w:hAnsi="宋体" w:hint="eastAsia"/>
                <w:color w:val="000000"/>
                <w:kern w:val="0"/>
                <w:sz w:val="22"/>
                <w:szCs w:val="22"/>
              </w:rPr>
              <w:t>内容完整规范、科学可行的得</w:t>
            </w:r>
            <w:r>
              <w:rPr>
                <w:rFonts w:ascii="宋体" w:hAnsi="宋体" w:hint="eastAsia"/>
                <w:color w:val="000000"/>
                <w:kern w:val="0"/>
                <w:sz w:val="22"/>
                <w:szCs w:val="22"/>
              </w:rPr>
              <w:t>6</w:t>
            </w:r>
            <w:r>
              <w:rPr>
                <w:rFonts w:ascii="宋体" w:hAnsi="宋体" w:hint="eastAsia"/>
                <w:color w:val="000000"/>
                <w:kern w:val="0"/>
                <w:sz w:val="22"/>
                <w:szCs w:val="22"/>
              </w:rPr>
              <w:t>分；内容较为详尽、有制定措施的得</w:t>
            </w:r>
            <w:r>
              <w:rPr>
                <w:rFonts w:ascii="宋体" w:hAnsi="宋体" w:hint="eastAsia"/>
                <w:color w:val="000000"/>
                <w:kern w:val="0"/>
                <w:sz w:val="22"/>
                <w:szCs w:val="22"/>
              </w:rPr>
              <w:t>4</w:t>
            </w:r>
            <w:r>
              <w:rPr>
                <w:rFonts w:ascii="宋体" w:hAnsi="宋体" w:hint="eastAsia"/>
                <w:color w:val="000000"/>
                <w:kern w:val="0"/>
                <w:sz w:val="22"/>
                <w:szCs w:val="22"/>
              </w:rPr>
              <w:t>分；内容简单得</w:t>
            </w:r>
            <w:r>
              <w:rPr>
                <w:rFonts w:ascii="宋体" w:hAnsi="宋体" w:hint="eastAsia"/>
                <w:color w:val="000000"/>
                <w:kern w:val="0"/>
                <w:sz w:val="22"/>
                <w:szCs w:val="22"/>
              </w:rPr>
              <w:t>2</w:t>
            </w:r>
            <w:r>
              <w:rPr>
                <w:rFonts w:ascii="宋体" w:hAnsi="宋体" w:hint="eastAsia"/>
                <w:color w:val="000000"/>
                <w:kern w:val="0"/>
                <w:sz w:val="22"/>
                <w:szCs w:val="22"/>
              </w:rPr>
              <w:t>分；未提供得</w:t>
            </w:r>
            <w:r>
              <w:rPr>
                <w:rFonts w:ascii="宋体" w:hAnsi="宋体" w:hint="eastAsia"/>
                <w:color w:val="000000"/>
                <w:kern w:val="0"/>
                <w:sz w:val="22"/>
                <w:szCs w:val="22"/>
              </w:rPr>
              <w:t xml:space="preserve"> 0</w:t>
            </w:r>
            <w:r>
              <w:rPr>
                <w:rFonts w:ascii="宋体" w:hAnsi="宋体" w:hint="eastAsia"/>
                <w:color w:val="000000"/>
                <w:kern w:val="0"/>
                <w:sz w:val="22"/>
                <w:szCs w:val="22"/>
              </w:rPr>
              <w:t>分。</w:t>
            </w:r>
          </w:p>
        </w:tc>
      </w:tr>
      <w:tr w:rsidR="00384F3F">
        <w:trPr>
          <w:trHeight w:val="694"/>
        </w:trPr>
        <w:tc>
          <w:tcPr>
            <w:tcW w:w="2826" w:type="dxa"/>
            <w:gridSpan w:val="2"/>
            <w:tcBorders>
              <w:top w:val="single" w:sz="4" w:space="0" w:color="000000"/>
              <w:left w:val="single" w:sz="4" w:space="0" w:color="000000"/>
              <w:bottom w:val="single" w:sz="4" w:space="0" w:color="000000"/>
              <w:right w:val="single" w:sz="4" w:space="0" w:color="000000"/>
            </w:tcBorders>
            <w:vAlign w:val="center"/>
          </w:tcPr>
          <w:p w:rsidR="00384F3F" w:rsidRDefault="005A3D71">
            <w:pPr>
              <w:widowControl/>
              <w:jc w:val="center"/>
              <w:rPr>
                <w:rFonts w:ascii="宋体" w:hAnsi="宋体"/>
                <w:color w:val="000000"/>
                <w:kern w:val="0"/>
                <w:sz w:val="21"/>
                <w:szCs w:val="21"/>
              </w:rPr>
            </w:pPr>
            <w:r>
              <w:rPr>
                <w:rFonts w:ascii="宋体" w:hAnsi="宋体" w:hint="eastAsia"/>
                <w:color w:val="000000"/>
                <w:kern w:val="0"/>
                <w:sz w:val="21"/>
                <w:szCs w:val="21"/>
              </w:rPr>
              <w:lastRenderedPageBreak/>
              <w:t>总分</w:t>
            </w:r>
          </w:p>
        </w:tc>
        <w:tc>
          <w:tcPr>
            <w:tcW w:w="647" w:type="dxa"/>
            <w:tcBorders>
              <w:top w:val="single" w:sz="4" w:space="0" w:color="000000"/>
              <w:left w:val="single" w:sz="4" w:space="0" w:color="000000"/>
              <w:bottom w:val="single" w:sz="4" w:space="0" w:color="000000"/>
              <w:right w:val="single" w:sz="4" w:space="0" w:color="000000"/>
            </w:tcBorders>
            <w:vAlign w:val="center"/>
          </w:tcPr>
          <w:p w:rsidR="00384F3F" w:rsidRDefault="005A3D71">
            <w:pPr>
              <w:widowControl/>
              <w:jc w:val="center"/>
              <w:rPr>
                <w:rFonts w:ascii="宋体" w:hAnsi="宋体"/>
                <w:color w:val="000000"/>
                <w:kern w:val="0"/>
                <w:sz w:val="21"/>
                <w:szCs w:val="21"/>
              </w:rPr>
            </w:pPr>
            <w:r>
              <w:rPr>
                <w:rFonts w:ascii="宋体" w:hAnsi="宋体" w:hint="eastAsia"/>
                <w:color w:val="000000"/>
                <w:kern w:val="0"/>
                <w:sz w:val="21"/>
                <w:szCs w:val="21"/>
              </w:rPr>
              <w:t>100</w:t>
            </w:r>
          </w:p>
        </w:tc>
        <w:tc>
          <w:tcPr>
            <w:tcW w:w="5288" w:type="dxa"/>
            <w:tcBorders>
              <w:top w:val="single" w:sz="4" w:space="0" w:color="000000"/>
              <w:left w:val="single" w:sz="4" w:space="0" w:color="000000"/>
              <w:bottom w:val="single" w:sz="4" w:space="0" w:color="000000"/>
              <w:right w:val="single" w:sz="4" w:space="0" w:color="000000"/>
            </w:tcBorders>
            <w:vAlign w:val="center"/>
          </w:tcPr>
          <w:p w:rsidR="00384F3F" w:rsidRDefault="00384F3F">
            <w:pPr>
              <w:widowControl/>
              <w:jc w:val="center"/>
              <w:rPr>
                <w:rFonts w:ascii="宋体" w:hAnsi="宋体"/>
                <w:color w:val="000000"/>
                <w:kern w:val="0"/>
                <w:sz w:val="21"/>
                <w:szCs w:val="21"/>
              </w:rPr>
            </w:pPr>
          </w:p>
        </w:tc>
      </w:tr>
      <w:tr w:rsidR="00384F3F">
        <w:trPr>
          <w:trHeight w:val="1182"/>
        </w:trPr>
        <w:tc>
          <w:tcPr>
            <w:tcW w:w="8761" w:type="dxa"/>
            <w:gridSpan w:val="4"/>
            <w:tcBorders>
              <w:top w:val="single" w:sz="4" w:space="0" w:color="000000"/>
              <w:left w:val="single" w:sz="4" w:space="0" w:color="000000"/>
              <w:bottom w:val="single" w:sz="4" w:space="0" w:color="000000"/>
              <w:right w:val="single" w:sz="4" w:space="0" w:color="000000"/>
            </w:tcBorders>
            <w:vAlign w:val="center"/>
          </w:tcPr>
          <w:p w:rsidR="00384F3F" w:rsidRDefault="005A3D71">
            <w:pPr>
              <w:widowControl/>
              <w:jc w:val="left"/>
              <w:rPr>
                <w:rFonts w:ascii="宋体" w:hAnsi="宋体" w:cs="宋体"/>
                <w:color w:val="000000"/>
                <w:sz w:val="21"/>
                <w:szCs w:val="21"/>
              </w:rPr>
            </w:pPr>
            <w:r>
              <w:rPr>
                <w:rFonts w:ascii="宋体" w:hAnsi="宋体" w:cs="宋体" w:hint="eastAsia"/>
                <w:color w:val="000000"/>
                <w:sz w:val="21"/>
                <w:szCs w:val="21"/>
              </w:rPr>
              <w:t>上述技术评分中：</w:t>
            </w:r>
          </w:p>
          <w:p w:rsidR="00384F3F" w:rsidRDefault="005A3D71">
            <w:pPr>
              <w:widowControl/>
              <w:jc w:val="left"/>
              <w:rPr>
                <w:rFonts w:ascii="宋体" w:hAnsi="宋体" w:cs="宋体"/>
                <w:b/>
                <w:bCs/>
                <w:color w:val="000000"/>
                <w:sz w:val="21"/>
                <w:szCs w:val="21"/>
              </w:rPr>
            </w:pPr>
            <w:r>
              <w:rPr>
                <w:rFonts w:ascii="宋体" w:hAnsi="宋体" w:cs="宋体" w:hint="eastAsia"/>
                <w:b/>
                <w:bCs/>
                <w:color w:val="000000"/>
                <w:sz w:val="21"/>
                <w:szCs w:val="21"/>
              </w:rPr>
              <w:t>1</w:t>
            </w:r>
            <w:r>
              <w:rPr>
                <w:rFonts w:ascii="宋体" w:hAnsi="宋体" w:cs="宋体" w:hint="eastAsia"/>
                <w:b/>
                <w:bCs/>
                <w:color w:val="000000"/>
                <w:sz w:val="21"/>
                <w:szCs w:val="21"/>
              </w:rPr>
              <w:t>、完整详细、全面、科学、针对性强、完全满足采购人要求指：</w:t>
            </w:r>
          </w:p>
          <w:p w:rsidR="00384F3F" w:rsidRDefault="005A3D71">
            <w:pPr>
              <w:widowControl/>
              <w:numPr>
                <w:ilvl w:val="0"/>
                <w:numId w:val="1"/>
              </w:numPr>
              <w:ind w:firstLineChars="122" w:firstLine="256"/>
              <w:jc w:val="left"/>
              <w:rPr>
                <w:rFonts w:ascii="宋体" w:hAnsi="宋体" w:cs="宋体"/>
                <w:color w:val="000000"/>
                <w:sz w:val="21"/>
                <w:szCs w:val="21"/>
              </w:rPr>
            </w:pPr>
            <w:r>
              <w:rPr>
                <w:rFonts w:ascii="宋体" w:hAnsi="宋体" w:cs="宋体" w:hint="eastAsia"/>
                <w:color w:val="000000"/>
                <w:sz w:val="21"/>
                <w:szCs w:val="21"/>
              </w:rPr>
              <w:t>提供的响应方案基于采购需求的全口径，提出了具有可行性的现状情况预判；</w:t>
            </w:r>
          </w:p>
          <w:p w:rsidR="00384F3F" w:rsidRDefault="005A3D71">
            <w:pPr>
              <w:widowControl/>
              <w:numPr>
                <w:ilvl w:val="0"/>
                <w:numId w:val="1"/>
              </w:numPr>
              <w:ind w:firstLineChars="122" w:firstLine="256"/>
              <w:jc w:val="left"/>
              <w:rPr>
                <w:rFonts w:ascii="宋体" w:hAnsi="宋体" w:cs="宋体"/>
                <w:color w:val="000000"/>
                <w:sz w:val="21"/>
                <w:szCs w:val="21"/>
              </w:rPr>
            </w:pPr>
            <w:r>
              <w:rPr>
                <w:rFonts w:ascii="宋体" w:hAnsi="宋体" w:cs="宋体" w:hint="eastAsia"/>
                <w:color w:val="000000"/>
                <w:sz w:val="21"/>
                <w:szCs w:val="21"/>
              </w:rPr>
              <w:t>准确把握项目重难点，分析各类情况可能发生的不可预见性，并尽可能列明多种详细预案；</w:t>
            </w:r>
          </w:p>
          <w:p w:rsidR="00384F3F" w:rsidRDefault="005A3D71">
            <w:pPr>
              <w:widowControl/>
              <w:numPr>
                <w:ilvl w:val="0"/>
                <w:numId w:val="1"/>
              </w:numPr>
              <w:ind w:firstLineChars="122" w:firstLine="256"/>
              <w:jc w:val="left"/>
              <w:rPr>
                <w:rFonts w:ascii="宋体" w:hAnsi="宋体" w:cs="宋体"/>
                <w:color w:val="000000"/>
                <w:sz w:val="21"/>
                <w:szCs w:val="21"/>
              </w:rPr>
            </w:pPr>
            <w:r>
              <w:rPr>
                <w:rFonts w:ascii="宋体" w:hAnsi="宋体" w:cs="宋体" w:hint="eastAsia"/>
                <w:color w:val="000000"/>
                <w:sz w:val="21"/>
                <w:szCs w:val="21"/>
              </w:rPr>
              <w:t>针对项目内容的不同特点及性能提供个性化的服务解决方案，也可以举例论证；</w:t>
            </w:r>
          </w:p>
          <w:p w:rsidR="00384F3F" w:rsidRDefault="005A3D71">
            <w:pPr>
              <w:widowControl/>
              <w:numPr>
                <w:ilvl w:val="0"/>
                <w:numId w:val="1"/>
              </w:numPr>
              <w:ind w:firstLineChars="122" w:firstLine="256"/>
              <w:jc w:val="left"/>
              <w:rPr>
                <w:rFonts w:ascii="宋体" w:hAnsi="宋体" w:cs="宋体"/>
                <w:color w:val="000000"/>
                <w:sz w:val="21"/>
                <w:szCs w:val="21"/>
              </w:rPr>
            </w:pPr>
            <w:r>
              <w:rPr>
                <w:rFonts w:ascii="宋体" w:hAnsi="宋体" w:cs="宋体" w:hint="eastAsia"/>
                <w:color w:val="000000"/>
                <w:sz w:val="21"/>
                <w:szCs w:val="21"/>
              </w:rPr>
              <w:t>对于资料、数据等响应方案的支撑材料提供细致，具体，具有一定的论证支撑性及可追溯性。</w:t>
            </w:r>
          </w:p>
          <w:p w:rsidR="00384F3F" w:rsidRDefault="005A3D71">
            <w:pPr>
              <w:widowControl/>
              <w:jc w:val="left"/>
              <w:rPr>
                <w:rFonts w:ascii="宋体" w:hAnsi="宋体" w:cs="宋体"/>
                <w:b/>
                <w:bCs/>
                <w:color w:val="000000"/>
                <w:sz w:val="21"/>
                <w:szCs w:val="21"/>
              </w:rPr>
            </w:pPr>
            <w:r>
              <w:rPr>
                <w:rFonts w:ascii="宋体" w:hAnsi="宋体" w:cs="宋体" w:hint="eastAsia"/>
                <w:b/>
                <w:bCs/>
                <w:color w:val="000000"/>
                <w:sz w:val="21"/>
                <w:szCs w:val="21"/>
              </w:rPr>
              <w:t>2</w:t>
            </w:r>
            <w:r>
              <w:rPr>
                <w:rFonts w:ascii="宋体" w:hAnsi="宋体" w:cs="宋体" w:hint="eastAsia"/>
                <w:b/>
                <w:bCs/>
                <w:color w:val="000000"/>
                <w:sz w:val="21"/>
                <w:szCs w:val="21"/>
              </w:rPr>
              <w:t>、较为合理可行、基本满足采购需求指：</w:t>
            </w:r>
          </w:p>
          <w:p w:rsidR="00384F3F" w:rsidRDefault="005A3D71">
            <w:pPr>
              <w:widowControl/>
              <w:ind w:firstLineChars="100" w:firstLine="210"/>
              <w:jc w:val="left"/>
              <w:rPr>
                <w:rFonts w:ascii="宋体" w:hAnsi="宋体" w:cs="宋体"/>
                <w:color w:val="000000"/>
                <w:sz w:val="21"/>
                <w:szCs w:val="21"/>
              </w:rPr>
            </w:pPr>
            <w:r>
              <w:rPr>
                <w:rFonts w:ascii="宋体" w:hAnsi="宋体" w:cs="宋体" w:hint="eastAsia"/>
                <w:color w:val="000000"/>
                <w:sz w:val="21"/>
                <w:szCs w:val="21"/>
              </w:rPr>
              <w:t xml:space="preserve">(1) </w:t>
            </w:r>
            <w:r>
              <w:rPr>
                <w:rFonts w:ascii="宋体" w:hAnsi="宋体" w:cs="宋体" w:hint="eastAsia"/>
                <w:color w:val="000000"/>
                <w:sz w:val="21"/>
                <w:szCs w:val="21"/>
              </w:rPr>
              <w:t>响应方案基本完整，和采购需求存在部分的响应缺项；</w:t>
            </w:r>
          </w:p>
          <w:p w:rsidR="00384F3F" w:rsidRDefault="005A3D71">
            <w:pPr>
              <w:widowControl/>
              <w:ind w:firstLineChars="100" w:firstLine="210"/>
              <w:jc w:val="left"/>
              <w:rPr>
                <w:rFonts w:ascii="宋体" w:hAnsi="宋体" w:cs="宋体"/>
                <w:color w:val="000000"/>
                <w:sz w:val="21"/>
                <w:szCs w:val="21"/>
              </w:rPr>
            </w:pPr>
            <w:r>
              <w:rPr>
                <w:rFonts w:ascii="宋体" w:hAnsi="宋体" w:cs="宋体" w:hint="eastAsia"/>
                <w:color w:val="000000"/>
                <w:sz w:val="21"/>
                <w:szCs w:val="21"/>
              </w:rPr>
              <w:t xml:space="preserve">(2) </w:t>
            </w:r>
            <w:r>
              <w:rPr>
                <w:rFonts w:ascii="宋体" w:hAnsi="宋体" w:cs="宋体" w:hint="eastAsia"/>
                <w:color w:val="000000"/>
                <w:sz w:val="21"/>
                <w:szCs w:val="21"/>
              </w:rPr>
              <w:t>只对方案</w:t>
            </w:r>
            <w:proofErr w:type="gramStart"/>
            <w:r>
              <w:rPr>
                <w:rFonts w:ascii="宋体" w:hAnsi="宋体" w:cs="宋体" w:hint="eastAsia"/>
                <w:color w:val="000000"/>
                <w:sz w:val="21"/>
                <w:szCs w:val="21"/>
              </w:rPr>
              <w:t>作出</w:t>
            </w:r>
            <w:proofErr w:type="gramEnd"/>
            <w:r>
              <w:rPr>
                <w:rFonts w:ascii="宋体" w:hAnsi="宋体" w:cs="宋体" w:hint="eastAsia"/>
                <w:color w:val="000000"/>
                <w:sz w:val="21"/>
                <w:szCs w:val="21"/>
              </w:rPr>
              <w:t>标题式的简单论证，并未展开分析或列明可行的具体解决方案；</w:t>
            </w:r>
          </w:p>
          <w:p w:rsidR="00384F3F" w:rsidRDefault="005A3D71">
            <w:pPr>
              <w:widowControl/>
              <w:ind w:firstLineChars="100" w:firstLine="210"/>
              <w:jc w:val="left"/>
              <w:rPr>
                <w:rFonts w:ascii="宋体" w:hAnsi="宋体" w:cs="宋体"/>
                <w:color w:val="000000"/>
                <w:sz w:val="21"/>
                <w:szCs w:val="21"/>
              </w:rPr>
            </w:pPr>
            <w:r>
              <w:rPr>
                <w:rFonts w:ascii="宋体" w:hAnsi="宋体" w:cs="宋体" w:hint="eastAsia"/>
                <w:color w:val="000000"/>
                <w:sz w:val="21"/>
                <w:szCs w:val="21"/>
              </w:rPr>
              <w:t xml:space="preserve">(3) </w:t>
            </w:r>
            <w:r>
              <w:rPr>
                <w:rFonts w:ascii="宋体" w:hAnsi="宋体" w:cs="宋体" w:hint="eastAsia"/>
                <w:color w:val="000000"/>
                <w:sz w:val="21"/>
                <w:szCs w:val="21"/>
              </w:rPr>
              <w:t>对服务响应进行泛化一</w:t>
            </w:r>
            <w:r>
              <w:rPr>
                <w:rFonts w:ascii="宋体" w:hAnsi="宋体" w:cs="宋体" w:hint="eastAsia"/>
                <w:color w:val="000000"/>
                <w:sz w:val="21"/>
                <w:szCs w:val="21"/>
              </w:rPr>
              <w:t>般描述；</w:t>
            </w:r>
          </w:p>
          <w:p w:rsidR="00384F3F" w:rsidRDefault="005A3D71">
            <w:pPr>
              <w:widowControl/>
              <w:ind w:firstLineChars="100" w:firstLine="210"/>
              <w:jc w:val="left"/>
              <w:rPr>
                <w:rFonts w:ascii="宋体" w:hAnsi="宋体" w:cs="宋体"/>
                <w:color w:val="000000"/>
                <w:sz w:val="21"/>
                <w:szCs w:val="21"/>
              </w:rPr>
            </w:pPr>
            <w:r>
              <w:rPr>
                <w:rFonts w:ascii="宋体" w:hAnsi="宋体" w:cs="宋体" w:hint="eastAsia"/>
                <w:color w:val="000000"/>
                <w:sz w:val="21"/>
                <w:szCs w:val="21"/>
              </w:rPr>
              <w:t xml:space="preserve">(4) </w:t>
            </w:r>
            <w:r>
              <w:rPr>
                <w:rFonts w:ascii="宋体" w:hAnsi="宋体" w:cs="宋体" w:hint="eastAsia"/>
                <w:color w:val="000000"/>
                <w:sz w:val="21"/>
                <w:szCs w:val="21"/>
              </w:rPr>
              <w:t>部分资料、数据等响应方案的支撑材料提供过于简单或未提供，难于采信。</w:t>
            </w:r>
          </w:p>
          <w:p w:rsidR="00384F3F" w:rsidRDefault="005A3D71">
            <w:pPr>
              <w:widowControl/>
              <w:jc w:val="left"/>
              <w:rPr>
                <w:rFonts w:ascii="宋体" w:hAnsi="宋体" w:cs="宋体"/>
                <w:b/>
                <w:bCs/>
                <w:color w:val="000000"/>
                <w:sz w:val="21"/>
                <w:szCs w:val="21"/>
              </w:rPr>
            </w:pPr>
            <w:r>
              <w:rPr>
                <w:rFonts w:ascii="宋体" w:hAnsi="宋体" w:cs="宋体" w:hint="eastAsia"/>
                <w:b/>
                <w:bCs/>
                <w:color w:val="000000"/>
                <w:sz w:val="21"/>
                <w:szCs w:val="21"/>
              </w:rPr>
              <w:t>3</w:t>
            </w:r>
            <w:r>
              <w:rPr>
                <w:rFonts w:ascii="宋体" w:hAnsi="宋体" w:cs="宋体" w:hint="eastAsia"/>
                <w:b/>
                <w:bCs/>
                <w:color w:val="000000"/>
                <w:sz w:val="21"/>
                <w:szCs w:val="21"/>
              </w:rPr>
              <w:t>、不完整、有缺陷指：</w:t>
            </w:r>
          </w:p>
          <w:p w:rsidR="00384F3F" w:rsidRDefault="005A3D71">
            <w:pPr>
              <w:widowControl/>
              <w:ind w:firstLineChars="100" w:firstLine="210"/>
              <w:jc w:val="left"/>
              <w:rPr>
                <w:rFonts w:ascii="宋体" w:hAnsi="宋体" w:cs="宋体"/>
                <w:color w:val="000000"/>
                <w:sz w:val="21"/>
                <w:szCs w:val="21"/>
              </w:rPr>
            </w:pPr>
            <w:r>
              <w:rPr>
                <w:rFonts w:ascii="宋体" w:hAnsi="宋体" w:cs="宋体" w:hint="eastAsia"/>
                <w:color w:val="000000"/>
                <w:sz w:val="21"/>
                <w:szCs w:val="21"/>
              </w:rPr>
              <w:t xml:space="preserve">(1) </w:t>
            </w:r>
            <w:r>
              <w:rPr>
                <w:rFonts w:ascii="宋体" w:hAnsi="宋体" w:cs="宋体" w:hint="eastAsia"/>
                <w:color w:val="000000"/>
                <w:sz w:val="21"/>
                <w:szCs w:val="21"/>
              </w:rPr>
              <w:t>响应方案不完整，和采购需求存在明显的响应缺漏；</w:t>
            </w:r>
          </w:p>
          <w:p w:rsidR="00384F3F" w:rsidRDefault="005A3D71">
            <w:pPr>
              <w:widowControl/>
              <w:ind w:firstLineChars="100" w:firstLine="210"/>
              <w:jc w:val="left"/>
              <w:rPr>
                <w:rFonts w:ascii="宋体" w:hAnsi="宋体" w:cs="宋体"/>
                <w:color w:val="000000"/>
                <w:sz w:val="21"/>
                <w:szCs w:val="21"/>
              </w:rPr>
            </w:pPr>
            <w:r>
              <w:rPr>
                <w:rFonts w:ascii="宋体" w:hAnsi="宋体" w:cs="宋体" w:hint="eastAsia"/>
                <w:color w:val="000000"/>
                <w:sz w:val="21"/>
                <w:szCs w:val="21"/>
              </w:rPr>
              <w:t xml:space="preserve">(2) </w:t>
            </w:r>
            <w:r>
              <w:rPr>
                <w:rFonts w:ascii="宋体" w:hAnsi="宋体" w:cs="宋体" w:hint="eastAsia"/>
                <w:color w:val="000000"/>
                <w:sz w:val="21"/>
                <w:szCs w:val="21"/>
              </w:rPr>
              <w:t>只对方案</w:t>
            </w:r>
            <w:proofErr w:type="gramStart"/>
            <w:r>
              <w:rPr>
                <w:rFonts w:ascii="宋体" w:hAnsi="宋体" w:cs="宋体" w:hint="eastAsia"/>
                <w:color w:val="000000"/>
                <w:sz w:val="21"/>
                <w:szCs w:val="21"/>
              </w:rPr>
              <w:t>作出</w:t>
            </w:r>
            <w:proofErr w:type="gramEnd"/>
            <w:r>
              <w:rPr>
                <w:rFonts w:ascii="宋体" w:hAnsi="宋体" w:cs="宋体" w:hint="eastAsia"/>
                <w:color w:val="000000"/>
                <w:sz w:val="21"/>
                <w:szCs w:val="21"/>
              </w:rPr>
              <w:t>标题式的简单论证；</w:t>
            </w:r>
          </w:p>
          <w:p w:rsidR="00384F3F" w:rsidRDefault="005A3D71">
            <w:pPr>
              <w:widowControl/>
              <w:ind w:firstLineChars="100" w:firstLine="210"/>
              <w:jc w:val="left"/>
              <w:rPr>
                <w:rFonts w:ascii="宋体" w:hAnsi="宋体" w:cs="宋体"/>
                <w:color w:val="000000"/>
                <w:sz w:val="21"/>
                <w:szCs w:val="21"/>
              </w:rPr>
            </w:pPr>
            <w:r>
              <w:rPr>
                <w:rFonts w:ascii="宋体" w:hAnsi="宋体" w:cs="宋体" w:hint="eastAsia"/>
                <w:color w:val="000000"/>
                <w:sz w:val="21"/>
                <w:szCs w:val="21"/>
              </w:rPr>
              <w:t xml:space="preserve">(3) </w:t>
            </w:r>
            <w:r>
              <w:rPr>
                <w:rFonts w:ascii="宋体" w:hAnsi="宋体" w:cs="宋体" w:hint="eastAsia"/>
                <w:color w:val="000000"/>
                <w:sz w:val="21"/>
                <w:szCs w:val="21"/>
              </w:rPr>
              <w:t>无服务响应描述；</w:t>
            </w:r>
          </w:p>
          <w:p w:rsidR="00384F3F" w:rsidRDefault="005A3D71">
            <w:pPr>
              <w:widowControl/>
              <w:ind w:firstLineChars="100" w:firstLine="210"/>
              <w:rPr>
                <w:rFonts w:ascii="宋体" w:hAnsi="宋体"/>
                <w:color w:val="000000"/>
                <w:kern w:val="0"/>
                <w:sz w:val="21"/>
                <w:szCs w:val="21"/>
              </w:rPr>
            </w:pPr>
            <w:r>
              <w:rPr>
                <w:rFonts w:ascii="宋体" w:hAnsi="宋体" w:cs="宋体" w:hint="eastAsia"/>
                <w:color w:val="000000"/>
                <w:sz w:val="21"/>
                <w:szCs w:val="21"/>
              </w:rPr>
              <w:t xml:space="preserve">(4) </w:t>
            </w:r>
            <w:r>
              <w:rPr>
                <w:rFonts w:ascii="宋体" w:hAnsi="宋体" w:cs="宋体" w:hint="eastAsia"/>
                <w:color w:val="000000"/>
                <w:sz w:val="21"/>
                <w:szCs w:val="21"/>
              </w:rPr>
              <w:t>无资料、数据等响应方案的支撑材料。</w:t>
            </w:r>
          </w:p>
        </w:tc>
      </w:tr>
    </w:tbl>
    <w:p w:rsidR="00384F3F" w:rsidRDefault="00384F3F">
      <w:pPr>
        <w:snapToGrid w:val="0"/>
        <w:rPr>
          <w:rFonts w:ascii="宋体" w:hAnsi="宋体" w:cs="宋体"/>
          <w:bCs/>
        </w:rPr>
      </w:pPr>
      <w:bookmarkStart w:id="2" w:name="_Toc29500"/>
      <w:bookmarkStart w:id="3" w:name="_Toc9136"/>
    </w:p>
    <w:p w:rsidR="00384F3F" w:rsidRDefault="00384F3F">
      <w:pPr>
        <w:snapToGrid w:val="0"/>
        <w:rPr>
          <w:rFonts w:ascii="宋体" w:hAnsi="宋体" w:cs="宋体"/>
          <w:bCs/>
        </w:rPr>
      </w:pPr>
    </w:p>
    <w:p w:rsidR="00384F3F" w:rsidRDefault="00384F3F">
      <w:pPr>
        <w:snapToGrid w:val="0"/>
        <w:rPr>
          <w:rFonts w:ascii="宋体" w:hAnsi="宋体" w:cs="宋体"/>
          <w:bCs/>
        </w:rPr>
      </w:pPr>
    </w:p>
    <w:p w:rsidR="00384F3F" w:rsidRDefault="00384F3F">
      <w:pPr>
        <w:snapToGrid w:val="0"/>
        <w:rPr>
          <w:rFonts w:ascii="宋体" w:hAnsi="宋体" w:cs="宋体"/>
          <w:bCs/>
        </w:rPr>
      </w:pPr>
    </w:p>
    <w:p w:rsidR="00384F3F" w:rsidRDefault="00384F3F">
      <w:pPr>
        <w:snapToGrid w:val="0"/>
        <w:rPr>
          <w:rFonts w:ascii="宋体" w:hAnsi="宋体" w:cs="宋体"/>
          <w:bCs/>
        </w:rPr>
      </w:pPr>
    </w:p>
    <w:p w:rsidR="00384F3F" w:rsidRDefault="00384F3F">
      <w:pPr>
        <w:snapToGrid w:val="0"/>
        <w:rPr>
          <w:rFonts w:ascii="宋体" w:hAnsi="宋体" w:cs="宋体"/>
          <w:bCs/>
        </w:rPr>
      </w:pPr>
    </w:p>
    <w:p w:rsidR="00384F3F" w:rsidRDefault="00384F3F">
      <w:pPr>
        <w:snapToGrid w:val="0"/>
        <w:rPr>
          <w:rFonts w:ascii="宋体" w:hAnsi="宋体" w:cs="宋体"/>
          <w:bCs/>
        </w:rPr>
      </w:pPr>
    </w:p>
    <w:p w:rsidR="00384F3F" w:rsidRDefault="00384F3F">
      <w:pPr>
        <w:snapToGrid w:val="0"/>
        <w:rPr>
          <w:rFonts w:ascii="宋体" w:hAnsi="宋体" w:cs="宋体"/>
          <w:bCs/>
        </w:rPr>
      </w:pPr>
    </w:p>
    <w:p w:rsidR="00384F3F" w:rsidRDefault="00384F3F">
      <w:pPr>
        <w:snapToGrid w:val="0"/>
        <w:rPr>
          <w:rFonts w:ascii="宋体" w:hAnsi="宋体" w:cs="宋体"/>
          <w:bCs/>
        </w:rPr>
      </w:pPr>
    </w:p>
    <w:p w:rsidR="00384F3F" w:rsidRDefault="00384F3F">
      <w:pPr>
        <w:snapToGrid w:val="0"/>
        <w:rPr>
          <w:rFonts w:ascii="宋体" w:hAnsi="宋体" w:cs="宋体"/>
          <w:bCs/>
        </w:rPr>
      </w:pPr>
    </w:p>
    <w:p w:rsidR="00384F3F" w:rsidRDefault="005A3D71">
      <w:pPr>
        <w:snapToGrid w:val="0"/>
        <w:outlineLvl w:val="0"/>
        <w:rPr>
          <w:rFonts w:ascii="宋体" w:hAnsi="宋体" w:cs="宋体"/>
          <w:bCs/>
        </w:rPr>
      </w:pPr>
      <w:r>
        <w:rPr>
          <w:rFonts w:ascii="宋体" w:hAnsi="宋体" w:cs="宋体" w:hint="eastAsia"/>
          <w:bCs/>
        </w:rPr>
        <w:t>四、合同参考范本</w:t>
      </w:r>
      <w:bookmarkStart w:id="4" w:name="_Hlt3013627"/>
      <w:bookmarkStart w:id="5" w:name="_Hlt535834178"/>
      <w:bookmarkEnd w:id="2"/>
      <w:bookmarkEnd w:id="3"/>
      <w:bookmarkEnd w:id="4"/>
      <w:bookmarkEnd w:id="5"/>
    </w:p>
    <w:p w:rsidR="00384F3F" w:rsidRDefault="005A3D71">
      <w:pPr>
        <w:pStyle w:val="Bodytext1"/>
        <w:spacing w:after="240" w:line="457" w:lineRule="exact"/>
        <w:ind w:firstLine="580"/>
      </w:pPr>
      <w:r>
        <w:lastRenderedPageBreak/>
        <w:t>（根据《政府釆购法》和《民法典》相关规定，釆购入和中标人之间的权利和义务，应当按照平等、自愿的原则以合同方式约定。此合同书仅作为签订正式合同时的参考，正式合同书应包括本参考格式之内容。）</w:t>
      </w:r>
    </w:p>
    <w:p w:rsidR="00384F3F" w:rsidRDefault="00384F3F">
      <w:pPr>
        <w:snapToGrid w:val="0"/>
        <w:ind w:firstLineChars="200" w:firstLine="480"/>
        <w:rPr>
          <w:rFonts w:ascii="宋体" w:hAnsi="宋体" w:cs="宋体"/>
        </w:rPr>
      </w:pPr>
    </w:p>
    <w:p w:rsidR="00384F3F" w:rsidRDefault="005A3D71">
      <w:pPr>
        <w:widowControl/>
        <w:jc w:val="center"/>
      </w:pPr>
      <w:r>
        <w:rPr>
          <w:rFonts w:ascii="宋体" w:hAnsi="宋体" w:cs="宋体" w:hint="eastAsia"/>
          <w:b/>
          <w:bCs/>
          <w:color w:val="000000"/>
          <w:kern w:val="0"/>
          <w:sz w:val="36"/>
          <w:szCs w:val="36"/>
        </w:rPr>
        <w:t>合同书</w:t>
      </w:r>
    </w:p>
    <w:p w:rsidR="00384F3F" w:rsidRDefault="005A3D71">
      <w:pPr>
        <w:widowControl/>
        <w:jc w:val="left"/>
      </w:pPr>
      <w:r>
        <w:rPr>
          <w:rFonts w:ascii="宋体" w:hAnsi="宋体" w:cs="宋体" w:hint="eastAsia"/>
          <w:b/>
          <w:bCs/>
          <w:color w:val="000000"/>
          <w:kern w:val="0"/>
        </w:rPr>
        <w:t>项目名称：</w:t>
      </w:r>
      <w:r>
        <w:rPr>
          <w:rFonts w:ascii="宋体" w:hAnsi="宋体" w:cs="宋体" w:hint="eastAsia"/>
          <w:b/>
          <w:bCs/>
          <w:color w:val="000000"/>
          <w:kern w:val="0"/>
        </w:rPr>
        <w:t xml:space="preserve"> </w:t>
      </w:r>
    </w:p>
    <w:p w:rsidR="00384F3F" w:rsidRDefault="005A3D71">
      <w:pPr>
        <w:widowControl/>
        <w:jc w:val="left"/>
      </w:pPr>
      <w:r>
        <w:rPr>
          <w:rFonts w:ascii="宋体" w:hAnsi="宋体" w:cs="宋体" w:hint="eastAsia"/>
          <w:b/>
          <w:bCs/>
          <w:color w:val="000000"/>
          <w:kern w:val="0"/>
        </w:rPr>
        <w:t>合同编号：</w:t>
      </w:r>
      <w:r>
        <w:rPr>
          <w:rFonts w:ascii="宋体" w:hAnsi="宋体" w:cs="宋体" w:hint="eastAsia"/>
          <w:b/>
          <w:bCs/>
          <w:color w:val="000000"/>
          <w:kern w:val="0"/>
        </w:rPr>
        <w:t xml:space="preserve"> </w:t>
      </w:r>
    </w:p>
    <w:p w:rsidR="00384F3F" w:rsidRDefault="005A3D71">
      <w:pPr>
        <w:widowControl/>
        <w:jc w:val="left"/>
      </w:pPr>
      <w:r>
        <w:rPr>
          <w:rFonts w:ascii="宋体" w:hAnsi="宋体" w:cs="宋体" w:hint="eastAsia"/>
          <w:b/>
          <w:bCs/>
          <w:color w:val="000000"/>
          <w:kern w:val="0"/>
        </w:rPr>
        <w:t>签订日期：</w:t>
      </w:r>
      <w:r>
        <w:rPr>
          <w:rFonts w:ascii="宋体" w:hAnsi="宋体" w:cs="宋体" w:hint="eastAsia"/>
          <w:b/>
          <w:bCs/>
          <w:color w:val="000000"/>
          <w:kern w:val="0"/>
        </w:rPr>
        <w:t xml:space="preserve"> </w:t>
      </w:r>
    </w:p>
    <w:p w:rsidR="00384F3F" w:rsidRDefault="005A3D71">
      <w:pPr>
        <w:widowControl/>
        <w:jc w:val="left"/>
      </w:pPr>
      <w:r>
        <w:rPr>
          <w:rFonts w:ascii="宋体" w:hAnsi="宋体" w:cs="宋体" w:hint="eastAsia"/>
          <w:b/>
          <w:bCs/>
          <w:color w:val="000000"/>
          <w:kern w:val="0"/>
        </w:rPr>
        <w:t>签订合同地点：</w:t>
      </w:r>
      <w:r>
        <w:rPr>
          <w:rFonts w:ascii="宋体" w:hAnsi="宋体" w:cs="宋体" w:hint="eastAsia"/>
          <w:b/>
          <w:bCs/>
          <w:color w:val="000000"/>
          <w:kern w:val="0"/>
        </w:rPr>
        <w:t xml:space="preserve"> </w:t>
      </w:r>
    </w:p>
    <w:p w:rsidR="00384F3F" w:rsidRDefault="005A3D71">
      <w:pPr>
        <w:widowControl/>
        <w:jc w:val="left"/>
      </w:pPr>
      <w:r>
        <w:rPr>
          <w:rFonts w:ascii="宋体" w:hAnsi="宋体" w:cs="宋体" w:hint="eastAsia"/>
          <w:color w:val="000000"/>
          <w:kern w:val="0"/>
        </w:rPr>
        <w:t>本合同由</w:t>
      </w:r>
      <w:r>
        <w:rPr>
          <w:rFonts w:ascii="宋体" w:hAnsi="宋体" w:cs="宋体" w:hint="eastAsia"/>
          <w:color w:val="000000"/>
          <w:kern w:val="0"/>
        </w:rPr>
        <w:t xml:space="preserve"> </w:t>
      </w:r>
      <w:r>
        <w:rPr>
          <w:rFonts w:ascii="宋体" w:hAnsi="宋体" w:cs="宋体" w:hint="eastAsia"/>
          <w:color w:val="000000"/>
          <w:kern w:val="0"/>
        </w:rPr>
        <w:t>（采购人）</w:t>
      </w:r>
      <w:r>
        <w:rPr>
          <w:rFonts w:ascii="宋体" w:hAnsi="宋体" w:cs="宋体" w:hint="eastAsia"/>
          <w:color w:val="000000"/>
          <w:kern w:val="0"/>
        </w:rPr>
        <w:t xml:space="preserve"> </w:t>
      </w:r>
      <w:r>
        <w:rPr>
          <w:rFonts w:ascii="宋体" w:hAnsi="宋体" w:cs="宋体" w:hint="eastAsia"/>
          <w:color w:val="000000"/>
          <w:kern w:val="0"/>
        </w:rPr>
        <w:t>（以下简称“甲方”）与</w:t>
      </w:r>
      <w:r>
        <w:rPr>
          <w:rFonts w:ascii="宋体" w:hAnsi="宋体" w:cs="宋体" w:hint="eastAsia"/>
          <w:color w:val="000000"/>
          <w:kern w:val="0"/>
        </w:rPr>
        <w:t xml:space="preserve"> </w:t>
      </w:r>
      <w:r>
        <w:rPr>
          <w:rFonts w:ascii="宋体" w:hAnsi="宋体" w:cs="宋体" w:hint="eastAsia"/>
          <w:color w:val="000000"/>
          <w:kern w:val="0"/>
        </w:rPr>
        <w:t>（中标人）（以下简称“乙方”）</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color w:val="000000"/>
          <w:kern w:val="0"/>
        </w:rPr>
        <w:t>签订。乙方以总金额万元人民币（用大写数字书写）向甲方提供如下货物（工程</w:t>
      </w:r>
      <w:r>
        <w:rPr>
          <w:rFonts w:ascii="宋体" w:hAnsi="宋体" w:cs="宋体" w:hint="eastAsia"/>
          <w:color w:val="000000"/>
          <w:kern w:val="0"/>
        </w:rPr>
        <w:t xml:space="preserve"> </w:t>
      </w:r>
      <w:r>
        <w:rPr>
          <w:rFonts w:ascii="宋体" w:hAnsi="宋体" w:cs="宋体" w:hint="eastAsia"/>
          <w:color w:val="000000"/>
          <w:kern w:val="0"/>
        </w:rPr>
        <w:t>或服务）：</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b/>
          <w:bCs/>
          <w:color w:val="000000"/>
          <w:kern w:val="0"/>
        </w:rPr>
        <w:t>经双方协商，同意按下列条文执行：</w:t>
      </w:r>
      <w:r>
        <w:rPr>
          <w:rFonts w:ascii="宋体" w:hAnsi="宋体" w:cs="宋体" w:hint="eastAsia"/>
          <w:b/>
          <w:bCs/>
          <w:color w:val="000000"/>
          <w:kern w:val="0"/>
        </w:rPr>
        <w:t xml:space="preserve"> </w:t>
      </w:r>
    </w:p>
    <w:p w:rsidR="00384F3F" w:rsidRDefault="005A3D71">
      <w:pPr>
        <w:widowControl/>
        <w:jc w:val="left"/>
      </w:pPr>
      <w:r>
        <w:rPr>
          <w:rFonts w:ascii="宋体" w:hAnsi="宋体" w:cs="宋体" w:hint="eastAsia"/>
          <w:b/>
          <w:bCs/>
          <w:color w:val="000000"/>
          <w:kern w:val="0"/>
        </w:rPr>
        <w:t xml:space="preserve">1. </w:t>
      </w:r>
      <w:r>
        <w:rPr>
          <w:rFonts w:ascii="宋体" w:hAnsi="宋体" w:cs="宋体" w:hint="eastAsia"/>
          <w:color w:val="000000"/>
          <w:kern w:val="0"/>
        </w:rPr>
        <w:t>本合同甲、乙双方应遵守国家颁布的《中华人民共和国民法典》、</w:t>
      </w:r>
      <w:proofErr w:type="gramStart"/>
      <w:r>
        <w:rPr>
          <w:rFonts w:ascii="宋体" w:hAnsi="宋体" w:cs="宋体" w:hint="eastAsia"/>
          <w:color w:val="000000"/>
          <w:kern w:val="0"/>
        </w:rPr>
        <w:t>《</w:t>
      </w:r>
      <w:proofErr w:type="gramEnd"/>
      <w:r>
        <w:rPr>
          <w:rFonts w:ascii="宋体" w:hAnsi="宋体" w:cs="宋体" w:hint="eastAsia"/>
          <w:color w:val="000000"/>
          <w:kern w:val="0"/>
        </w:rPr>
        <w:t>中华人民共和</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color w:val="000000"/>
          <w:kern w:val="0"/>
        </w:rPr>
        <w:t>国政府采购法</w:t>
      </w:r>
      <w:proofErr w:type="gramStart"/>
      <w:r>
        <w:rPr>
          <w:rFonts w:ascii="宋体" w:hAnsi="宋体" w:cs="宋体" w:hint="eastAsia"/>
          <w:color w:val="000000"/>
          <w:kern w:val="0"/>
        </w:rPr>
        <w:t>》</w:t>
      </w:r>
      <w:proofErr w:type="gramEnd"/>
      <w:r>
        <w:rPr>
          <w:rFonts w:ascii="宋体" w:hAnsi="宋体" w:cs="宋体" w:hint="eastAsia"/>
          <w:color w:val="000000"/>
          <w:kern w:val="0"/>
        </w:rPr>
        <w:t>，并各自履行应负的全部责任和义务。</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b/>
          <w:bCs/>
          <w:color w:val="000000"/>
          <w:kern w:val="0"/>
        </w:rPr>
        <w:t xml:space="preserve">2. </w:t>
      </w:r>
      <w:r>
        <w:rPr>
          <w:rFonts w:ascii="宋体" w:hAnsi="宋体" w:cs="宋体" w:hint="eastAsia"/>
          <w:color w:val="000000"/>
          <w:kern w:val="0"/>
        </w:rPr>
        <w:t>甲方保证按合同条款规定的时间和方式付给乙方到期应付的合同款，并承担应负的</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color w:val="000000"/>
          <w:kern w:val="0"/>
        </w:rPr>
        <w:t>责任和义务。</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b/>
          <w:bCs/>
          <w:color w:val="000000"/>
          <w:kern w:val="0"/>
        </w:rPr>
        <w:t xml:space="preserve">3. </w:t>
      </w:r>
      <w:r>
        <w:rPr>
          <w:rFonts w:ascii="宋体" w:hAnsi="宋体" w:cs="宋体" w:hint="eastAsia"/>
          <w:color w:val="000000"/>
          <w:kern w:val="0"/>
        </w:rPr>
        <w:t>乙方保证按合同条款规定的内容和工期（服务期限）向甲方提供合格的货物（工程</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color w:val="000000"/>
          <w:kern w:val="0"/>
        </w:rPr>
        <w:t>或服务），并承担应负的责任和义务。</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b/>
          <w:bCs/>
          <w:color w:val="000000"/>
          <w:kern w:val="0"/>
        </w:rPr>
        <w:t xml:space="preserve">4. </w:t>
      </w:r>
      <w:r>
        <w:rPr>
          <w:rFonts w:ascii="宋体" w:hAnsi="宋体" w:cs="宋体" w:hint="eastAsia"/>
          <w:color w:val="000000"/>
          <w:kern w:val="0"/>
        </w:rPr>
        <w:t>合同文件。下列文件为本合同不可分割的部分：</w:t>
      </w:r>
      <w:r>
        <w:rPr>
          <w:rFonts w:ascii="宋体" w:hAnsi="宋体" w:cs="宋体" w:hint="eastAsia"/>
          <w:color w:val="000000"/>
          <w:kern w:val="0"/>
        </w:rPr>
        <w:t xml:space="preserve"> </w:t>
      </w:r>
    </w:p>
    <w:p w:rsidR="00384F3F" w:rsidRDefault="005A3D71">
      <w:pPr>
        <w:widowControl/>
        <w:jc w:val="left"/>
      </w:pPr>
      <w:r>
        <w:rPr>
          <w:rFonts w:ascii="仿宋" w:eastAsia="仿宋" w:hAnsi="仿宋" w:cs="仿宋"/>
          <w:color w:val="000000"/>
          <w:kern w:val="0"/>
        </w:rPr>
        <w:t xml:space="preserve">4.1 </w:t>
      </w:r>
      <w:r>
        <w:rPr>
          <w:rFonts w:ascii="宋体" w:hAnsi="宋体" w:cs="宋体" w:hint="eastAsia"/>
          <w:color w:val="000000"/>
          <w:kern w:val="0"/>
        </w:rPr>
        <w:t>招标文件（项目编号：）；</w:t>
      </w:r>
      <w:r>
        <w:rPr>
          <w:rFonts w:ascii="宋体" w:hAnsi="宋体" w:cs="宋体" w:hint="eastAsia"/>
          <w:color w:val="000000"/>
          <w:kern w:val="0"/>
        </w:rPr>
        <w:t xml:space="preserve"> </w:t>
      </w:r>
    </w:p>
    <w:p w:rsidR="00384F3F" w:rsidRDefault="005A3D71">
      <w:pPr>
        <w:widowControl/>
        <w:jc w:val="left"/>
      </w:pPr>
      <w:r>
        <w:rPr>
          <w:rFonts w:ascii="仿宋" w:eastAsia="仿宋" w:hAnsi="仿宋" w:cs="仿宋" w:hint="eastAsia"/>
          <w:color w:val="000000"/>
          <w:kern w:val="0"/>
        </w:rPr>
        <w:t xml:space="preserve">4.2 </w:t>
      </w:r>
      <w:r>
        <w:rPr>
          <w:rFonts w:ascii="宋体" w:hAnsi="宋体" w:cs="宋体" w:hint="eastAsia"/>
          <w:color w:val="000000"/>
          <w:kern w:val="0"/>
        </w:rPr>
        <w:t>中标的投标文件；</w:t>
      </w:r>
      <w:r>
        <w:rPr>
          <w:rFonts w:ascii="宋体" w:hAnsi="宋体" w:cs="宋体" w:hint="eastAsia"/>
          <w:color w:val="000000"/>
          <w:kern w:val="0"/>
        </w:rPr>
        <w:t xml:space="preserve"> </w:t>
      </w:r>
    </w:p>
    <w:p w:rsidR="00384F3F" w:rsidRDefault="005A3D71">
      <w:pPr>
        <w:widowControl/>
        <w:jc w:val="left"/>
      </w:pPr>
      <w:r>
        <w:rPr>
          <w:rFonts w:ascii="仿宋" w:eastAsia="仿宋" w:hAnsi="仿宋" w:cs="仿宋" w:hint="eastAsia"/>
          <w:color w:val="000000"/>
          <w:kern w:val="0"/>
        </w:rPr>
        <w:t>4.3</w:t>
      </w:r>
      <w:r>
        <w:rPr>
          <w:rFonts w:ascii="宋体" w:hAnsi="宋体" w:cs="宋体" w:hint="eastAsia"/>
          <w:color w:val="000000"/>
          <w:kern w:val="0"/>
        </w:rPr>
        <w:t>合同书；</w:t>
      </w:r>
      <w:r>
        <w:rPr>
          <w:rFonts w:ascii="宋体" w:hAnsi="宋体" w:cs="宋体" w:hint="eastAsia"/>
          <w:color w:val="000000"/>
          <w:kern w:val="0"/>
        </w:rPr>
        <w:t xml:space="preserve"> </w:t>
      </w:r>
    </w:p>
    <w:p w:rsidR="00384F3F" w:rsidRDefault="005A3D71">
      <w:pPr>
        <w:widowControl/>
        <w:jc w:val="left"/>
      </w:pPr>
      <w:r>
        <w:rPr>
          <w:rFonts w:ascii="仿宋" w:eastAsia="仿宋" w:hAnsi="仿宋" w:cs="仿宋" w:hint="eastAsia"/>
          <w:color w:val="000000"/>
          <w:kern w:val="0"/>
        </w:rPr>
        <w:t>4.4</w:t>
      </w:r>
      <w:r>
        <w:rPr>
          <w:rFonts w:ascii="宋体" w:hAnsi="宋体" w:cs="宋体" w:hint="eastAsia"/>
          <w:color w:val="000000"/>
          <w:kern w:val="0"/>
        </w:rPr>
        <w:t>合同条款；</w:t>
      </w:r>
      <w:r>
        <w:rPr>
          <w:rFonts w:ascii="宋体" w:hAnsi="宋体" w:cs="宋体" w:hint="eastAsia"/>
          <w:color w:val="000000"/>
          <w:kern w:val="0"/>
        </w:rPr>
        <w:t xml:space="preserve"> </w:t>
      </w:r>
    </w:p>
    <w:p w:rsidR="00384F3F" w:rsidRDefault="005A3D71">
      <w:pPr>
        <w:widowControl/>
        <w:jc w:val="left"/>
      </w:pPr>
      <w:r>
        <w:rPr>
          <w:rFonts w:ascii="仿宋" w:eastAsia="仿宋" w:hAnsi="仿宋" w:cs="仿宋" w:hint="eastAsia"/>
          <w:color w:val="000000"/>
          <w:kern w:val="0"/>
        </w:rPr>
        <w:t xml:space="preserve">4.5 </w:t>
      </w:r>
      <w:r>
        <w:rPr>
          <w:rFonts w:ascii="宋体" w:hAnsi="宋体" w:cs="宋体" w:hint="eastAsia"/>
          <w:color w:val="000000"/>
          <w:kern w:val="0"/>
        </w:rPr>
        <w:t>分散采购机构发出的中标通知书；</w:t>
      </w:r>
      <w:r>
        <w:rPr>
          <w:rFonts w:ascii="宋体" w:hAnsi="宋体" w:cs="宋体" w:hint="eastAsia"/>
          <w:color w:val="000000"/>
          <w:kern w:val="0"/>
        </w:rPr>
        <w:t xml:space="preserve"> </w:t>
      </w:r>
    </w:p>
    <w:p w:rsidR="00384F3F" w:rsidRDefault="005A3D71">
      <w:pPr>
        <w:widowControl/>
        <w:jc w:val="left"/>
      </w:pPr>
      <w:r>
        <w:rPr>
          <w:rFonts w:ascii="仿宋" w:eastAsia="仿宋" w:hAnsi="仿宋" w:cs="仿宋" w:hint="eastAsia"/>
          <w:color w:val="000000"/>
          <w:kern w:val="0"/>
        </w:rPr>
        <w:t xml:space="preserve">4.6 </w:t>
      </w:r>
      <w:r>
        <w:rPr>
          <w:rFonts w:ascii="宋体" w:hAnsi="宋体" w:cs="宋体" w:hint="eastAsia"/>
          <w:color w:val="000000"/>
          <w:kern w:val="0"/>
        </w:rPr>
        <w:t>附件；</w:t>
      </w:r>
      <w:r>
        <w:rPr>
          <w:rFonts w:ascii="宋体" w:hAnsi="宋体" w:cs="宋体" w:hint="eastAsia"/>
          <w:color w:val="000000"/>
          <w:kern w:val="0"/>
        </w:rPr>
        <w:t xml:space="preserve"> </w:t>
      </w:r>
    </w:p>
    <w:p w:rsidR="00384F3F" w:rsidRDefault="005A3D71">
      <w:pPr>
        <w:widowControl/>
        <w:jc w:val="left"/>
      </w:pPr>
      <w:r>
        <w:rPr>
          <w:rFonts w:ascii="楷体" w:eastAsia="楷体" w:hAnsi="楷体" w:cs="楷体"/>
          <w:color w:val="000000"/>
          <w:kern w:val="0"/>
        </w:rPr>
        <w:lastRenderedPageBreak/>
        <w:t xml:space="preserve">4.6.1 </w:t>
      </w:r>
      <w:r>
        <w:rPr>
          <w:rFonts w:ascii="宋体" w:hAnsi="宋体" w:cs="宋体" w:hint="eastAsia"/>
          <w:color w:val="000000"/>
          <w:kern w:val="0"/>
        </w:rPr>
        <w:t>甲方在招标期间发布的所有补充通知；</w:t>
      </w:r>
      <w:r>
        <w:rPr>
          <w:rFonts w:ascii="宋体" w:hAnsi="宋体" w:cs="宋体" w:hint="eastAsia"/>
          <w:color w:val="000000"/>
          <w:kern w:val="0"/>
        </w:rPr>
        <w:t xml:space="preserve"> </w:t>
      </w:r>
    </w:p>
    <w:p w:rsidR="00384F3F" w:rsidRDefault="005A3D71">
      <w:pPr>
        <w:widowControl/>
        <w:jc w:val="left"/>
      </w:pPr>
      <w:r>
        <w:rPr>
          <w:rFonts w:ascii="楷体" w:eastAsia="楷体" w:hAnsi="楷体" w:cs="楷体" w:hint="eastAsia"/>
          <w:color w:val="000000"/>
          <w:kern w:val="0"/>
        </w:rPr>
        <w:t xml:space="preserve">4.6.2 </w:t>
      </w:r>
      <w:r>
        <w:rPr>
          <w:rFonts w:ascii="宋体" w:hAnsi="宋体" w:cs="宋体" w:hint="eastAsia"/>
          <w:color w:val="000000"/>
          <w:kern w:val="0"/>
        </w:rPr>
        <w:t>乙方在投标期内补充的所有文件；</w:t>
      </w:r>
      <w:r>
        <w:rPr>
          <w:rFonts w:ascii="宋体" w:hAnsi="宋体" w:cs="宋体" w:hint="eastAsia"/>
          <w:color w:val="000000"/>
          <w:kern w:val="0"/>
        </w:rPr>
        <w:t xml:space="preserve"> </w:t>
      </w:r>
    </w:p>
    <w:p w:rsidR="00384F3F" w:rsidRDefault="005A3D71">
      <w:pPr>
        <w:widowControl/>
        <w:jc w:val="left"/>
      </w:pPr>
      <w:r>
        <w:rPr>
          <w:rFonts w:ascii="楷体" w:eastAsia="楷体" w:hAnsi="楷体" w:cs="楷体" w:hint="eastAsia"/>
          <w:color w:val="000000"/>
          <w:kern w:val="0"/>
        </w:rPr>
        <w:t xml:space="preserve">4.6.3 </w:t>
      </w:r>
      <w:r>
        <w:rPr>
          <w:rFonts w:ascii="宋体" w:hAnsi="宋体" w:cs="宋体" w:hint="eastAsia"/>
          <w:color w:val="000000"/>
          <w:kern w:val="0"/>
        </w:rPr>
        <w:t>乙方在投标时随同投标文件一起递送的资料及附图；</w:t>
      </w:r>
    </w:p>
    <w:p w:rsidR="00384F3F" w:rsidRDefault="005A3D71">
      <w:pPr>
        <w:widowControl/>
        <w:jc w:val="left"/>
      </w:pPr>
      <w:r>
        <w:rPr>
          <w:rFonts w:ascii="楷体" w:eastAsia="楷体" w:hAnsi="楷体" w:cs="楷体"/>
          <w:color w:val="000000"/>
          <w:kern w:val="0"/>
        </w:rPr>
        <w:t xml:space="preserve">4.6.4 </w:t>
      </w:r>
      <w:r>
        <w:rPr>
          <w:rFonts w:ascii="宋体" w:hAnsi="宋体" w:cs="宋体" w:hint="eastAsia"/>
          <w:color w:val="000000"/>
          <w:kern w:val="0"/>
        </w:rPr>
        <w:t>在商洽本合同时，双方澄清、确认并共同签字的补充文件、技术协议。</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b/>
          <w:bCs/>
          <w:color w:val="000000"/>
          <w:kern w:val="0"/>
        </w:rPr>
        <w:t xml:space="preserve">5. </w:t>
      </w:r>
      <w:r>
        <w:rPr>
          <w:rFonts w:ascii="宋体" w:hAnsi="宋体" w:cs="宋体" w:hint="eastAsia"/>
          <w:color w:val="000000"/>
          <w:kern w:val="0"/>
        </w:rPr>
        <w:t>合同范围和条件。本合同的范围和条件应与上述规定的合同文件内容相一致。</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b/>
          <w:bCs/>
          <w:color w:val="000000"/>
          <w:kern w:val="0"/>
        </w:rPr>
        <w:t xml:space="preserve">6. </w:t>
      </w:r>
      <w:r>
        <w:rPr>
          <w:rFonts w:ascii="宋体" w:hAnsi="宋体" w:cs="宋体" w:hint="eastAsia"/>
          <w:color w:val="000000"/>
          <w:kern w:val="0"/>
        </w:rPr>
        <w:t>货物（工程或服务）及数量。本合同所提供的货物（工程或服务）及数量详见招标</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color w:val="000000"/>
          <w:kern w:val="0"/>
        </w:rPr>
        <w:t>文件的要求及乙方投标文件中的承诺。</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b/>
          <w:bCs/>
          <w:color w:val="000000"/>
          <w:kern w:val="0"/>
        </w:rPr>
        <w:t xml:space="preserve">7. </w:t>
      </w:r>
      <w:r>
        <w:rPr>
          <w:rFonts w:ascii="宋体" w:hAnsi="宋体" w:cs="宋体" w:hint="eastAsia"/>
          <w:color w:val="000000"/>
          <w:kern w:val="0"/>
        </w:rPr>
        <w:t>付款条件。本合同的付款条件按招标文件规定执行。</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b/>
          <w:bCs/>
          <w:color w:val="000000"/>
          <w:kern w:val="0"/>
        </w:rPr>
        <w:t xml:space="preserve">8. </w:t>
      </w:r>
      <w:r>
        <w:rPr>
          <w:rFonts w:ascii="宋体" w:hAnsi="宋体" w:cs="宋体" w:hint="eastAsia"/>
          <w:color w:val="000000"/>
          <w:kern w:val="0"/>
        </w:rPr>
        <w:t>合同金额。合同总金额见合同书，分项价格在乙方的投标报价表中有明确规定。</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b/>
          <w:bCs/>
          <w:color w:val="000000"/>
          <w:kern w:val="0"/>
        </w:rPr>
        <w:t xml:space="preserve">9. </w:t>
      </w:r>
      <w:r>
        <w:rPr>
          <w:rFonts w:ascii="宋体" w:hAnsi="宋体" w:cs="宋体" w:hint="eastAsia"/>
          <w:color w:val="000000"/>
          <w:kern w:val="0"/>
        </w:rPr>
        <w:t>工期和交货（服务）地点。本合同中货物（工程或服务）的工期、交货（服务）地</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color w:val="000000"/>
          <w:kern w:val="0"/>
        </w:rPr>
        <w:t>点在招标文件中有明确规定。</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b/>
          <w:bCs/>
          <w:color w:val="000000"/>
          <w:kern w:val="0"/>
        </w:rPr>
        <w:t xml:space="preserve">10. </w:t>
      </w:r>
      <w:r>
        <w:rPr>
          <w:rFonts w:ascii="宋体" w:hAnsi="宋体" w:cs="宋体" w:hint="eastAsia"/>
          <w:color w:val="000000"/>
          <w:kern w:val="0"/>
        </w:rPr>
        <w:t>合同生效。本合同经甲、乙双方授权代表签字和加盖公章（或合同专用章）后生效。</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color w:val="000000"/>
          <w:kern w:val="0"/>
        </w:rPr>
        <w:t>如招标申请公证的，合同需经公证机构公证后生效。</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b/>
          <w:bCs/>
          <w:color w:val="000000"/>
          <w:kern w:val="0"/>
        </w:rPr>
        <w:t xml:space="preserve">11. </w:t>
      </w:r>
      <w:r>
        <w:rPr>
          <w:rFonts w:ascii="宋体" w:hAnsi="宋体" w:cs="宋体" w:hint="eastAsia"/>
          <w:color w:val="000000"/>
          <w:kern w:val="0"/>
        </w:rPr>
        <w:t>合同的份数。本合同正本一式</w:t>
      </w:r>
      <w:r>
        <w:rPr>
          <w:rFonts w:ascii="宋体" w:hAnsi="宋体" w:cs="宋体" w:hint="eastAsia"/>
          <w:color w:val="000000"/>
          <w:kern w:val="0"/>
        </w:rPr>
        <w:t xml:space="preserve">  </w:t>
      </w:r>
      <w:r>
        <w:rPr>
          <w:rFonts w:ascii="宋体" w:hAnsi="宋体" w:cs="宋体" w:hint="eastAsia"/>
          <w:color w:val="000000"/>
          <w:kern w:val="0"/>
        </w:rPr>
        <w:t>份，甲方执</w:t>
      </w:r>
      <w:r>
        <w:rPr>
          <w:rFonts w:ascii="宋体" w:hAnsi="宋体" w:cs="宋体" w:hint="eastAsia"/>
          <w:color w:val="000000"/>
          <w:kern w:val="0"/>
        </w:rPr>
        <w:t xml:space="preserve">  </w:t>
      </w:r>
      <w:r>
        <w:rPr>
          <w:rFonts w:ascii="宋体" w:hAnsi="宋体" w:cs="宋体" w:hint="eastAsia"/>
          <w:color w:val="000000"/>
          <w:kern w:val="0"/>
        </w:rPr>
        <w:t>份，乙方执</w:t>
      </w:r>
      <w:r>
        <w:rPr>
          <w:rFonts w:ascii="宋体" w:hAnsi="宋体" w:cs="宋体" w:hint="eastAsia"/>
          <w:color w:val="000000"/>
          <w:kern w:val="0"/>
        </w:rPr>
        <w:t xml:space="preserve">  </w:t>
      </w:r>
      <w:r>
        <w:rPr>
          <w:rFonts w:ascii="宋体" w:hAnsi="宋体" w:cs="宋体" w:hint="eastAsia"/>
          <w:color w:val="000000"/>
          <w:kern w:val="0"/>
        </w:rPr>
        <w:t>份；副本一式</w:t>
      </w:r>
      <w:r>
        <w:rPr>
          <w:rFonts w:ascii="宋体" w:hAnsi="宋体" w:cs="宋体" w:hint="eastAsia"/>
          <w:color w:val="000000"/>
          <w:kern w:val="0"/>
        </w:rPr>
        <w:t xml:space="preserve">  </w:t>
      </w:r>
      <w:r>
        <w:rPr>
          <w:rFonts w:ascii="宋体" w:hAnsi="宋体" w:cs="宋体" w:hint="eastAsia"/>
          <w:color w:val="000000"/>
          <w:kern w:val="0"/>
        </w:rPr>
        <w:t>份，甲方执</w:t>
      </w:r>
      <w:r>
        <w:rPr>
          <w:rFonts w:ascii="宋体" w:hAnsi="宋体" w:cs="宋体" w:hint="eastAsia"/>
          <w:color w:val="000000"/>
          <w:kern w:val="0"/>
        </w:rPr>
        <w:t xml:space="preserve">  </w:t>
      </w:r>
      <w:r>
        <w:rPr>
          <w:rFonts w:ascii="宋体" w:hAnsi="宋体" w:cs="宋体" w:hint="eastAsia"/>
          <w:color w:val="000000"/>
          <w:kern w:val="0"/>
        </w:rPr>
        <w:t>份，乙方执</w:t>
      </w:r>
      <w:r>
        <w:rPr>
          <w:rFonts w:ascii="宋体" w:hAnsi="宋体" w:cs="宋体" w:hint="eastAsia"/>
          <w:color w:val="000000"/>
          <w:kern w:val="0"/>
        </w:rPr>
        <w:t xml:space="preserve"> </w:t>
      </w:r>
      <w:r>
        <w:rPr>
          <w:rFonts w:ascii="宋体" w:hAnsi="宋体" w:cs="宋体" w:hint="eastAsia"/>
          <w:color w:val="000000"/>
          <w:kern w:val="0"/>
        </w:rPr>
        <w:t>份。</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b/>
          <w:bCs/>
          <w:color w:val="000000"/>
          <w:kern w:val="0"/>
        </w:rPr>
        <w:t xml:space="preserve">12. </w:t>
      </w:r>
      <w:r>
        <w:rPr>
          <w:rFonts w:ascii="宋体" w:hAnsi="宋体" w:cs="宋体" w:hint="eastAsia"/>
          <w:color w:val="000000"/>
          <w:kern w:val="0"/>
        </w:rPr>
        <w:t>合同的失效。本合同在合同价款全部结清后失效。</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color w:val="000000"/>
          <w:kern w:val="0"/>
        </w:rPr>
        <w:t>甲方：</w:t>
      </w:r>
      <w:r>
        <w:rPr>
          <w:rFonts w:ascii="宋体" w:hAnsi="宋体" w:cs="宋体" w:hint="eastAsia"/>
          <w:color w:val="000000"/>
          <w:kern w:val="0"/>
        </w:rPr>
        <w:t xml:space="preserve">                         </w:t>
      </w:r>
      <w:r>
        <w:rPr>
          <w:rFonts w:ascii="宋体" w:hAnsi="宋体" w:cs="宋体" w:hint="eastAsia"/>
          <w:color w:val="000000"/>
          <w:kern w:val="0"/>
        </w:rPr>
        <w:t>乙方：</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color w:val="000000"/>
          <w:kern w:val="0"/>
        </w:rPr>
        <w:t>单位名称（盖章）：</w:t>
      </w:r>
      <w:r>
        <w:rPr>
          <w:rFonts w:ascii="宋体" w:hAnsi="宋体" w:cs="宋体" w:hint="eastAsia"/>
          <w:color w:val="000000"/>
          <w:kern w:val="0"/>
        </w:rPr>
        <w:t xml:space="preserve">             </w:t>
      </w:r>
      <w:r>
        <w:rPr>
          <w:rFonts w:ascii="宋体" w:hAnsi="宋体" w:cs="宋体" w:hint="eastAsia"/>
          <w:color w:val="000000"/>
          <w:kern w:val="0"/>
        </w:rPr>
        <w:t>单位名称（盖章）：</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color w:val="000000"/>
          <w:kern w:val="0"/>
        </w:rPr>
        <w:t>单位地址：</w:t>
      </w:r>
      <w:r>
        <w:rPr>
          <w:rFonts w:ascii="宋体" w:hAnsi="宋体" w:cs="宋体" w:hint="eastAsia"/>
          <w:color w:val="000000"/>
          <w:kern w:val="0"/>
        </w:rPr>
        <w:t xml:space="preserve">                     </w:t>
      </w:r>
      <w:r>
        <w:rPr>
          <w:rFonts w:ascii="宋体" w:hAnsi="宋体" w:cs="宋体" w:hint="eastAsia"/>
          <w:color w:val="000000"/>
          <w:kern w:val="0"/>
        </w:rPr>
        <w:t>单位地址：</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color w:val="000000"/>
          <w:kern w:val="0"/>
        </w:rPr>
        <w:t>法人代表授权人</w:t>
      </w:r>
      <w:r>
        <w:rPr>
          <w:rFonts w:ascii="宋体" w:hAnsi="宋体" w:cs="宋体" w:hint="eastAsia"/>
          <w:color w:val="000000"/>
          <w:kern w:val="0"/>
        </w:rPr>
        <w:t>(</w:t>
      </w:r>
      <w:r>
        <w:rPr>
          <w:rFonts w:ascii="宋体" w:hAnsi="宋体" w:cs="宋体" w:hint="eastAsia"/>
          <w:color w:val="000000"/>
          <w:kern w:val="0"/>
        </w:rPr>
        <w:t>签字</w:t>
      </w:r>
      <w:r>
        <w:rPr>
          <w:rFonts w:ascii="宋体" w:hAnsi="宋体" w:cs="宋体" w:hint="eastAsia"/>
          <w:color w:val="000000"/>
          <w:kern w:val="0"/>
        </w:rPr>
        <w:t>)</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法人代表授权人</w:t>
      </w:r>
      <w:r>
        <w:rPr>
          <w:rFonts w:ascii="宋体" w:hAnsi="宋体" w:cs="宋体" w:hint="eastAsia"/>
          <w:color w:val="000000"/>
          <w:kern w:val="0"/>
        </w:rPr>
        <w:t>(</w:t>
      </w:r>
      <w:r>
        <w:rPr>
          <w:rFonts w:ascii="宋体" w:hAnsi="宋体" w:cs="宋体" w:hint="eastAsia"/>
          <w:color w:val="000000"/>
          <w:kern w:val="0"/>
        </w:rPr>
        <w:t>签字</w:t>
      </w:r>
      <w:r>
        <w:rPr>
          <w:rFonts w:ascii="宋体" w:hAnsi="宋体" w:cs="宋体" w:hint="eastAsia"/>
          <w:color w:val="000000"/>
          <w:kern w:val="0"/>
        </w:rPr>
        <w:t>)</w:t>
      </w:r>
      <w:r>
        <w:rPr>
          <w:rFonts w:ascii="宋体" w:hAnsi="宋体" w:cs="宋体" w:hint="eastAsia"/>
          <w:color w:val="000000"/>
          <w:kern w:val="0"/>
        </w:rPr>
        <w:t>：</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color w:val="000000"/>
          <w:kern w:val="0"/>
        </w:rPr>
        <w:t>联</w:t>
      </w:r>
      <w:r>
        <w:rPr>
          <w:rFonts w:ascii="宋体" w:hAnsi="宋体" w:cs="宋体" w:hint="eastAsia"/>
          <w:color w:val="000000"/>
          <w:kern w:val="0"/>
        </w:rPr>
        <w:t xml:space="preserve"> </w:t>
      </w:r>
      <w:r>
        <w:rPr>
          <w:rFonts w:ascii="宋体" w:hAnsi="宋体" w:cs="宋体" w:hint="eastAsia"/>
          <w:color w:val="000000"/>
          <w:kern w:val="0"/>
        </w:rPr>
        <w:t>系</w:t>
      </w:r>
      <w:r>
        <w:rPr>
          <w:rFonts w:ascii="宋体" w:hAnsi="宋体" w:cs="宋体" w:hint="eastAsia"/>
          <w:color w:val="000000"/>
          <w:kern w:val="0"/>
        </w:rPr>
        <w:t xml:space="preserve"> </w:t>
      </w:r>
      <w:r>
        <w:rPr>
          <w:rFonts w:ascii="宋体" w:hAnsi="宋体" w:cs="宋体" w:hint="eastAsia"/>
          <w:color w:val="000000"/>
          <w:kern w:val="0"/>
        </w:rPr>
        <w:t>人：</w:t>
      </w:r>
      <w:r>
        <w:rPr>
          <w:rFonts w:ascii="宋体" w:hAnsi="宋体" w:cs="宋体" w:hint="eastAsia"/>
          <w:color w:val="000000"/>
          <w:kern w:val="0"/>
        </w:rPr>
        <w:t xml:space="preserve">                     </w:t>
      </w:r>
      <w:r>
        <w:rPr>
          <w:rFonts w:ascii="宋体" w:hAnsi="宋体" w:cs="宋体" w:hint="eastAsia"/>
          <w:color w:val="000000"/>
          <w:kern w:val="0"/>
        </w:rPr>
        <w:t>联</w:t>
      </w:r>
      <w:r>
        <w:rPr>
          <w:rFonts w:ascii="宋体" w:hAnsi="宋体" w:cs="宋体" w:hint="eastAsia"/>
          <w:color w:val="000000"/>
          <w:kern w:val="0"/>
        </w:rPr>
        <w:t xml:space="preserve"> </w:t>
      </w:r>
      <w:r>
        <w:rPr>
          <w:rFonts w:ascii="宋体" w:hAnsi="宋体" w:cs="宋体" w:hint="eastAsia"/>
          <w:color w:val="000000"/>
          <w:kern w:val="0"/>
        </w:rPr>
        <w:t>系</w:t>
      </w:r>
      <w:r>
        <w:rPr>
          <w:rFonts w:ascii="宋体" w:hAnsi="宋体" w:cs="宋体" w:hint="eastAsia"/>
          <w:color w:val="000000"/>
          <w:kern w:val="0"/>
        </w:rPr>
        <w:t xml:space="preserve"> </w:t>
      </w:r>
      <w:r>
        <w:rPr>
          <w:rFonts w:ascii="宋体" w:hAnsi="宋体" w:cs="宋体" w:hint="eastAsia"/>
          <w:color w:val="000000"/>
          <w:kern w:val="0"/>
        </w:rPr>
        <w:t>人：</w:t>
      </w:r>
      <w:r>
        <w:rPr>
          <w:rFonts w:ascii="宋体" w:hAnsi="宋体" w:cs="宋体" w:hint="eastAsia"/>
          <w:color w:val="000000"/>
          <w:kern w:val="0"/>
        </w:rPr>
        <w:t xml:space="preserve">  </w:t>
      </w:r>
    </w:p>
    <w:p w:rsidR="00384F3F" w:rsidRDefault="005A3D71">
      <w:pPr>
        <w:widowControl/>
        <w:jc w:val="left"/>
      </w:pPr>
      <w:r>
        <w:rPr>
          <w:rFonts w:ascii="宋体" w:hAnsi="宋体" w:cs="宋体" w:hint="eastAsia"/>
          <w:color w:val="000000"/>
          <w:kern w:val="0"/>
        </w:rPr>
        <w:t>开户银行：</w:t>
      </w:r>
      <w:r>
        <w:rPr>
          <w:rFonts w:ascii="宋体" w:hAnsi="宋体" w:cs="宋体" w:hint="eastAsia"/>
          <w:color w:val="000000"/>
          <w:kern w:val="0"/>
        </w:rPr>
        <w:t xml:space="preserve">                     </w:t>
      </w:r>
      <w:r>
        <w:rPr>
          <w:rFonts w:ascii="宋体" w:hAnsi="宋体" w:cs="宋体" w:hint="eastAsia"/>
          <w:color w:val="000000"/>
          <w:kern w:val="0"/>
        </w:rPr>
        <w:t>开户银行：</w:t>
      </w:r>
      <w:r>
        <w:rPr>
          <w:rFonts w:ascii="宋体" w:hAnsi="宋体" w:cs="宋体" w:hint="eastAsia"/>
          <w:color w:val="000000"/>
          <w:kern w:val="0"/>
        </w:rPr>
        <w:t xml:space="preserve"> </w:t>
      </w:r>
    </w:p>
    <w:p w:rsidR="00384F3F" w:rsidRDefault="004D7A26">
      <w:pPr>
        <w:widowControl/>
        <w:jc w:val="left"/>
      </w:pPr>
      <w:r>
        <w:rPr>
          <w:rFonts w:ascii="宋体" w:hAnsi="宋体" w:cs="宋体" w:hint="eastAsia"/>
          <w:color w:val="000000"/>
          <w:kern w:val="0"/>
        </w:rPr>
        <w:t>账</w:t>
      </w:r>
      <w:r w:rsidR="005A3D71">
        <w:rPr>
          <w:rFonts w:ascii="宋体" w:hAnsi="宋体" w:cs="宋体" w:hint="eastAsia"/>
          <w:color w:val="000000"/>
          <w:kern w:val="0"/>
        </w:rPr>
        <w:t>号：</w:t>
      </w:r>
      <w:r w:rsidR="005A3D71">
        <w:rPr>
          <w:rFonts w:ascii="宋体" w:hAnsi="宋体" w:cs="宋体" w:hint="eastAsia"/>
          <w:color w:val="000000"/>
          <w:kern w:val="0"/>
        </w:rPr>
        <w:t xml:space="preserve">                         </w:t>
      </w:r>
      <w:r>
        <w:rPr>
          <w:rFonts w:ascii="宋体" w:hAnsi="宋体" w:cs="宋体" w:hint="eastAsia"/>
          <w:color w:val="000000"/>
          <w:kern w:val="0"/>
        </w:rPr>
        <w:t>账</w:t>
      </w:r>
      <w:bookmarkStart w:id="6" w:name="_GoBack"/>
      <w:bookmarkEnd w:id="6"/>
      <w:r w:rsidR="005A3D71">
        <w:rPr>
          <w:rFonts w:ascii="宋体" w:hAnsi="宋体" w:cs="宋体" w:hint="eastAsia"/>
          <w:color w:val="000000"/>
          <w:kern w:val="0"/>
        </w:rPr>
        <w:t>号：</w:t>
      </w:r>
      <w:r w:rsidR="005A3D71">
        <w:rPr>
          <w:rFonts w:ascii="宋体" w:hAnsi="宋体" w:cs="宋体" w:hint="eastAsia"/>
          <w:color w:val="000000"/>
          <w:kern w:val="0"/>
        </w:rPr>
        <w:t xml:space="preserve"> </w:t>
      </w:r>
    </w:p>
    <w:p w:rsidR="00384F3F" w:rsidRDefault="00384F3F"/>
    <w:sectPr w:rsidR="00384F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D71" w:rsidRDefault="005A3D71">
      <w:pPr>
        <w:spacing w:line="240" w:lineRule="auto"/>
      </w:pPr>
      <w:r>
        <w:separator/>
      </w:r>
    </w:p>
  </w:endnote>
  <w:endnote w:type="continuationSeparator" w:id="0">
    <w:p w:rsidR="005A3D71" w:rsidRDefault="005A3D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D71" w:rsidRDefault="005A3D71">
      <w:r>
        <w:separator/>
      </w:r>
    </w:p>
  </w:footnote>
  <w:footnote w:type="continuationSeparator" w:id="0">
    <w:p w:rsidR="005A3D71" w:rsidRDefault="005A3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069D1"/>
    <w:multiLevelType w:val="singleLevel"/>
    <w:tmpl w:val="639069D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97A90"/>
    <w:rsid w:val="00384F3F"/>
    <w:rsid w:val="004D7A26"/>
    <w:rsid w:val="005A3D71"/>
    <w:rsid w:val="4D297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rFonts w:ascii="Times New Roman" w:eastAsia="宋体" w:hAnsi="Times New Roman" w:cs="Times New Roman"/>
      <w:kern w:val="2"/>
      <w:sz w:val="24"/>
      <w:szCs w:val="24"/>
    </w:rPr>
  </w:style>
  <w:style w:type="paragraph" w:styleId="1">
    <w:name w:val="heading 1"/>
    <w:next w:val="a"/>
    <w:qFormat/>
    <w:pPr>
      <w:keepNext/>
      <w:keepLines/>
      <w:widowControl w:val="0"/>
      <w:autoSpaceDE w:val="0"/>
      <w:autoSpaceDN w:val="0"/>
      <w:adjustRightInd w:val="0"/>
      <w:spacing w:line="360" w:lineRule="auto"/>
      <w:jc w:val="center"/>
      <w:outlineLvl w:val="0"/>
    </w:pPr>
    <w:rPr>
      <w:rFonts w:ascii="宋体" w:eastAsia="宋体" w:hAnsi="宋体" w:cs="Times New Roman" w:hint="eastAsia"/>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Bodytext1">
    <w:name w:val="Body text|1"/>
    <w:qFormat/>
    <w:pPr>
      <w:widowControl w:val="0"/>
      <w:spacing w:line="298" w:lineRule="auto"/>
      <w:ind w:firstLine="400"/>
      <w:jc w:val="both"/>
    </w:pPr>
    <w:rPr>
      <w:rFonts w:ascii="MingLiU" w:eastAsia="MingLiU" w:hAnsi="MingLiU" w:cs="MingLiU"/>
      <w:kern w:val="2"/>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rFonts w:ascii="Times New Roman" w:eastAsia="宋体" w:hAnsi="Times New Roman" w:cs="Times New Roman"/>
      <w:kern w:val="2"/>
      <w:sz w:val="24"/>
      <w:szCs w:val="24"/>
    </w:rPr>
  </w:style>
  <w:style w:type="paragraph" w:styleId="1">
    <w:name w:val="heading 1"/>
    <w:next w:val="a"/>
    <w:qFormat/>
    <w:pPr>
      <w:keepNext/>
      <w:keepLines/>
      <w:widowControl w:val="0"/>
      <w:autoSpaceDE w:val="0"/>
      <w:autoSpaceDN w:val="0"/>
      <w:adjustRightInd w:val="0"/>
      <w:spacing w:line="360" w:lineRule="auto"/>
      <w:jc w:val="center"/>
      <w:outlineLvl w:val="0"/>
    </w:pPr>
    <w:rPr>
      <w:rFonts w:ascii="宋体" w:eastAsia="宋体" w:hAnsi="宋体" w:cs="Times New Roman" w:hint="eastAsia"/>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Bodytext1">
    <w:name w:val="Body text|1"/>
    <w:qFormat/>
    <w:pPr>
      <w:widowControl w:val="0"/>
      <w:spacing w:line="298" w:lineRule="auto"/>
      <w:ind w:firstLine="400"/>
      <w:jc w:val="both"/>
    </w:pPr>
    <w:rPr>
      <w:rFonts w:ascii="MingLiU" w:eastAsia="MingLiU" w:hAnsi="MingLiU" w:cs="MingLiU"/>
      <w:kern w:val="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864</Words>
  <Characters>4928</Characters>
  <Application>Microsoft Office Word</Application>
  <DocSecurity>0</DocSecurity>
  <Lines>41</Lines>
  <Paragraphs>11</Paragraphs>
  <ScaleCrop>false</ScaleCrop>
  <Company>Lenovo</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康先生</dc:creator>
  <cp:lastModifiedBy>admin</cp:lastModifiedBy>
  <cp:revision>2</cp:revision>
  <dcterms:created xsi:type="dcterms:W3CDTF">2025-12-19T07:17:00Z</dcterms:created>
  <dcterms:modified xsi:type="dcterms:W3CDTF">2026-02-05T08:36:00Z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DA09E6D1E8B84C79808DEB6DC53F43ED_11</vt:lpwstr>
  </property>
  <property fmtid="{D5CDD505-2E9C-101B-9397-08002B2CF9AE}" pid="4" name="KSOTemplateDocerSaveRecord">
    <vt:lpwstr>eyJoZGlkIjoiY2YxNDFiNDZjZTdhODgxOTgzY2Y4Mjc5OGZjOTg3N2IiLCJ1c2VySWQiOiIyOTgyMjYxMzkifQ==</vt:lpwstr>
  </property>
</Properties>
</file>