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885F3">
      <w:pPr>
        <w:jc w:val="center"/>
        <w:rPr>
          <w:rFonts w:ascii="宋体" w:hAnsi="宋体" w:eastAsia="宋体" w:cs="宋体"/>
          <w:b w:val="0"/>
          <w:bCs w:val="0"/>
          <w:sz w:val="84"/>
          <w:szCs w:val="84"/>
        </w:rPr>
      </w:pPr>
    </w:p>
    <w:p w14:paraId="61F123C8">
      <w:pPr>
        <w:jc w:val="center"/>
        <w:rPr>
          <w:rFonts w:ascii="宋体" w:hAnsi="宋体" w:eastAsia="宋体" w:cs="宋体"/>
          <w:b w:val="0"/>
          <w:bCs w:val="0"/>
          <w:sz w:val="84"/>
          <w:szCs w:val="84"/>
        </w:rPr>
      </w:pPr>
    </w:p>
    <w:p w14:paraId="3DAB9A60">
      <w:pPr>
        <w:jc w:val="center"/>
        <w:rPr>
          <w:rFonts w:ascii="宋体" w:hAnsi="宋体" w:eastAsia="宋体" w:cs="宋体"/>
          <w:b w:val="0"/>
          <w:bCs w:val="0"/>
          <w:sz w:val="84"/>
          <w:szCs w:val="84"/>
        </w:rPr>
      </w:pPr>
    </w:p>
    <w:p w14:paraId="4B0D19EF">
      <w:pPr>
        <w:jc w:val="center"/>
        <w:rPr>
          <w:rFonts w:ascii="宋体" w:hAnsi="宋体" w:eastAsia="宋体" w:cs="宋体"/>
          <w:b w:val="0"/>
          <w:bCs w:val="0"/>
          <w:sz w:val="84"/>
          <w:szCs w:val="84"/>
        </w:rPr>
      </w:pPr>
      <w:r>
        <w:rPr>
          <w:rFonts w:hint="eastAsia" w:ascii="宋体" w:hAnsi="宋体" w:eastAsia="宋体" w:cs="宋体"/>
          <w:b w:val="0"/>
          <w:bCs w:val="0"/>
          <w:sz w:val="84"/>
          <w:szCs w:val="84"/>
        </w:rPr>
        <w:t>采购需求</w:t>
      </w:r>
    </w:p>
    <w:p w14:paraId="4951254A">
      <w:pPr>
        <w:pStyle w:val="4"/>
        <w:ind w:left="562"/>
        <w:rPr>
          <w:rFonts w:ascii="宋体" w:hAnsi="宋体" w:eastAsia="宋体" w:cs="宋体"/>
          <w:b w:val="0"/>
          <w:bCs w:val="0"/>
          <w:sz w:val="84"/>
          <w:szCs w:val="84"/>
        </w:rPr>
      </w:pPr>
    </w:p>
    <w:p w14:paraId="0D40F0BE">
      <w:pPr>
        <w:pStyle w:val="4"/>
        <w:ind w:left="562"/>
        <w:rPr>
          <w:rFonts w:ascii="宋体" w:hAnsi="宋体" w:eastAsia="宋体" w:cs="宋体"/>
          <w:b w:val="0"/>
          <w:bCs w:val="0"/>
          <w:sz w:val="84"/>
          <w:szCs w:val="84"/>
        </w:rPr>
      </w:pPr>
    </w:p>
    <w:p w14:paraId="5424EA2A">
      <w:pPr>
        <w:pStyle w:val="4"/>
        <w:ind w:left="0" w:leftChars="0"/>
        <w:rPr>
          <w:rFonts w:ascii="宋体" w:hAnsi="宋体" w:eastAsia="宋体" w:cs="宋体"/>
          <w:b w:val="0"/>
          <w:bCs w:val="0"/>
          <w:sz w:val="84"/>
          <w:szCs w:val="84"/>
        </w:rPr>
      </w:pPr>
    </w:p>
    <w:p w14:paraId="5AA47009">
      <w:pPr>
        <w:pStyle w:val="4"/>
        <w:ind w:left="417" w:leftChars="149"/>
        <w:rPr>
          <w:rFonts w:ascii="宋体" w:hAnsi="宋体" w:eastAsia="宋体" w:cs="宋体"/>
          <w:b w:val="0"/>
          <w:bCs w:val="0"/>
          <w:szCs w:val="28"/>
        </w:rPr>
      </w:pPr>
      <w:r>
        <w:rPr>
          <w:rFonts w:hint="eastAsia" w:ascii="宋体" w:hAnsi="宋体" w:eastAsia="宋体" w:cs="宋体"/>
          <w:b w:val="0"/>
          <w:bCs w:val="0"/>
          <w:szCs w:val="28"/>
        </w:rPr>
        <w:t>项目名称：新建铁路武汉枢纽直通线工程项目征迁工作房屋情况调查服务</w:t>
      </w:r>
    </w:p>
    <w:p w14:paraId="062D1224">
      <w:pPr>
        <w:pStyle w:val="4"/>
        <w:ind w:left="417" w:leftChars="149"/>
        <w:rPr>
          <w:rFonts w:ascii="宋体" w:hAnsi="宋体" w:eastAsia="宋体" w:cs="宋体"/>
          <w:b w:val="0"/>
          <w:bCs w:val="0"/>
          <w:szCs w:val="28"/>
        </w:rPr>
      </w:pPr>
      <w:r>
        <w:rPr>
          <w:rFonts w:hint="eastAsia" w:ascii="宋体" w:hAnsi="宋体" w:eastAsia="宋体" w:cs="宋体"/>
          <w:b w:val="0"/>
          <w:bCs w:val="0"/>
          <w:szCs w:val="28"/>
        </w:rPr>
        <w:t>项目编号：HCWH(2025)122907</w:t>
      </w:r>
    </w:p>
    <w:p w14:paraId="66A0A171">
      <w:pPr>
        <w:pStyle w:val="4"/>
        <w:ind w:left="417" w:leftChars="149"/>
        <w:rPr>
          <w:rFonts w:ascii="宋体" w:hAnsi="宋体" w:eastAsia="宋体" w:cs="宋体"/>
          <w:b w:val="0"/>
          <w:bCs w:val="0"/>
          <w:szCs w:val="28"/>
        </w:rPr>
      </w:pPr>
      <w:r>
        <w:rPr>
          <w:rFonts w:hint="eastAsia" w:ascii="宋体" w:hAnsi="宋体" w:eastAsia="宋体" w:cs="宋体"/>
          <w:b w:val="0"/>
          <w:bCs w:val="0"/>
          <w:szCs w:val="28"/>
        </w:rPr>
        <w:t>采 购 人：武汉市东西湖区住房和城市更新局</w:t>
      </w:r>
    </w:p>
    <w:p w14:paraId="21F2D252">
      <w:pPr>
        <w:pStyle w:val="4"/>
        <w:ind w:left="417" w:leftChars="149"/>
        <w:rPr>
          <w:rFonts w:ascii="宋体" w:hAnsi="宋体" w:eastAsia="宋体" w:cs="宋体"/>
          <w:b w:val="0"/>
          <w:bCs w:val="0"/>
          <w:szCs w:val="28"/>
        </w:rPr>
      </w:pPr>
      <w:r>
        <w:rPr>
          <w:rFonts w:hint="eastAsia" w:ascii="宋体" w:hAnsi="宋体" w:eastAsia="宋体" w:cs="宋体"/>
          <w:b w:val="0"/>
          <w:bCs w:val="0"/>
          <w:szCs w:val="28"/>
        </w:rPr>
        <w:t>代理机构：华春建设工程项目管理有限公司</w:t>
      </w:r>
    </w:p>
    <w:p w14:paraId="2A850A06">
      <w:pPr>
        <w:pStyle w:val="4"/>
        <w:ind w:left="562"/>
        <w:jc w:val="center"/>
        <w:rPr>
          <w:rFonts w:ascii="宋体" w:hAnsi="宋体" w:eastAsia="宋体" w:cs="宋体"/>
          <w:b w:val="0"/>
          <w:bCs w:val="0"/>
          <w:szCs w:val="28"/>
        </w:rPr>
      </w:pPr>
      <w:r>
        <w:rPr>
          <w:rFonts w:hint="eastAsia" w:ascii="宋体" w:hAnsi="宋体" w:eastAsia="宋体" w:cs="宋体"/>
          <w:b w:val="0"/>
          <w:bCs w:val="0"/>
          <w:szCs w:val="28"/>
        </w:rPr>
        <w:t>2025年12月</w:t>
      </w:r>
    </w:p>
    <w:p w14:paraId="0F82A11C">
      <w:pPr>
        <w:rPr>
          <w:rFonts w:hint="eastAsia" w:ascii="宋体" w:hAnsi="宋体" w:eastAsia="宋体" w:cs="宋体"/>
          <w:szCs w:val="28"/>
        </w:rPr>
      </w:pPr>
      <w:r>
        <w:rPr>
          <w:rFonts w:hint="eastAsia" w:ascii="宋体" w:hAnsi="宋体" w:eastAsia="宋体" w:cs="宋体"/>
          <w:szCs w:val="28"/>
        </w:rPr>
        <w:br w:type="page"/>
      </w:r>
    </w:p>
    <w:p w14:paraId="0CC50D7C">
      <w:pPr>
        <w:pStyle w:val="4"/>
        <w:ind w:left="0" w:leftChars="0"/>
        <w:jc w:val="center"/>
        <w:rPr>
          <w:rFonts w:ascii="宋体" w:hAnsi="宋体" w:eastAsia="宋体" w:cs="宋体"/>
          <w:szCs w:val="28"/>
        </w:rPr>
      </w:pPr>
      <w:r>
        <w:rPr>
          <w:rFonts w:hint="eastAsia" w:ascii="宋体" w:hAnsi="宋体" w:eastAsia="宋体" w:cs="宋体"/>
          <w:szCs w:val="28"/>
        </w:rPr>
        <w:t>一、项目基本情况</w:t>
      </w:r>
    </w:p>
    <w:p w14:paraId="15A3ADEB">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textAlignment w:val="auto"/>
        <w:rPr>
          <w:rFonts w:ascii="宋体" w:hAnsi="宋体" w:eastAsia="宋体" w:cs="宋体"/>
          <w:b w:val="0"/>
          <w:bCs w:val="0"/>
          <w:spacing w:val="-1"/>
          <w:sz w:val="24"/>
          <w:szCs w:val="24"/>
          <w:u w:val="single"/>
        </w:rPr>
      </w:pPr>
      <w:r>
        <w:rPr>
          <w:rFonts w:ascii="宋体" w:hAnsi="宋体" w:eastAsia="宋体" w:cs="宋体"/>
          <w:b w:val="0"/>
          <w:bCs w:val="0"/>
          <w:spacing w:val="-2"/>
          <w:sz w:val="24"/>
          <w:szCs w:val="24"/>
        </w:rPr>
        <w:t>1.项目编号：</w:t>
      </w:r>
      <w:r>
        <w:rPr>
          <w:rFonts w:hint="eastAsia" w:ascii="宋体" w:hAnsi="宋体" w:eastAsia="宋体" w:cs="宋体"/>
          <w:b w:val="0"/>
          <w:bCs w:val="0"/>
          <w:spacing w:val="-1"/>
          <w:sz w:val="24"/>
          <w:szCs w:val="24"/>
          <w:u w:val="single"/>
        </w:rPr>
        <w:t>HCWH(2025)122907</w:t>
      </w:r>
    </w:p>
    <w:p w14:paraId="5E9AFD28">
      <w:pPr>
        <w:keepNext w:val="0"/>
        <w:keepLines w:val="0"/>
        <w:pageBreakBefore w:val="0"/>
        <w:widowControl w:val="0"/>
        <w:kinsoku/>
        <w:wordWrap/>
        <w:overflowPunct/>
        <w:topLinePunct w:val="0"/>
        <w:autoSpaceDE/>
        <w:autoSpaceDN/>
        <w:bidi w:val="0"/>
        <w:adjustRightInd/>
        <w:snapToGrid/>
        <w:spacing w:line="360" w:lineRule="auto"/>
        <w:ind w:right="0" w:firstLine="476" w:firstLineChars="200"/>
        <w:textAlignment w:val="auto"/>
        <w:rPr>
          <w:rFonts w:ascii="宋体" w:hAnsi="宋体" w:eastAsia="宋体" w:cs="宋体"/>
          <w:b w:val="0"/>
          <w:bCs w:val="0"/>
          <w:spacing w:val="-1"/>
          <w:sz w:val="24"/>
          <w:szCs w:val="24"/>
          <w:u w:val="single"/>
        </w:rPr>
      </w:pPr>
      <w:r>
        <w:rPr>
          <w:rFonts w:ascii="宋体" w:hAnsi="宋体" w:eastAsia="宋体" w:cs="宋体"/>
          <w:b w:val="0"/>
          <w:bCs w:val="0"/>
          <w:spacing w:val="-1"/>
          <w:sz w:val="24"/>
          <w:szCs w:val="24"/>
        </w:rPr>
        <w:t>2.采购计划备案号：</w:t>
      </w:r>
    </w:p>
    <w:p w14:paraId="276143C8">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textAlignment w:val="auto"/>
        <w:rPr>
          <w:rFonts w:ascii="宋体" w:hAnsi="宋体" w:eastAsia="宋体" w:cs="宋体"/>
          <w:b w:val="0"/>
          <w:bCs w:val="0"/>
          <w:sz w:val="24"/>
          <w:szCs w:val="24"/>
        </w:rPr>
      </w:pPr>
      <w:r>
        <w:rPr>
          <w:rFonts w:ascii="宋体" w:hAnsi="宋体" w:eastAsia="宋体" w:cs="宋体"/>
          <w:b w:val="0"/>
          <w:bCs w:val="0"/>
          <w:spacing w:val="-2"/>
          <w:sz w:val="24"/>
          <w:szCs w:val="24"/>
        </w:rPr>
        <w:t>3.项目名称：</w:t>
      </w:r>
      <w:r>
        <w:rPr>
          <w:rFonts w:hint="eastAsia" w:ascii="宋体" w:hAnsi="宋体" w:eastAsia="宋体" w:cs="宋体"/>
          <w:b w:val="0"/>
          <w:bCs w:val="0"/>
          <w:spacing w:val="-2"/>
          <w:sz w:val="24"/>
          <w:szCs w:val="24"/>
          <w:u w:val="single"/>
        </w:rPr>
        <w:t>新建铁路武汉枢纽直通线工程项目征迁工作房屋情况调查服务</w:t>
      </w:r>
    </w:p>
    <w:p w14:paraId="1589EC2B">
      <w:pPr>
        <w:keepNext w:val="0"/>
        <w:keepLines w:val="0"/>
        <w:pageBreakBefore w:val="0"/>
        <w:widowControl w:val="0"/>
        <w:kinsoku/>
        <w:wordWrap/>
        <w:overflowPunct/>
        <w:topLinePunct w:val="0"/>
        <w:autoSpaceDE/>
        <w:autoSpaceDN/>
        <w:bidi w:val="0"/>
        <w:adjustRightInd/>
        <w:snapToGrid/>
        <w:spacing w:line="360" w:lineRule="auto"/>
        <w:ind w:right="0" w:firstLine="476" w:firstLineChars="200"/>
        <w:textAlignment w:val="auto"/>
        <w:rPr>
          <w:rFonts w:ascii="宋体" w:hAnsi="宋体" w:eastAsia="宋体" w:cs="宋体"/>
          <w:b w:val="0"/>
          <w:bCs w:val="0"/>
          <w:sz w:val="24"/>
          <w:szCs w:val="24"/>
        </w:rPr>
      </w:pPr>
      <w:r>
        <w:rPr>
          <w:rFonts w:ascii="宋体" w:hAnsi="宋体" w:eastAsia="宋体" w:cs="宋体"/>
          <w:b w:val="0"/>
          <w:bCs w:val="0"/>
          <w:spacing w:val="-1"/>
          <w:sz w:val="24"/>
          <w:szCs w:val="24"/>
        </w:rPr>
        <w:t>4.采购方式：</w:t>
      </w:r>
      <w:r>
        <w:rPr>
          <w:rFonts w:hint="eastAsia" w:ascii="宋体" w:hAnsi="宋体" w:eastAsia="宋体" w:cs="宋体"/>
          <w:b w:val="0"/>
          <w:bCs w:val="0"/>
          <w:spacing w:val="-1"/>
          <w:sz w:val="24"/>
          <w:szCs w:val="24"/>
          <w:u w:val="single"/>
        </w:rPr>
        <w:t>公开招标</w:t>
      </w:r>
    </w:p>
    <w:p w14:paraId="592DAE2A">
      <w:pPr>
        <w:keepNext w:val="0"/>
        <w:keepLines w:val="0"/>
        <w:pageBreakBefore w:val="0"/>
        <w:widowControl w:val="0"/>
        <w:kinsoku/>
        <w:wordWrap/>
        <w:overflowPunct/>
        <w:topLinePunct w:val="0"/>
        <w:autoSpaceDE/>
        <w:autoSpaceDN/>
        <w:bidi w:val="0"/>
        <w:adjustRightInd/>
        <w:snapToGrid/>
        <w:spacing w:line="360" w:lineRule="auto"/>
        <w:ind w:right="0" w:firstLine="468" w:firstLineChars="200"/>
        <w:textAlignment w:val="auto"/>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5.预算金额（万元</w:t>
      </w:r>
      <w:r>
        <w:rPr>
          <w:rFonts w:ascii="宋体" w:hAnsi="宋体" w:eastAsia="宋体" w:cs="宋体"/>
          <w:b w:val="0"/>
          <w:bCs w:val="0"/>
          <w:spacing w:val="13"/>
          <w:sz w:val="24"/>
          <w:szCs w:val="24"/>
        </w:rPr>
        <w:t>）：</w:t>
      </w:r>
      <w:r>
        <w:rPr>
          <w:rFonts w:hint="eastAsia" w:ascii="宋体" w:hAnsi="宋体" w:eastAsia="宋体" w:cs="宋体"/>
          <w:b w:val="0"/>
          <w:bCs w:val="0"/>
          <w:spacing w:val="-3"/>
          <w:sz w:val="24"/>
          <w:szCs w:val="24"/>
          <w:u w:val="single"/>
          <w:lang w:eastAsia="zh-CN"/>
        </w:rPr>
        <w:t>150</w:t>
      </w:r>
    </w:p>
    <w:p w14:paraId="63F927BB">
      <w:pPr>
        <w:keepNext w:val="0"/>
        <w:keepLines w:val="0"/>
        <w:pageBreakBefore w:val="0"/>
        <w:widowControl w:val="0"/>
        <w:kinsoku/>
        <w:wordWrap/>
        <w:overflowPunct/>
        <w:topLinePunct w:val="0"/>
        <w:autoSpaceDE/>
        <w:autoSpaceDN/>
        <w:bidi w:val="0"/>
        <w:adjustRightInd/>
        <w:snapToGrid/>
        <w:spacing w:line="360" w:lineRule="auto"/>
        <w:ind w:right="0" w:firstLine="468" w:firstLineChars="200"/>
        <w:textAlignment w:val="auto"/>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6.最高限价（万元</w:t>
      </w:r>
      <w:r>
        <w:rPr>
          <w:rFonts w:ascii="宋体" w:hAnsi="宋体" w:eastAsia="宋体" w:cs="宋体"/>
          <w:b w:val="0"/>
          <w:bCs w:val="0"/>
          <w:spacing w:val="14"/>
          <w:sz w:val="24"/>
          <w:szCs w:val="24"/>
        </w:rPr>
        <w:t>）：</w:t>
      </w:r>
      <w:r>
        <w:rPr>
          <w:rFonts w:hint="eastAsia" w:ascii="宋体" w:hAnsi="宋体" w:eastAsia="宋体" w:cs="宋体"/>
          <w:b w:val="0"/>
          <w:bCs w:val="0"/>
          <w:spacing w:val="-3"/>
          <w:sz w:val="24"/>
          <w:szCs w:val="24"/>
          <w:u w:val="single"/>
          <w:lang w:eastAsia="zh-CN"/>
        </w:rPr>
        <w:t>150</w:t>
      </w:r>
    </w:p>
    <w:p w14:paraId="6CF80937">
      <w:pPr>
        <w:keepNext w:val="0"/>
        <w:keepLines w:val="0"/>
        <w:pageBreakBefore w:val="0"/>
        <w:widowControl w:val="0"/>
        <w:kinsoku/>
        <w:wordWrap/>
        <w:overflowPunct/>
        <w:topLinePunct w:val="0"/>
        <w:autoSpaceDE/>
        <w:autoSpaceDN/>
        <w:bidi w:val="0"/>
        <w:adjustRightInd/>
        <w:snapToGrid/>
        <w:spacing w:line="360" w:lineRule="auto"/>
        <w:ind w:right="0" w:firstLine="476" w:firstLineChars="200"/>
        <w:textAlignment w:val="auto"/>
        <w:rPr>
          <w:rFonts w:ascii="宋体" w:hAnsi="宋体" w:eastAsia="宋体" w:cs="宋体"/>
          <w:b w:val="0"/>
          <w:bCs w:val="0"/>
          <w:sz w:val="24"/>
          <w:szCs w:val="24"/>
        </w:rPr>
      </w:pPr>
      <w:r>
        <w:rPr>
          <w:rFonts w:ascii="宋体" w:hAnsi="宋体" w:eastAsia="宋体" w:cs="宋体"/>
          <w:b w:val="0"/>
          <w:bCs w:val="0"/>
          <w:spacing w:val="-1"/>
          <w:sz w:val="24"/>
          <w:szCs w:val="24"/>
        </w:rPr>
        <w:t>7.采购需求：</w:t>
      </w:r>
      <w:r>
        <w:rPr>
          <w:rFonts w:hint="eastAsia" w:ascii="宋体" w:hAnsi="宋体" w:eastAsia="宋体" w:cs="宋体"/>
          <w:b w:val="0"/>
          <w:bCs w:val="0"/>
          <w:spacing w:val="-2"/>
          <w:sz w:val="24"/>
          <w:szCs w:val="24"/>
        </w:rPr>
        <w:t>新建铁路武汉枢纽直通线工程项目征迁工作房屋情况调查服务</w:t>
      </w:r>
      <w:r>
        <w:rPr>
          <w:rFonts w:ascii="宋体" w:hAnsi="宋体" w:eastAsia="宋体" w:cs="宋体"/>
          <w:b w:val="0"/>
          <w:bCs w:val="0"/>
          <w:spacing w:val="-2"/>
          <w:sz w:val="24"/>
          <w:szCs w:val="24"/>
        </w:rPr>
        <w:t>（具体要求</w:t>
      </w:r>
      <w:r>
        <w:rPr>
          <w:rFonts w:ascii="宋体" w:hAnsi="宋体" w:eastAsia="宋体" w:cs="宋体"/>
          <w:b w:val="0"/>
          <w:bCs w:val="0"/>
          <w:spacing w:val="-3"/>
          <w:sz w:val="24"/>
          <w:szCs w:val="24"/>
        </w:rPr>
        <w:t>详见采购文件第三章“项目采购需求”）。</w:t>
      </w:r>
    </w:p>
    <w:p w14:paraId="7A5E455E">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ascii="宋体" w:hAnsi="宋体" w:eastAsia="宋体" w:cs="宋体"/>
          <w:b w:val="0"/>
          <w:bCs w:val="0"/>
          <w:spacing w:val="-1"/>
          <w:sz w:val="24"/>
          <w:szCs w:val="24"/>
          <w:u w:val="single"/>
        </w:rPr>
      </w:pPr>
      <w:r>
        <w:rPr>
          <w:rFonts w:ascii="宋体" w:hAnsi="宋体" w:eastAsia="宋体" w:cs="宋体"/>
          <w:b w:val="0"/>
          <w:bCs w:val="0"/>
          <w:spacing w:val="-8"/>
          <w:sz w:val="24"/>
          <w:szCs w:val="24"/>
        </w:rPr>
        <w:t>8.合同履行期限：</w:t>
      </w:r>
      <w:r>
        <w:rPr>
          <w:rFonts w:hint="eastAsia" w:ascii="宋体" w:hAnsi="宋体" w:eastAsia="宋体" w:cs="宋体"/>
          <w:b w:val="0"/>
          <w:bCs w:val="0"/>
          <w:spacing w:val="-1"/>
          <w:sz w:val="24"/>
          <w:szCs w:val="24"/>
          <w:u w:val="single"/>
        </w:rPr>
        <w:t>计划服务期3</w:t>
      </w:r>
      <w:r>
        <w:rPr>
          <w:rFonts w:ascii="宋体" w:hAnsi="宋体" w:eastAsia="宋体" w:cs="宋体"/>
          <w:b w:val="0"/>
          <w:bCs w:val="0"/>
          <w:spacing w:val="-1"/>
          <w:sz w:val="24"/>
          <w:szCs w:val="24"/>
          <w:u w:val="single"/>
        </w:rPr>
        <w:t>0</w:t>
      </w:r>
      <w:r>
        <w:rPr>
          <w:rFonts w:hint="eastAsia" w:ascii="宋体" w:hAnsi="宋体" w:eastAsia="宋体" w:cs="宋体"/>
          <w:b w:val="0"/>
          <w:bCs w:val="0"/>
          <w:spacing w:val="-1"/>
          <w:sz w:val="24"/>
          <w:szCs w:val="24"/>
          <w:u w:val="single"/>
        </w:rPr>
        <w:t>日历天，实际项目服务期限具体以招标人要求为准。</w:t>
      </w:r>
    </w:p>
    <w:p w14:paraId="0D0BFE15">
      <w:pPr>
        <w:keepNext w:val="0"/>
        <w:keepLines w:val="0"/>
        <w:pageBreakBefore w:val="0"/>
        <w:widowControl w:val="0"/>
        <w:kinsoku/>
        <w:wordWrap/>
        <w:overflowPunct/>
        <w:topLinePunct w:val="0"/>
        <w:autoSpaceDE/>
        <w:autoSpaceDN/>
        <w:bidi w:val="0"/>
        <w:adjustRightInd/>
        <w:snapToGrid/>
        <w:spacing w:line="360" w:lineRule="auto"/>
        <w:ind w:right="0" w:firstLine="476" w:firstLineChars="200"/>
        <w:textAlignment w:val="auto"/>
        <w:rPr>
          <w:rFonts w:ascii="宋体" w:hAnsi="宋体" w:eastAsia="宋体" w:cs="宋体"/>
          <w:b w:val="0"/>
          <w:bCs w:val="0"/>
          <w:sz w:val="24"/>
          <w:szCs w:val="24"/>
        </w:rPr>
      </w:pPr>
      <w:r>
        <w:rPr>
          <w:rFonts w:ascii="宋体" w:hAnsi="宋体" w:eastAsia="宋体" w:cs="宋体"/>
          <w:b w:val="0"/>
          <w:bCs w:val="0"/>
          <w:spacing w:val="-1"/>
          <w:sz w:val="24"/>
          <w:szCs w:val="24"/>
        </w:rPr>
        <w:t>9.本项目（是/否）接受联合体：</w:t>
      </w:r>
      <w:r>
        <w:rPr>
          <w:rFonts w:hint="eastAsia" w:ascii="宋体" w:hAnsi="宋体" w:eastAsia="宋体" w:cs="宋体"/>
          <w:b w:val="0"/>
          <w:bCs w:val="0"/>
          <w:spacing w:val="-1"/>
          <w:sz w:val="24"/>
          <w:szCs w:val="24"/>
        </w:rPr>
        <w:t>不接受</w:t>
      </w:r>
      <w:r>
        <w:rPr>
          <w:rFonts w:ascii="宋体" w:hAnsi="宋体" w:eastAsia="宋体" w:cs="宋体"/>
          <w:b w:val="0"/>
          <w:bCs w:val="0"/>
          <w:spacing w:val="-1"/>
          <w:sz w:val="24"/>
          <w:szCs w:val="24"/>
        </w:rPr>
        <w:t>。</w:t>
      </w:r>
    </w:p>
    <w:p w14:paraId="3BBB92F7">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textAlignment w:val="auto"/>
        <w:rPr>
          <w:rFonts w:ascii="宋体" w:hAnsi="宋体" w:eastAsia="宋体" w:cs="宋体"/>
          <w:b w:val="0"/>
          <w:bCs w:val="0"/>
          <w:sz w:val="24"/>
          <w:szCs w:val="24"/>
        </w:rPr>
      </w:pPr>
      <w:r>
        <w:rPr>
          <w:rFonts w:ascii="宋体" w:hAnsi="宋体" w:eastAsia="宋体" w:cs="宋体"/>
          <w:b w:val="0"/>
          <w:bCs w:val="0"/>
          <w:spacing w:val="-2"/>
          <w:sz w:val="24"/>
          <w:szCs w:val="24"/>
        </w:rPr>
        <w:t>10.本项目（是/否)可采购进口产品：否。</w:t>
      </w:r>
    </w:p>
    <w:p w14:paraId="6FEF09EB">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textAlignment w:val="auto"/>
        <w:rPr>
          <w:rFonts w:ascii="宋体" w:hAnsi="宋体" w:eastAsia="宋体" w:cs="宋体"/>
          <w:b w:val="0"/>
          <w:bCs w:val="0"/>
          <w:sz w:val="24"/>
          <w:szCs w:val="24"/>
        </w:rPr>
      </w:pPr>
      <w:r>
        <w:rPr>
          <w:rFonts w:ascii="宋体" w:hAnsi="宋体" w:eastAsia="宋体" w:cs="宋体"/>
          <w:b w:val="0"/>
          <w:bCs w:val="0"/>
          <w:spacing w:val="-2"/>
          <w:sz w:val="24"/>
          <w:szCs w:val="24"/>
        </w:rPr>
        <w:t>11.本项目（是/否）接受合同分包：否。</w:t>
      </w:r>
    </w:p>
    <w:p w14:paraId="48412CD1">
      <w:pPr>
        <w:keepNext w:val="0"/>
        <w:keepLines w:val="0"/>
        <w:pageBreakBefore w:val="0"/>
        <w:widowControl w:val="0"/>
        <w:kinsoku/>
        <w:wordWrap/>
        <w:overflowPunct/>
        <w:topLinePunct w:val="0"/>
        <w:autoSpaceDE/>
        <w:autoSpaceDN/>
        <w:bidi w:val="0"/>
        <w:adjustRightInd/>
        <w:snapToGrid/>
        <w:spacing w:line="360" w:lineRule="auto"/>
        <w:ind w:right="0" w:firstLine="476" w:firstLineChars="200"/>
        <w:textAlignment w:val="auto"/>
        <w:rPr>
          <w:rFonts w:ascii="宋体" w:hAnsi="宋体" w:eastAsia="宋体" w:cs="宋体"/>
          <w:b w:val="0"/>
          <w:bCs w:val="0"/>
          <w:sz w:val="24"/>
          <w:szCs w:val="24"/>
        </w:rPr>
      </w:pPr>
      <w:r>
        <w:rPr>
          <w:rFonts w:ascii="等线" w:hAnsi="等线" w:eastAsia="等线" w:cs="等线"/>
          <w:b w:val="0"/>
          <w:bCs w:val="0"/>
          <w:spacing w:val="-1"/>
          <w:position w:val="2"/>
          <w:sz w:val="24"/>
          <w:szCs w:val="24"/>
        </w:rPr>
        <w:t>12.</w:t>
      </w:r>
      <w:r>
        <w:rPr>
          <w:rFonts w:ascii="宋体" w:hAnsi="宋体" w:eastAsia="宋体" w:cs="宋体"/>
          <w:b w:val="0"/>
          <w:bCs w:val="0"/>
          <w:spacing w:val="-1"/>
          <w:position w:val="2"/>
          <w:sz w:val="24"/>
          <w:szCs w:val="24"/>
        </w:rPr>
        <w:t>本项目（是/否）专门面向中小微企业：</w:t>
      </w:r>
      <w:r>
        <w:rPr>
          <w:rFonts w:hint="eastAsia" w:ascii="宋体" w:hAnsi="宋体" w:eastAsia="宋体" w:cs="宋体"/>
          <w:b w:val="0"/>
          <w:bCs w:val="0"/>
          <w:spacing w:val="-1"/>
          <w:position w:val="2"/>
          <w:sz w:val="24"/>
          <w:szCs w:val="24"/>
        </w:rPr>
        <w:t>是</w:t>
      </w:r>
      <w:r>
        <w:rPr>
          <w:rFonts w:ascii="宋体" w:hAnsi="宋体" w:eastAsia="宋体" w:cs="宋体"/>
          <w:b w:val="0"/>
          <w:bCs w:val="0"/>
          <w:spacing w:val="-1"/>
          <w:position w:val="2"/>
          <w:sz w:val="24"/>
          <w:szCs w:val="24"/>
        </w:rPr>
        <w:t>。</w:t>
      </w:r>
    </w:p>
    <w:p w14:paraId="7B4D3386">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firstLine="476" w:firstLineChars="200"/>
        <w:textAlignment w:val="auto"/>
        <w:rPr>
          <w:rFonts w:ascii="宋体" w:hAnsi="宋体" w:eastAsia="宋体" w:cs="宋体"/>
          <w:b w:val="0"/>
          <w:bCs w:val="0"/>
          <w:spacing w:val="-2"/>
          <w:sz w:val="24"/>
          <w:szCs w:val="24"/>
        </w:rPr>
      </w:pPr>
      <w:r>
        <w:rPr>
          <w:rFonts w:ascii="宋体" w:hAnsi="宋体" w:eastAsia="宋体" w:cs="宋体"/>
          <w:b w:val="0"/>
          <w:bCs w:val="0"/>
          <w:spacing w:val="-1"/>
          <w:sz w:val="24"/>
          <w:szCs w:val="24"/>
        </w:rPr>
        <w:t>13.符合条件的小微企业价格扣除优惠为</w:t>
      </w:r>
      <w:r>
        <w:rPr>
          <w:rFonts w:ascii="宋体" w:hAnsi="宋体" w:eastAsia="宋体" w:cs="宋体"/>
          <w:b w:val="0"/>
          <w:bCs w:val="0"/>
          <w:spacing w:val="-2"/>
          <w:sz w:val="24"/>
          <w:szCs w:val="24"/>
        </w:rPr>
        <w:t>：</w:t>
      </w:r>
      <w:r>
        <w:rPr>
          <w:rFonts w:hint="eastAsia" w:ascii="宋体" w:hAnsi="宋体" w:eastAsia="宋体" w:cs="宋体"/>
          <w:b w:val="0"/>
          <w:bCs w:val="0"/>
          <w:spacing w:val="-2"/>
          <w:sz w:val="24"/>
          <w:szCs w:val="24"/>
          <w:u w:val="single"/>
        </w:rPr>
        <w:t>/</w:t>
      </w:r>
      <w:r>
        <w:rPr>
          <w:rFonts w:ascii="宋体" w:hAnsi="宋体" w:eastAsia="宋体" w:cs="宋体"/>
          <w:b w:val="0"/>
          <w:bCs w:val="0"/>
          <w:spacing w:val="-2"/>
          <w:sz w:val="24"/>
          <w:szCs w:val="24"/>
        </w:rPr>
        <w:t>。</w:t>
      </w:r>
    </w:p>
    <w:p w14:paraId="57E29D05">
      <w:pPr>
        <w:rPr>
          <w:rFonts w:hint="eastAsia" w:ascii="宋体" w:hAnsi="宋体" w:eastAsia="宋体" w:cs="宋体"/>
          <w:szCs w:val="28"/>
        </w:rPr>
      </w:pPr>
      <w:r>
        <w:rPr>
          <w:rFonts w:hint="eastAsia" w:ascii="宋体" w:hAnsi="宋体" w:eastAsia="宋体" w:cs="宋体"/>
          <w:szCs w:val="28"/>
        </w:rPr>
        <w:br w:type="page"/>
      </w:r>
    </w:p>
    <w:p w14:paraId="0FFBEE17">
      <w:pPr>
        <w:pStyle w:val="4"/>
        <w:ind w:left="0" w:leftChars="0"/>
        <w:jc w:val="center"/>
        <w:rPr>
          <w:rFonts w:ascii="宋体" w:hAnsi="宋体" w:eastAsia="宋体" w:cs="宋体"/>
          <w:szCs w:val="28"/>
        </w:rPr>
      </w:pPr>
      <w:r>
        <w:rPr>
          <w:rFonts w:hint="eastAsia" w:ascii="宋体" w:hAnsi="宋体" w:eastAsia="宋体" w:cs="宋体"/>
          <w:szCs w:val="28"/>
        </w:rPr>
        <w:t>二、申请人资格要求</w:t>
      </w:r>
    </w:p>
    <w:p w14:paraId="7316E47C">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1、满足《中华人民共和国政府采购法》第二十二条规定，即：</w:t>
      </w:r>
    </w:p>
    <w:p w14:paraId="0895B87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（1）具有独立承担民事责任的能力；</w:t>
      </w:r>
    </w:p>
    <w:p w14:paraId="363EC909">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（2）具有良好的商业信誉和健全的财务会计制度；</w:t>
      </w:r>
    </w:p>
    <w:p w14:paraId="1E6A7262">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（3）具有履行合同所必需的设备和专业技术能力；</w:t>
      </w:r>
    </w:p>
    <w:p w14:paraId="341C7FA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（4）有依法缴纳税收和社会保障资金的良好记录；</w:t>
      </w:r>
    </w:p>
    <w:p w14:paraId="5D140F50">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（5）参加政府采购活动前三年内，在经营活动中没有重大违法记录；</w:t>
      </w:r>
    </w:p>
    <w:p w14:paraId="4D6D6F78">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（6）法律、行政法规规定的其他条件。</w:t>
      </w:r>
    </w:p>
    <w:p w14:paraId="135978FD">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2、单位负责人为同一人或者存在直接控股、管理关系的不同投标人，不得参加本项目同一合同项下的政府采购活动。</w:t>
      </w:r>
    </w:p>
    <w:p w14:paraId="2AB8617C">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3、为本采购项目提供整体设计、规范编制或者项目管理、监理、检测等服务的，不得再参加本项目的其他招标采购活动。</w:t>
      </w:r>
    </w:p>
    <w:p w14:paraId="4D6D0A5A">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4、未被列入失信被执行人、重大税收违法案件当事人名单，未被列入政府采购严重违法失信行为记录名单；</w:t>
      </w:r>
    </w:p>
    <w:p w14:paraId="3CAEF1D9">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落实政府采购政策需满足的资格要求：本项目专门面向中小微企业，供应商应为中小微企业或监狱企业或残疾人福利性单位。供应商需提供中小企业声明函。</w:t>
      </w:r>
    </w:p>
    <w:p w14:paraId="71A82729">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6、本项目的特定资格要求：无。</w:t>
      </w:r>
    </w:p>
    <w:p w14:paraId="70B4A18C">
      <w:pPr>
        <w:rPr>
          <w:rFonts w:hint="eastAsia" w:ascii="宋体" w:hAnsi="宋体" w:eastAsia="宋体" w:cs="宋体"/>
          <w:szCs w:val="28"/>
        </w:rPr>
      </w:pPr>
      <w:r>
        <w:rPr>
          <w:rFonts w:hint="eastAsia" w:ascii="宋体" w:hAnsi="宋体" w:eastAsia="宋体" w:cs="宋体"/>
          <w:szCs w:val="28"/>
        </w:rPr>
        <w:br w:type="page"/>
      </w:r>
    </w:p>
    <w:p w14:paraId="73A92620">
      <w:pPr>
        <w:pStyle w:val="4"/>
        <w:ind w:left="0" w:leftChars="0"/>
        <w:jc w:val="center"/>
        <w:rPr>
          <w:rFonts w:ascii="宋体" w:hAnsi="宋体" w:eastAsia="宋体" w:cs="宋体"/>
          <w:szCs w:val="28"/>
        </w:rPr>
      </w:pPr>
      <w:r>
        <w:rPr>
          <w:rFonts w:hint="eastAsia" w:ascii="宋体" w:hAnsi="宋体" w:eastAsia="宋体" w:cs="宋体"/>
          <w:szCs w:val="28"/>
        </w:rPr>
        <w:t>三、采购需求</w:t>
      </w:r>
    </w:p>
    <w:p w14:paraId="728B034C">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1、项目基本情况 </w:t>
      </w:r>
    </w:p>
    <w:p w14:paraId="068DF84A">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1.1.项目概况：</w:t>
      </w:r>
    </w:p>
    <w:p w14:paraId="6315462D">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在开展征迁工作前期，需对新建铁路武汉枢纽直通线工程项目征迁范围内个人、企业涉及的房屋开展情况调查工作，最终新增的具体范围与数据以招标人通知为准。</w:t>
      </w:r>
    </w:p>
    <w:p w14:paraId="368D8EFE">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1.2.合同履行期限：计划服务期30日历天，具体以招标人要求为准。</w:t>
      </w:r>
    </w:p>
    <w:p w14:paraId="30F32A5F">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1.3.预算绩效目标：按照招标人委托的服务要求，完成新建铁路武汉枢纽直通线工程项目征迁工作房屋情况调查服务。</w:t>
      </w:r>
    </w:p>
    <w:p w14:paraId="012D4D54">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2、采购需求</w:t>
      </w:r>
    </w:p>
    <w:p w14:paraId="417A2A43">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2.1服务内容</w:t>
      </w:r>
    </w:p>
    <w:p w14:paraId="7D4FBD1F">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2.1.1.建立征迁调查现场办公室，对被征迁房屋及被征迁人逐户进行精准调查摸底登记，并建立“一户一档”资料，调查内容具体要求如下：</w:t>
      </w:r>
    </w:p>
    <w:p w14:paraId="288365E4">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（1）房屋被征迁人情况。产权人或共有权人姓名、户籍信息、产权人联系地址及联系电话。产权人已故的尽量搜集继承人身份信息及联系电话。</w:t>
      </w:r>
    </w:p>
    <w:p w14:paraId="2B6B6A28">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（2）房屋坐落和门牌号码。写明街（路、巷）、门牌号（如产权证上的旧门牌号和新门牌号不一致，则注明两个门牌号码）；如没有门牌号码则现场标注、记录。</w:t>
      </w:r>
    </w:p>
    <w:p w14:paraId="25852184">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3）房屋的权属证号、用地面积、土地性质、房屋结构、房屋用途、建筑面积（含有权属证书的证载面积和未登记的建筑面积）及居住使用情况。配合测绘部门进行未经登记建筑的测绘工作，留存未经登记建筑勘测报告及附图。如有规划部门的有效批文，在有效期内的，应相应注明，并附批文复印件。</w:t>
      </w:r>
    </w:p>
    <w:p w14:paraId="323217CA">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（4）房屋权属性质（直管，自管，私房等）。注明直管、自管的部门，登记私房产权人的工作单位及联系方式，留存其他权属性质房屋的有效文件。</w:t>
      </w:r>
    </w:p>
    <w:p w14:paraId="65E58D3E">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（5）对房屋室内装饰装修情况、房屋附属设施情况进行拍摄，留存相应影像资料。</w:t>
      </w:r>
    </w:p>
    <w:p w14:paraId="48509896">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（6）房屋住改非情况。包括确认经营现场、是否办理营业执照，以及用于营业面积等。</w:t>
      </w:r>
    </w:p>
    <w:p w14:paraId="30F3F73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收集核对房屋所有权证、土地使用证或者不动产权证的复印件、被征迁居民的户口及身份证明的复印件。与相关部门登记信息逐一核实，如果调查情况与相关部门登记不一致的，应查明原因，报相关管理部门审查决定。</w:t>
      </w:r>
    </w:p>
    <w:p w14:paraId="5D5649C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（8）收集被征迁人的征迁与补偿意向。</w:t>
      </w:r>
    </w:p>
    <w:p w14:paraId="17F2ADE9">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（9）收集核对经营户营业执照、纳税证明、已办理房屋租赁登记备案的房屋租赁合同及从业人员数量（以经营户提供的向社保投保人员资料为准）。</w:t>
      </w:r>
    </w:p>
    <w:p w14:paraId="5CDF811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（10）收集核对征迁范围内符合保障性住房政策、享受困难补助政策（低保、重症、残疾、失独等）的被征迁人的基本情况。</w:t>
      </w:r>
    </w:p>
    <w:p w14:paraId="15A5DB68">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11）完整填报每户被征迁人《国有土地上房屋征迁调查登记表》《入户调查情况汇总表》。对征迁相关原始资料进行登记、复印、拍照、摄影、存档。建档工作完成后及时移交“一户一档”资料（含电子档）。对于无法完成入户调查的房屋，中标人需保留不予配合或无法入户调查的相关资料，并作出书面的不予配合或无法入户调查的情况说明。</w:t>
      </w:r>
    </w:p>
    <w:p w14:paraId="377448B4">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2.1.2.协助有关部门对征迁范围内的未经登记建筑面积的认定工作。</w:t>
      </w:r>
    </w:p>
    <w:p w14:paraId="3BDEC748">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2.1.3.负责在征迁范围内张贴和送达与征迁工作相关的所有公告及宣传资料，同时做好相关影像资料的保存及登记工作，并做好政策解释及宣传工作。</w:t>
      </w:r>
    </w:p>
    <w:p w14:paraId="3AF10766">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2.1.4.协助有关部门对征迁范围内的违章建筑进行管控。 </w:t>
      </w:r>
    </w:p>
    <w:p w14:paraId="3449299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2.1.5.其他与征迁调查相关的工作。</w:t>
      </w:r>
    </w:p>
    <w:p w14:paraId="02A4EBB9">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2.1.6.接受审计部门审计。</w:t>
      </w:r>
    </w:p>
    <w:p w14:paraId="1AE99896">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2.1.7.中标人应招标人要求及项目实际需要，在日常工作中安排足量人员在项目现场设立办公地点进行办公，随时提供相关服务。</w:t>
      </w:r>
    </w:p>
    <w:p w14:paraId="58661429">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2.1.8.完成招标人或者实施单位交办的其他临时性任务。</w:t>
      </w:r>
    </w:p>
    <w:p w14:paraId="2EEBA00D">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2.2服务要求</w:t>
      </w:r>
    </w:p>
    <w:p w14:paraId="1A1A692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2.2.1投标人需按合同约定时间完成所有入户调查、调查结果和调查报告。</w:t>
      </w:r>
    </w:p>
    <w:p w14:paraId="01036E62">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2.2.2投标人有权要求招标人协调项目实施单位，联系需入户调查所在地居民及工作人员，提供提前通知、入户领带及家庭基本信息介绍等便利服务。</w:t>
      </w:r>
    </w:p>
    <w:p w14:paraId="77787F8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2.2.3投标人在我国现行法律、社会政策允许的范围内，遵循诚实、勤勉、尽职的原则，进行入户调查服务。</w:t>
      </w:r>
    </w:p>
    <w:p w14:paraId="0AE9E4DE">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2.2.4投标人需尽保密义务，未经招标人书面许可，投标人及其工作人员不得向任何人员提供（披露、转载等）入户调查数据项目全部信息资料。</w:t>
      </w:r>
    </w:p>
    <w:p w14:paraId="3B39906F">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2.2.5投标人在入户调查期间需定期或不定期向招标人报送入户调查信息数据。投标人要根据工作需要，安排专人接待调查对象来访，并做好信访维稳和调查结果等相关解释工作。</w:t>
      </w:r>
    </w:p>
    <w:p w14:paraId="6CA2C56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2.2.6投标人在履行合同过程中，不得将服务项目委托给第三方，应按本合同如实报告项目进展情况，按时、按标准完成服务项目任务。如投标人未能在合同期内完成全部项目的服务内容，招标人有权解除合同，且无需向投标人支付任何服务费，投标人还应将招标人已支付款项返还招标人。</w:t>
      </w:r>
    </w:p>
    <w:p w14:paraId="3EC491C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2.2.7投标人在履行合同过程中，对潜在风险要积极做好防范和预控，加强安全管理工作，做好突发事件的应急处理工作。因相关纠纷产生损害由投标人承担。</w:t>
      </w:r>
    </w:p>
    <w:p w14:paraId="1CA808FF">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2.2.8投标人应当做好项目管理工作，因投标人原因造成的包括但不限于：劳动纠纷、工伤事故以及其他纠纷等由投标人自行处理，不得因此造成对项目的不利影响。</w:t>
      </w:r>
    </w:p>
    <w:p w14:paraId="04397B7A">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2.2.9投标人应当做好安全管理工作，履行安全生产义务并自行承担工作过程中的安全责任，因投标人原因造成的安全生产事故由投标人自行处理，如因投标人原因给招标人造成损失的，投标人应当予以赔偿包括但不限于：律师费、诉讼费、经济损失费等。</w:t>
      </w:r>
    </w:p>
    <w:p w14:paraId="414E3FF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2.3报价要求：</w:t>
      </w:r>
    </w:p>
    <w:p w14:paraId="6DEDA5A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2.3.1本项目报价为折扣率报价。按照实际工作量据实结算，即实际结算价格=取费标准单价*中标折扣率。折扣率不得大于100%，折扣率应为一个定值（不得有区间范围），否则视为无效投标。折扣形式报价仅支持正向折扣，例如：填写60%时表示打6折，填写85%时表示打8.5折。</w:t>
      </w:r>
    </w:p>
    <w:p w14:paraId="01B9543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取费单价如下：</w:t>
      </w:r>
    </w:p>
    <w:tbl>
      <w:tblPr>
        <w:tblStyle w:val="5"/>
        <w:tblW w:w="8972" w:type="dxa"/>
        <w:jc w:val="center"/>
        <w:tblLayout w:type="autofit"/>
        <w:tblCellMar>
          <w:top w:w="0" w:type="dxa"/>
          <w:left w:w="108" w:type="dxa"/>
          <w:bottom w:w="0" w:type="dxa"/>
          <w:right w:w="108" w:type="dxa"/>
        </w:tblCellMar>
      </w:tblPr>
      <w:tblGrid>
        <w:gridCol w:w="1472"/>
        <w:gridCol w:w="3680"/>
        <w:gridCol w:w="3820"/>
      </w:tblGrid>
      <w:tr w14:paraId="13D9EC3B">
        <w:tblPrEx>
          <w:tblCellMar>
            <w:top w:w="0" w:type="dxa"/>
            <w:left w:w="108" w:type="dxa"/>
            <w:bottom w:w="0" w:type="dxa"/>
            <w:right w:w="108" w:type="dxa"/>
          </w:tblCellMar>
        </w:tblPrEx>
        <w:trPr>
          <w:trHeight w:val="405" w:hRule="atLeast"/>
          <w:jc w:val="center"/>
        </w:trPr>
        <w:tc>
          <w:tcPr>
            <w:tcW w:w="1472" w:type="dxa"/>
            <w:tcBorders>
              <w:top w:val="single" w:color="000000" w:sz="4" w:space="0"/>
              <w:left w:val="single" w:color="000000" w:sz="4" w:space="0"/>
              <w:bottom w:val="single" w:color="000000" w:sz="4" w:space="0"/>
              <w:right w:val="single" w:color="000000" w:sz="4" w:space="0"/>
            </w:tcBorders>
            <w:vAlign w:val="bottom"/>
          </w:tcPr>
          <w:p w14:paraId="49A1F101">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取费方式↵</w:t>
            </w:r>
          </w:p>
        </w:tc>
        <w:tc>
          <w:tcPr>
            <w:tcW w:w="7500" w:type="dxa"/>
            <w:gridSpan w:val="2"/>
            <w:tcBorders>
              <w:top w:val="single" w:color="000000" w:sz="4" w:space="0"/>
              <w:left w:val="single" w:color="000000" w:sz="4" w:space="0"/>
              <w:bottom w:val="single" w:color="000000" w:sz="4" w:space="0"/>
              <w:right w:val="single" w:color="000000" w:sz="4" w:space="0"/>
            </w:tcBorders>
            <w:vAlign w:val="bottom"/>
          </w:tcPr>
          <w:p w14:paraId="76756EC8">
            <w:pPr>
              <w:widowControl/>
              <w:ind w:firstLine="1920" w:firstLineChars="800"/>
              <w:jc w:val="left"/>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 xml:space="preserve"> 取费标准↵</w:t>
            </w:r>
          </w:p>
        </w:tc>
      </w:tr>
      <w:tr w14:paraId="12768AF1">
        <w:tblPrEx>
          <w:tblCellMar>
            <w:top w:w="0" w:type="dxa"/>
            <w:left w:w="108" w:type="dxa"/>
            <w:bottom w:w="0" w:type="dxa"/>
            <w:right w:w="108" w:type="dxa"/>
          </w:tblCellMar>
        </w:tblPrEx>
        <w:trPr>
          <w:trHeight w:val="390" w:hRule="atLeast"/>
          <w:jc w:val="center"/>
        </w:trPr>
        <w:tc>
          <w:tcPr>
            <w:tcW w:w="1472" w:type="dxa"/>
            <w:vMerge w:val="restart"/>
            <w:tcBorders>
              <w:top w:val="single" w:color="000000" w:sz="4" w:space="0"/>
              <w:left w:val="single" w:color="000000" w:sz="4" w:space="0"/>
              <w:bottom w:val="single" w:color="000000" w:sz="4" w:space="0"/>
              <w:right w:val="single" w:color="000000" w:sz="4" w:space="0"/>
            </w:tcBorders>
            <w:vAlign w:val="center"/>
          </w:tcPr>
          <w:p w14:paraId="49FE9F08">
            <w:pPr>
              <w:widowControl/>
              <w:jc w:val="center"/>
              <w:textAlignment w:val="center"/>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 xml:space="preserve">居民：按照审计确认的房屋建筑面积结算。 </w:t>
            </w:r>
          </w:p>
        </w:tc>
        <w:tc>
          <w:tcPr>
            <w:tcW w:w="3680" w:type="dxa"/>
            <w:tcBorders>
              <w:top w:val="single" w:color="000000" w:sz="4" w:space="0"/>
              <w:left w:val="single" w:color="000000" w:sz="4" w:space="0"/>
              <w:bottom w:val="single" w:color="000000" w:sz="4" w:space="0"/>
              <w:right w:val="single" w:color="000000" w:sz="4" w:space="0"/>
            </w:tcBorders>
            <w:vAlign w:val="center"/>
          </w:tcPr>
          <w:p w14:paraId="36981853">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50000m²（含）以下</w:t>
            </w:r>
          </w:p>
        </w:tc>
        <w:tc>
          <w:tcPr>
            <w:tcW w:w="3820" w:type="dxa"/>
            <w:tcBorders>
              <w:top w:val="single" w:color="000000" w:sz="4" w:space="0"/>
              <w:left w:val="single" w:color="000000" w:sz="4" w:space="0"/>
              <w:bottom w:val="single" w:color="000000" w:sz="4" w:space="0"/>
              <w:right w:val="single" w:color="000000" w:sz="4" w:space="0"/>
            </w:tcBorders>
            <w:vAlign w:val="center"/>
          </w:tcPr>
          <w:p w14:paraId="18F092DB">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25元/m²，总费用不超过100万</w:t>
            </w:r>
          </w:p>
        </w:tc>
      </w:tr>
      <w:tr w14:paraId="088E20B3">
        <w:tblPrEx>
          <w:tblCellMar>
            <w:top w:w="0" w:type="dxa"/>
            <w:left w:w="108" w:type="dxa"/>
            <w:bottom w:w="0" w:type="dxa"/>
            <w:right w:w="108" w:type="dxa"/>
          </w:tblCellMar>
        </w:tblPrEx>
        <w:trPr>
          <w:trHeight w:val="390"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0A466F29">
            <w:pPr>
              <w:jc w:val="center"/>
              <w:rPr>
                <w:rFonts w:hint="eastAsia" w:ascii="宋体" w:hAnsi="宋体" w:eastAsia="宋体" w:cs="宋体"/>
                <w:b w:val="0"/>
                <w:color w:val="000000"/>
                <w:sz w:val="24"/>
                <w:szCs w:val="24"/>
              </w:rPr>
            </w:pPr>
          </w:p>
        </w:tc>
        <w:tc>
          <w:tcPr>
            <w:tcW w:w="3680" w:type="dxa"/>
            <w:tcBorders>
              <w:top w:val="single" w:color="000000" w:sz="4" w:space="0"/>
              <w:left w:val="single" w:color="000000" w:sz="4" w:space="0"/>
              <w:bottom w:val="single" w:color="000000" w:sz="4" w:space="0"/>
              <w:right w:val="single" w:color="000000" w:sz="4" w:space="0"/>
            </w:tcBorders>
            <w:vAlign w:val="center"/>
          </w:tcPr>
          <w:p w14:paraId="2FC11305">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50000-100000 m²（含100000 m²）</w:t>
            </w:r>
          </w:p>
        </w:tc>
        <w:tc>
          <w:tcPr>
            <w:tcW w:w="3820" w:type="dxa"/>
            <w:tcBorders>
              <w:top w:val="single" w:color="000000" w:sz="4" w:space="0"/>
              <w:left w:val="single" w:color="000000" w:sz="4" w:space="0"/>
              <w:bottom w:val="single" w:color="000000" w:sz="4" w:space="0"/>
              <w:right w:val="single" w:color="000000" w:sz="4" w:space="0"/>
            </w:tcBorders>
            <w:vAlign w:val="center"/>
          </w:tcPr>
          <w:p w14:paraId="641244B8">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20元/m²，总费用不超过150万</w:t>
            </w:r>
          </w:p>
        </w:tc>
      </w:tr>
      <w:tr w14:paraId="23CC6DE5">
        <w:tblPrEx>
          <w:tblCellMar>
            <w:top w:w="0" w:type="dxa"/>
            <w:left w:w="108" w:type="dxa"/>
            <w:bottom w:w="0" w:type="dxa"/>
            <w:right w:w="108" w:type="dxa"/>
          </w:tblCellMar>
        </w:tblPrEx>
        <w:trPr>
          <w:trHeight w:val="571"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06E122DA">
            <w:pPr>
              <w:jc w:val="center"/>
              <w:rPr>
                <w:rFonts w:hint="eastAsia" w:ascii="宋体" w:hAnsi="宋体" w:eastAsia="宋体" w:cs="宋体"/>
                <w:b w:val="0"/>
                <w:color w:val="000000"/>
                <w:sz w:val="24"/>
                <w:szCs w:val="24"/>
              </w:rPr>
            </w:pPr>
          </w:p>
        </w:tc>
        <w:tc>
          <w:tcPr>
            <w:tcW w:w="3680" w:type="dxa"/>
            <w:tcBorders>
              <w:top w:val="single" w:color="000000" w:sz="4" w:space="0"/>
              <w:left w:val="single" w:color="000000" w:sz="4" w:space="0"/>
              <w:bottom w:val="single" w:color="000000" w:sz="4" w:space="0"/>
              <w:right w:val="single" w:color="000000" w:sz="4" w:space="0"/>
            </w:tcBorders>
            <w:vAlign w:val="center"/>
          </w:tcPr>
          <w:p w14:paraId="2F8A6E77">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100000-200000 m²（含200000m²）</w:t>
            </w:r>
          </w:p>
        </w:tc>
        <w:tc>
          <w:tcPr>
            <w:tcW w:w="3820" w:type="dxa"/>
            <w:tcBorders>
              <w:top w:val="single" w:color="000000" w:sz="4" w:space="0"/>
              <w:left w:val="single" w:color="000000" w:sz="4" w:space="0"/>
              <w:bottom w:val="single" w:color="000000" w:sz="4" w:space="0"/>
              <w:right w:val="single" w:color="000000" w:sz="4" w:space="0"/>
            </w:tcBorders>
            <w:vAlign w:val="center"/>
          </w:tcPr>
          <w:p w14:paraId="0BE6BD5C">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15元/m²，总费用不超过200万</w:t>
            </w:r>
          </w:p>
        </w:tc>
      </w:tr>
      <w:tr w14:paraId="3044DAA3">
        <w:tblPrEx>
          <w:tblCellMar>
            <w:top w:w="0" w:type="dxa"/>
            <w:left w:w="108" w:type="dxa"/>
            <w:bottom w:w="0" w:type="dxa"/>
            <w:right w:w="108" w:type="dxa"/>
          </w:tblCellMar>
        </w:tblPrEx>
        <w:trPr>
          <w:trHeight w:val="400"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4E01E81A">
            <w:pPr>
              <w:jc w:val="center"/>
              <w:rPr>
                <w:rFonts w:hint="eastAsia" w:ascii="宋体" w:hAnsi="宋体" w:eastAsia="宋体" w:cs="宋体"/>
                <w:b w:val="0"/>
                <w:color w:val="000000"/>
                <w:sz w:val="24"/>
                <w:szCs w:val="24"/>
              </w:rPr>
            </w:pPr>
          </w:p>
        </w:tc>
        <w:tc>
          <w:tcPr>
            <w:tcW w:w="3680" w:type="dxa"/>
            <w:tcBorders>
              <w:top w:val="single" w:color="000000" w:sz="4" w:space="0"/>
              <w:left w:val="single" w:color="000000" w:sz="4" w:space="0"/>
              <w:bottom w:val="single" w:color="000000" w:sz="4" w:space="0"/>
              <w:right w:val="single" w:color="000000" w:sz="4" w:space="0"/>
            </w:tcBorders>
            <w:vAlign w:val="center"/>
          </w:tcPr>
          <w:p w14:paraId="53D4CA22">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200000 m²以上</w:t>
            </w:r>
          </w:p>
        </w:tc>
        <w:tc>
          <w:tcPr>
            <w:tcW w:w="3820" w:type="dxa"/>
            <w:tcBorders>
              <w:top w:val="single" w:color="000000" w:sz="4" w:space="0"/>
              <w:left w:val="single" w:color="000000" w:sz="4" w:space="0"/>
              <w:bottom w:val="single" w:color="000000" w:sz="4" w:space="0"/>
              <w:right w:val="single" w:color="000000" w:sz="4" w:space="0"/>
            </w:tcBorders>
            <w:vAlign w:val="center"/>
          </w:tcPr>
          <w:p w14:paraId="0CD95C90">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10元/m²，总费用不超过400万</w:t>
            </w:r>
          </w:p>
        </w:tc>
      </w:tr>
      <w:tr w14:paraId="1A611FFB">
        <w:tblPrEx>
          <w:tblCellMar>
            <w:top w:w="0" w:type="dxa"/>
            <w:left w:w="108" w:type="dxa"/>
            <w:bottom w:w="0" w:type="dxa"/>
            <w:right w:w="108" w:type="dxa"/>
          </w:tblCellMar>
        </w:tblPrEx>
        <w:trPr>
          <w:trHeight w:val="1150" w:hRule="atLeast"/>
          <w:jc w:val="center"/>
        </w:trPr>
        <w:tc>
          <w:tcPr>
            <w:tcW w:w="1472" w:type="dxa"/>
            <w:vMerge w:val="restart"/>
            <w:tcBorders>
              <w:top w:val="single" w:color="000000" w:sz="4" w:space="0"/>
              <w:left w:val="single" w:color="000000" w:sz="4" w:space="0"/>
              <w:bottom w:val="single" w:color="000000" w:sz="4" w:space="0"/>
              <w:right w:val="single" w:color="000000" w:sz="4" w:space="0"/>
            </w:tcBorders>
            <w:vAlign w:val="center"/>
          </w:tcPr>
          <w:p w14:paraId="77A40A52">
            <w:pPr>
              <w:widowControl/>
              <w:jc w:val="center"/>
              <w:textAlignment w:val="center"/>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企业：按照审计确认的房屋建筑面积结算。</w:t>
            </w:r>
          </w:p>
        </w:tc>
        <w:tc>
          <w:tcPr>
            <w:tcW w:w="3680" w:type="dxa"/>
            <w:tcBorders>
              <w:top w:val="single" w:color="000000" w:sz="4" w:space="0"/>
              <w:left w:val="single" w:color="000000" w:sz="4" w:space="0"/>
              <w:bottom w:val="single" w:color="000000" w:sz="4" w:space="0"/>
              <w:right w:val="single" w:color="000000" w:sz="4" w:space="0"/>
            </w:tcBorders>
            <w:vAlign w:val="center"/>
          </w:tcPr>
          <w:p w14:paraId="66BCC7DD">
            <w:pPr>
              <w:widowControl/>
              <w:jc w:val="center"/>
              <w:textAlignment w:val="center"/>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2000-10000m²（含10000 m²）</w:t>
            </w:r>
          </w:p>
        </w:tc>
        <w:tc>
          <w:tcPr>
            <w:tcW w:w="3820" w:type="dxa"/>
            <w:tcBorders>
              <w:top w:val="single" w:color="000000" w:sz="4" w:space="0"/>
              <w:left w:val="single" w:color="000000" w:sz="4" w:space="0"/>
              <w:bottom w:val="single" w:color="000000" w:sz="4" w:space="0"/>
              <w:right w:val="single" w:color="000000" w:sz="4" w:space="0"/>
            </w:tcBorders>
            <w:vAlign w:val="center"/>
          </w:tcPr>
          <w:p w14:paraId="6086B1BB">
            <w:pPr>
              <w:widowControl/>
              <w:jc w:val="center"/>
              <w:textAlignment w:val="top"/>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2000 m²以下，5000元/户；每增加2000 m²，以5000元/户的标准上浮80%，封顶20000元/户</w:t>
            </w:r>
          </w:p>
        </w:tc>
      </w:tr>
      <w:tr w14:paraId="6C77F5F3">
        <w:tblPrEx>
          <w:tblCellMar>
            <w:top w:w="0" w:type="dxa"/>
            <w:left w:w="108" w:type="dxa"/>
            <w:bottom w:w="0" w:type="dxa"/>
            <w:right w:w="108" w:type="dxa"/>
          </w:tblCellMar>
        </w:tblPrEx>
        <w:trPr>
          <w:trHeight w:val="371"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3BA8445E">
            <w:pPr>
              <w:jc w:val="center"/>
              <w:rPr>
                <w:rFonts w:hint="eastAsia" w:ascii="宋体" w:hAnsi="宋体" w:eastAsia="宋体" w:cs="宋体"/>
                <w:b w:val="0"/>
                <w:color w:val="000000"/>
                <w:sz w:val="24"/>
                <w:szCs w:val="24"/>
              </w:rPr>
            </w:pPr>
          </w:p>
        </w:tc>
        <w:tc>
          <w:tcPr>
            <w:tcW w:w="3680" w:type="dxa"/>
            <w:tcBorders>
              <w:top w:val="single" w:color="000000" w:sz="4" w:space="0"/>
              <w:left w:val="single" w:color="000000" w:sz="4" w:space="0"/>
              <w:bottom w:val="single" w:color="000000" w:sz="4" w:space="0"/>
              <w:right w:val="single" w:color="000000" w:sz="4" w:space="0"/>
            </w:tcBorders>
            <w:vAlign w:val="center"/>
          </w:tcPr>
          <w:p w14:paraId="5AE271DF">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10000-50000m²（含5000 m²）</w:t>
            </w:r>
          </w:p>
        </w:tc>
        <w:tc>
          <w:tcPr>
            <w:tcW w:w="3820" w:type="dxa"/>
            <w:tcBorders>
              <w:top w:val="single" w:color="000000" w:sz="4" w:space="0"/>
              <w:left w:val="single" w:color="000000" w:sz="4" w:space="0"/>
              <w:bottom w:val="single" w:color="000000" w:sz="4" w:space="0"/>
              <w:right w:val="single" w:color="000000" w:sz="4" w:space="0"/>
            </w:tcBorders>
            <w:vAlign w:val="center"/>
          </w:tcPr>
          <w:p w14:paraId="4E3F4767">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40000元/户</w:t>
            </w:r>
          </w:p>
        </w:tc>
      </w:tr>
      <w:tr w14:paraId="69C42C4B">
        <w:tblPrEx>
          <w:tblCellMar>
            <w:top w:w="0" w:type="dxa"/>
            <w:left w:w="108" w:type="dxa"/>
            <w:bottom w:w="0" w:type="dxa"/>
            <w:right w:w="108" w:type="dxa"/>
          </w:tblCellMar>
        </w:tblPrEx>
        <w:trPr>
          <w:trHeight w:val="90"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0BA73EFA">
            <w:pPr>
              <w:jc w:val="center"/>
              <w:rPr>
                <w:rFonts w:hint="eastAsia" w:ascii="宋体" w:hAnsi="宋体" w:eastAsia="宋体" w:cs="宋体"/>
                <w:b w:val="0"/>
                <w:color w:val="000000"/>
                <w:sz w:val="24"/>
                <w:szCs w:val="24"/>
              </w:rPr>
            </w:pPr>
          </w:p>
        </w:tc>
        <w:tc>
          <w:tcPr>
            <w:tcW w:w="3680" w:type="dxa"/>
            <w:tcBorders>
              <w:top w:val="single" w:color="000000" w:sz="4" w:space="0"/>
              <w:left w:val="single" w:color="000000" w:sz="4" w:space="0"/>
              <w:bottom w:val="single" w:color="000000" w:sz="4" w:space="0"/>
              <w:right w:val="single" w:color="000000" w:sz="4" w:space="0"/>
            </w:tcBorders>
            <w:vAlign w:val="center"/>
          </w:tcPr>
          <w:p w14:paraId="3E8FF457">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50000m²以上</w:t>
            </w:r>
          </w:p>
        </w:tc>
        <w:tc>
          <w:tcPr>
            <w:tcW w:w="3820" w:type="dxa"/>
            <w:tcBorders>
              <w:top w:val="single" w:color="000000" w:sz="4" w:space="0"/>
              <w:left w:val="single" w:color="000000" w:sz="4" w:space="0"/>
              <w:bottom w:val="single" w:color="000000" w:sz="4" w:space="0"/>
              <w:right w:val="single" w:color="000000" w:sz="4" w:space="0"/>
            </w:tcBorders>
            <w:vAlign w:val="center"/>
          </w:tcPr>
          <w:p w14:paraId="6FE69F86">
            <w:pPr>
              <w:widowControl/>
              <w:jc w:val="center"/>
              <w:textAlignment w:val="bottom"/>
              <w:rPr>
                <w:rFonts w:hint="eastAsia" w:ascii="宋体" w:hAnsi="宋体" w:eastAsia="宋体" w:cs="宋体"/>
                <w:b w:val="0"/>
                <w:color w:val="000000"/>
                <w:sz w:val="24"/>
                <w:szCs w:val="24"/>
              </w:rPr>
            </w:pPr>
            <w:r>
              <w:rPr>
                <w:rFonts w:hint="eastAsia" w:ascii="宋体" w:hAnsi="宋体" w:eastAsia="宋体" w:cs="宋体"/>
                <w:b w:val="0"/>
                <w:color w:val="000000"/>
                <w:kern w:val="0"/>
                <w:sz w:val="24"/>
                <w:szCs w:val="24"/>
              </w:rPr>
              <w:t>50000元/户</w:t>
            </w:r>
          </w:p>
        </w:tc>
      </w:tr>
    </w:tbl>
    <w:p w14:paraId="6D1AE75E">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ascii="宋体" w:hAnsi="宋体" w:eastAsia="宋体" w:cs="宋体"/>
          <w:b w:val="0"/>
          <w:bCs w:val="0"/>
          <w:sz w:val="24"/>
          <w:szCs w:val="24"/>
        </w:rPr>
      </w:pPr>
      <w:r>
        <w:rPr>
          <w:rFonts w:hint="eastAsia" w:ascii="宋体" w:hAnsi="宋体" w:eastAsia="宋体" w:cs="宋体"/>
          <w:b w:val="0"/>
          <w:bCs w:val="0"/>
          <w:sz w:val="24"/>
          <w:szCs w:val="24"/>
        </w:rPr>
        <w:t>2.3.2 投标人报价指投标人为完成本项目所需要的全部费用，包含但不限于以下费用：人员费用（含工资、社保、住房公积金）、办公设备、办公用品费用、项目实施过程中其他应预见和不可预见的费用、管理费以及税金（全额含税发票）等。</w:t>
      </w:r>
    </w:p>
    <w:p w14:paraId="106FA51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ascii="宋体" w:hAnsi="宋体" w:eastAsia="宋体" w:cs="宋体"/>
          <w:b w:val="0"/>
          <w:bCs w:val="0"/>
          <w:sz w:val="24"/>
          <w:szCs w:val="24"/>
        </w:rPr>
      </w:pPr>
      <w:r>
        <w:rPr>
          <w:rFonts w:hint="eastAsia" w:ascii="宋体" w:hAnsi="宋体" w:eastAsia="宋体" w:cs="宋体"/>
          <w:b w:val="0"/>
          <w:bCs w:val="0"/>
          <w:sz w:val="24"/>
          <w:szCs w:val="24"/>
        </w:rPr>
        <w:t>2.3.3 投标人须考虑本项目在实施期间的一切可能产生的费用。</w:t>
      </w:r>
    </w:p>
    <w:p w14:paraId="77F1D18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both"/>
        <w:textAlignment w:val="auto"/>
        <w:rPr>
          <w:rFonts w:ascii="宋体" w:hAnsi="宋体" w:eastAsia="宋体" w:cs="宋体"/>
          <w:b w:val="0"/>
          <w:bCs w:val="0"/>
          <w:sz w:val="24"/>
          <w:szCs w:val="24"/>
        </w:rPr>
      </w:pPr>
      <w:r>
        <w:rPr>
          <w:rFonts w:hint="eastAsia" w:ascii="宋体" w:hAnsi="宋体" w:eastAsia="宋体" w:cs="宋体"/>
          <w:b w:val="0"/>
          <w:bCs w:val="0"/>
          <w:sz w:val="24"/>
          <w:szCs w:val="24"/>
        </w:rPr>
        <w:t>2.3.4 报价不得高于本项目采购预算金额，否则视为无效报价，作无效投标处理。</w:t>
      </w:r>
    </w:p>
    <w:p w14:paraId="7265997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宋体" w:hAnsi="宋体" w:eastAsia="宋体" w:cs="宋体"/>
          <w:b w:val="0"/>
          <w:bCs w:val="0"/>
          <w:sz w:val="24"/>
          <w:szCs w:val="24"/>
        </w:rPr>
      </w:pPr>
      <w:r>
        <w:rPr>
          <w:rFonts w:hint="eastAsia" w:ascii="宋体" w:hAnsi="宋体" w:eastAsia="宋体" w:cs="宋体"/>
          <w:b w:val="0"/>
          <w:bCs w:val="0"/>
          <w:sz w:val="24"/>
          <w:szCs w:val="24"/>
        </w:rPr>
        <w:t>2.3.5 结算方式：最终结算费用依据投标人中标折扣率计取，按项目实际完成工作面积（跟踪审计机构出具的数据进行确后的实际工作面积）据实结算。</w:t>
      </w:r>
      <w:r>
        <w:rPr>
          <w:rFonts w:hint="eastAsia" w:ascii="宋体" w:hAnsi="宋体" w:eastAsia="宋体" w:cs="宋体"/>
          <w:b w:val="0"/>
          <w:bCs w:val="0"/>
          <w:spacing w:val="-4"/>
          <w:sz w:val="24"/>
          <w:szCs w:val="24"/>
          <w:lang w:eastAsia="zh-CN"/>
        </w:rPr>
        <w:t>最终</w:t>
      </w:r>
      <w:r>
        <w:rPr>
          <w:rFonts w:hint="eastAsia" w:ascii="宋体" w:hAnsi="宋体" w:eastAsia="宋体" w:cs="宋体"/>
          <w:b w:val="0"/>
          <w:bCs w:val="0"/>
          <w:spacing w:val="-1"/>
          <w:sz w:val="24"/>
          <w:szCs w:val="24"/>
          <w:lang w:eastAsia="zh-CN"/>
        </w:rPr>
        <w:t>结算金额不得超过本项目的最高限价×中标折扣率。</w:t>
      </w:r>
      <w:r>
        <w:rPr>
          <w:rFonts w:hint="eastAsia" w:ascii="宋体" w:hAnsi="宋体" w:eastAsia="宋体" w:cs="宋体"/>
          <w:b w:val="0"/>
          <w:bCs w:val="0"/>
          <w:sz w:val="24"/>
          <w:szCs w:val="24"/>
        </w:rPr>
        <w:t>若项目因区以上人民政府作出重大决策或其他不可抗力，招标人调整项目征迁退地范围或</w:t>
      </w:r>
      <w:r>
        <w:rPr>
          <w:rFonts w:ascii="宋体" w:hAnsi="宋体" w:eastAsia="宋体" w:cs="宋体"/>
          <w:b w:val="0"/>
          <w:bCs w:val="0"/>
          <w:sz w:val="24"/>
          <w:szCs w:val="24"/>
        </w:rPr>
        <w:t>中途停止项目</w:t>
      </w:r>
      <w:r>
        <w:rPr>
          <w:rFonts w:hint="eastAsia" w:ascii="宋体" w:hAnsi="宋体" w:eastAsia="宋体" w:cs="宋体"/>
          <w:b w:val="0"/>
          <w:bCs w:val="0"/>
          <w:sz w:val="24"/>
          <w:szCs w:val="24"/>
        </w:rPr>
        <w:t>。经招标人验收合格后，招标人按中标人完成的实际工作量据实结算或采取协商的方式进行解决。</w:t>
      </w:r>
    </w:p>
    <w:p w14:paraId="7E26FF7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宋体" w:hAnsi="宋体" w:eastAsia="宋体" w:cs="宋体"/>
          <w:b w:val="0"/>
          <w:bCs w:val="0"/>
          <w:sz w:val="24"/>
          <w:szCs w:val="24"/>
        </w:rPr>
      </w:pPr>
      <w:r>
        <w:rPr>
          <w:rFonts w:hint="eastAsia" w:ascii="宋体" w:hAnsi="宋体" w:eastAsia="宋体" w:cs="宋体"/>
          <w:b w:val="0"/>
          <w:bCs w:val="0"/>
          <w:sz w:val="24"/>
          <w:szCs w:val="24"/>
        </w:rPr>
        <w:t>2.4</w:t>
      </w:r>
      <w:r>
        <w:rPr>
          <w:rFonts w:ascii="宋体" w:hAnsi="宋体" w:eastAsia="宋体" w:cs="宋体"/>
          <w:b w:val="0"/>
          <w:bCs w:val="0"/>
          <w:sz w:val="24"/>
          <w:szCs w:val="24"/>
        </w:rPr>
        <w:t xml:space="preserve">违约责任 </w:t>
      </w:r>
    </w:p>
    <w:p w14:paraId="071AFB7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b w:val="0"/>
          <w:bCs w:val="0"/>
          <w:sz w:val="24"/>
          <w:szCs w:val="24"/>
        </w:rPr>
      </w:pPr>
      <w:r>
        <w:rPr>
          <w:rFonts w:ascii="宋体" w:hAnsi="宋体" w:eastAsia="宋体" w:cs="宋体"/>
          <w:b w:val="0"/>
          <w:bCs w:val="0"/>
          <w:sz w:val="24"/>
          <w:szCs w:val="24"/>
        </w:rPr>
        <w:t>中标后根据与采购人签订的具体协议约定。</w:t>
      </w:r>
    </w:p>
    <w:p w14:paraId="6DC207B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宋体" w:hAnsi="宋体" w:eastAsia="宋体" w:cs="宋体"/>
          <w:b w:val="0"/>
          <w:bCs w:val="0"/>
          <w:sz w:val="24"/>
          <w:szCs w:val="24"/>
        </w:rPr>
      </w:pPr>
      <w:r>
        <w:rPr>
          <w:rFonts w:hint="eastAsia" w:ascii="宋体" w:hAnsi="宋体" w:eastAsia="宋体" w:cs="宋体"/>
          <w:b w:val="0"/>
          <w:bCs w:val="0"/>
          <w:sz w:val="24"/>
          <w:szCs w:val="24"/>
        </w:rPr>
        <w:t>2.5其他要求</w:t>
      </w:r>
    </w:p>
    <w:p w14:paraId="1159C1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宋体" w:hAnsi="宋体" w:eastAsia="宋体" w:cs="宋体"/>
          <w:b w:val="0"/>
          <w:bCs w:val="0"/>
          <w:sz w:val="24"/>
          <w:szCs w:val="24"/>
        </w:rPr>
      </w:pPr>
      <w:r>
        <w:rPr>
          <w:rFonts w:hint="eastAsia" w:ascii="宋体" w:hAnsi="宋体" w:cs="宋体"/>
          <w:b w:val="0"/>
          <w:bCs w:val="0"/>
          <w:sz w:val="24"/>
          <w:szCs w:val="24"/>
        </w:rPr>
        <w:t>2.5.1.</w:t>
      </w:r>
      <w:r>
        <w:rPr>
          <w:rFonts w:ascii="宋体" w:hAnsi="宋体" w:eastAsia="宋体" w:cs="宋体"/>
          <w:b w:val="0"/>
          <w:bCs w:val="0"/>
          <w:sz w:val="24"/>
          <w:szCs w:val="24"/>
        </w:rPr>
        <w:t xml:space="preserve">投标人应针对本项目实际，结合采购需求和自身情况，在投标文件中提供项目理解、重难点分析、实施方案和具体措施、应急服务、进度保障、管理制度、服务承诺及相应处罚措施等。 </w:t>
      </w:r>
    </w:p>
    <w:p w14:paraId="2A69E4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宋体" w:hAnsi="宋体" w:eastAsia="宋体" w:cs="宋体"/>
          <w:b w:val="0"/>
          <w:bCs w:val="0"/>
          <w:sz w:val="24"/>
          <w:szCs w:val="24"/>
        </w:rPr>
      </w:pPr>
      <w:r>
        <w:rPr>
          <w:rFonts w:hint="eastAsia" w:ascii="宋体" w:hAnsi="宋体" w:cs="宋体"/>
          <w:b w:val="0"/>
          <w:bCs w:val="0"/>
          <w:sz w:val="24"/>
          <w:szCs w:val="24"/>
        </w:rPr>
        <w:t>2.5.2.</w:t>
      </w:r>
      <w:r>
        <w:rPr>
          <w:rFonts w:ascii="宋体" w:hAnsi="宋体" w:eastAsia="宋体" w:cs="宋体"/>
          <w:b w:val="0"/>
          <w:bCs w:val="0"/>
          <w:sz w:val="24"/>
          <w:szCs w:val="24"/>
        </w:rPr>
        <w:t xml:space="preserve">因为项目实际情况比较复杂，目前预算金额和数据均为预估金额，具体数据以实际调查结果为准，按最终调查数据据实结算；投标人应充分考虑投标风险，无条件完全接受最终调查数据和结算总金额与现有预估数据出入较大的风险。 </w:t>
      </w:r>
    </w:p>
    <w:p w14:paraId="61505E3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cs="宋体"/>
          <w:b w:val="0"/>
          <w:bCs w:val="0"/>
          <w:sz w:val="24"/>
          <w:szCs w:val="24"/>
        </w:rPr>
        <w:t>2.5.3.</w:t>
      </w:r>
      <w:r>
        <w:rPr>
          <w:rFonts w:ascii="宋体" w:hAnsi="宋体" w:eastAsia="宋体" w:cs="宋体"/>
          <w:b w:val="0"/>
          <w:bCs w:val="0"/>
          <w:sz w:val="24"/>
          <w:szCs w:val="24"/>
        </w:rPr>
        <w:t>付款方式</w:t>
      </w:r>
      <w:r>
        <w:rPr>
          <w:rFonts w:hint="eastAsia" w:ascii="宋体" w:hAnsi="宋体" w:eastAsia="宋体" w:cs="宋体"/>
          <w:b w:val="0"/>
          <w:bCs w:val="0"/>
          <w:sz w:val="24"/>
          <w:szCs w:val="24"/>
        </w:rPr>
        <w:t>：中标人完成提交全部成果，并提供相应金额的合法税务凭证，经审计、招标人验收合格后，招标人按项目应结算总价的70%（不超过合同总价70%），向中标人支付第一笔费用；征迁项目完毕，经审计、招标人确认合格后，招标人向中标人支付项目应结算总价剩余的30%。</w:t>
      </w:r>
    </w:p>
    <w:p w14:paraId="7D135F6B">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30FED02D">
      <w:pPr>
        <w:spacing w:before="183" w:line="360" w:lineRule="auto"/>
        <w:jc w:val="center"/>
        <w:rPr>
          <w:rFonts w:ascii="宋体" w:hAnsi="宋体" w:eastAsia="宋体" w:cs="宋体"/>
          <w:szCs w:val="28"/>
        </w:rPr>
      </w:pPr>
      <w:r>
        <w:rPr>
          <w:rFonts w:hint="eastAsia" w:ascii="宋体" w:hAnsi="宋体" w:eastAsia="宋体" w:cs="宋体"/>
          <w:szCs w:val="28"/>
        </w:rPr>
        <w:t>四、评分标准</w:t>
      </w:r>
    </w:p>
    <w:p w14:paraId="1F98A532">
      <w:pPr>
        <w:pStyle w:val="7"/>
        <w:spacing w:line="360" w:lineRule="auto"/>
        <w:ind w:left="408" w:firstLine="0" w:firstLineChars="0"/>
        <w:rPr>
          <w:rFonts w:ascii="宋体" w:hAnsi="宋体" w:cs="宋体"/>
          <w:b w:val="0"/>
          <w:bCs w:val="0"/>
          <w:spacing w:val="8"/>
          <w:sz w:val="24"/>
          <w:szCs w:val="24"/>
        </w:rPr>
      </w:pPr>
      <w:r>
        <w:rPr>
          <w:rFonts w:hint="eastAsia" w:ascii="宋体" w:hAnsi="宋体" w:cs="宋体"/>
          <w:b w:val="0"/>
          <w:bCs w:val="0"/>
          <w:spacing w:val="8"/>
          <w:sz w:val="24"/>
          <w:szCs w:val="24"/>
        </w:rPr>
        <w:t>一、评标方法</w:t>
      </w:r>
    </w:p>
    <w:p w14:paraId="090B675C">
      <w:pPr>
        <w:pStyle w:val="2"/>
        <w:ind w:firstLine="512"/>
        <w:rPr>
          <w:lang w:val="en-US"/>
        </w:rPr>
      </w:pPr>
      <w:r>
        <w:rPr>
          <w:rFonts w:ascii="宋体" w:hAnsi="宋体" w:cs="宋体"/>
          <w:b w:val="0"/>
          <w:bCs w:val="0"/>
          <w:spacing w:val="8"/>
          <w:szCs w:val="24"/>
        </w:rPr>
        <w:t>本项目评标采用综合评分法。综合评分法是指响应文件满足招标文件全部实质性要求，且按照评审因素的量化指标评审得分最高的投标人为中标候选人的评标方法。</w:t>
      </w:r>
    </w:p>
    <w:tbl>
      <w:tblPr>
        <w:tblStyle w:val="9"/>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002"/>
        <w:gridCol w:w="6573"/>
        <w:gridCol w:w="705"/>
      </w:tblGrid>
      <w:tr w14:paraId="6CC14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69" w:type="dxa"/>
          </w:tcPr>
          <w:p w14:paraId="7866D749">
            <w:pPr>
              <w:pStyle w:val="8"/>
              <w:spacing w:before="41" w:line="223" w:lineRule="auto"/>
              <w:ind w:right="188"/>
              <w:jc w:val="center"/>
              <w:rPr>
                <w:rFonts w:asciiTheme="minorEastAsia" w:hAnsiTheme="minorEastAsia" w:eastAsiaTheme="minorEastAsia" w:cstheme="minorEastAsia"/>
                <w:b w:val="0"/>
                <w:bCs w:val="0"/>
                <w:spacing w:val="-5"/>
                <w:sz w:val="21"/>
                <w:szCs w:val="21"/>
              </w:rPr>
            </w:pPr>
            <w:r>
              <w:rPr>
                <w:rFonts w:hint="eastAsia" w:asciiTheme="minorEastAsia" w:hAnsiTheme="minorEastAsia" w:eastAsiaTheme="minorEastAsia" w:cstheme="minorEastAsia"/>
                <w:b w:val="0"/>
                <w:bCs w:val="0"/>
                <w:spacing w:val="-5"/>
                <w:sz w:val="21"/>
                <w:szCs w:val="21"/>
              </w:rPr>
              <w:t>评标</w:t>
            </w:r>
          </w:p>
          <w:p w14:paraId="71BF0D01">
            <w:pPr>
              <w:pStyle w:val="8"/>
              <w:spacing w:before="41" w:line="223" w:lineRule="auto"/>
              <w:ind w:right="188"/>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5"/>
                <w:sz w:val="21"/>
                <w:szCs w:val="21"/>
              </w:rPr>
              <w:t>项目</w:t>
            </w:r>
          </w:p>
        </w:tc>
        <w:tc>
          <w:tcPr>
            <w:tcW w:w="1002" w:type="dxa"/>
          </w:tcPr>
          <w:p w14:paraId="08835B48">
            <w:pPr>
              <w:pStyle w:val="8"/>
              <w:spacing w:before="41" w:line="223" w:lineRule="auto"/>
              <w:ind w:left="435" w:right="188" w:hanging="244"/>
              <w:jc w:val="center"/>
              <w:rPr>
                <w:rFonts w:asciiTheme="minorEastAsia" w:hAnsiTheme="minorEastAsia" w:eastAsiaTheme="minorEastAsia" w:cstheme="minorEastAsia"/>
                <w:b w:val="0"/>
                <w:bCs w:val="0"/>
                <w:spacing w:val="-5"/>
                <w:sz w:val="21"/>
                <w:szCs w:val="21"/>
              </w:rPr>
            </w:pPr>
            <w:r>
              <w:rPr>
                <w:rFonts w:hint="eastAsia" w:asciiTheme="minorEastAsia" w:hAnsiTheme="minorEastAsia" w:eastAsiaTheme="minorEastAsia" w:cstheme="minorEastAsia"/>
                <w:b w:val="0"/>
                <w:bCs w:val="0"/>
                <w:spacing w:val="-5"/>
                <w:sz w:val="21"/>
                <w:szCs w:val="21"/>
              </w:rPr>
              <w:t>评标</w:t>
            </w:r>
          </w:p>
          <w:p w14:paraId="4FD63B1E">
            <w:pPr>
              <w:pStyle w:val="8"/>
              <w:spacing w:before="41" w:line="223" w:lineRule="auto"/>
              <w:ind w:left="435" w:right="188" w:hanging="24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5"/>
                <w:sz w:val="21"/>
                <w:szCs w:val="21"/>
              </w:rPr>
              <w:t>分</w:t>
            </w:r>
            <w:r>
              <w:rPr>
                <w:rFonts w:hint="eastAsia" w:asciiTheme="minorEastAsia" w:hAnsiTheme="minorEastAsia" w:eastAsiaTheme="minorEastAsia" w:cstheme="minorEastAsia"/>
                <w:b w:val="0"/>
                <w:bCs w:val="0"/>
                <w:spacing w:val="-3"/>
                <w:sz w:val="21"/>
                <w:szCs w:val="21"/>
              </w:rPr>
              <w:t>项</w:t>
            </w:r>
          </w:p>
        </w:tc>
        <w:tc>
          <w:tcPr>
            <w:tcW w:w="6573" w:type="dxa"/>
          </w:tcPr>
          <w:p w14:paraId="2F805B45">
            <w:pPr>
              <w:pStyle w:val="8"/>
              <w:spacing w:before="198" w:line="219" w:lineRule="auto"/>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评标分项及分值</w:t>
            </w:r>
          </w:p>
        </w:tc>
        <w:tc>
          <w:tcPr>
            <w:tcW w:w="705" w:type="dxa"/>
          </w:tcPr>
          <w:p w14:paraId="128A92A8">
            <w:pPr>
              <w:pStyle w:val="8"/>
              <w:spacing w:before="186" w:line="208" w:lineRule="auto"/>
              <w:ind w:left="41"/>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分值</w:t>
            </w:r>
          </w:p>
        </w:tc>
      </w:tr>
      <w:tr w14:paraId="572A0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9" w:type="dxa"/>
            <w:vAlign w:val="center"/>
          </w:tcPr>
          <w:p w14:paraId="5BEE6F50">
            <w:pPr>
              <w:pStyle w:val="8"/>
              <w:spacing w:before="39" w:line="219" w:lineRule="auto"/>
              <w:jc w:val="center"/>
              <w:rPr>
                <w:rFonts w:asciiTheme="minorEastAsia" w:hAnsiTheme="minorEastAsia" w:eastAsiaTheme="minorEastAsia" w:cstheme="minorEastAsia"/>
                <w:b w:val="0"/>
                <w:bCs w:val="0"/>
                <w:spacing w:val="-4"/>
                <w:sz w:val="21"/>
                <w:szCs w:val="21"/>
              </w:rPr>
            </w:pPr>
            <w:r>
              <w:rPr>
                <w:rFonts w:hint="eastAsia" w:asciiTheme="minorEastAsia" w:hAnsiTheme="minorEastAsia" w:eastAsiaTheme="minorEastAsia" w:cstheme="minorEastAsia"/>
                <w:b w:val="0"/>
                <w:bCs w:val="0"/>
                <w:spacing w:val="-4"/>
                <w:sz w:val="21"/>
                <w:szCs w:val="21"/>
              </w:rPr>
              <w:t>价格部分（</w:t>
            </w:r>
            <w:r>
              <w:rPr>
                <w:rFonts w:hint="eastAsia" w:asciiTheme="minorEastAsia" w:hAnsiTheme="minorEastAsia" w:eastAsiaTheme="minorEastAsia" w:cstheme="minorEastAsia"/>
                <w:b w:val="0"/>
                <w:bCs w:val="0"/>
                <w:spacing w:val="-4"/>
                <w:sz w:val="21"/>
                <w:szCs w:val="21"/>
                <w:lang w:eastAsia="zh-CN"/>
              </w:rPr>
              <w:t>15</w:t>
            </w:r>
            <w:r>
              <w:rPr>
                <w:rFonts w:hint="eastAsia" w:asciiTheme="minorEastAsia" w:hAnsiTheme="minorEastAsia" w:eastAsiaTheme="minorEastAsia" w:cstheme="minorEastAsia"/>
                <w:b w:val="0"/>
                <w:bCs w:val="0"/>
                <w:spacing w:val="-4"/>
                <w:sz w:val="21"/>
                <w:szCs w:val="21"/>
              </w:rPr>
              <w:t>分）</w:t>
            </w:r>
          </w:p>
        </w:tc>
        <w:tc>
          <w:tcPr>
            <w:tcW w:w="1002" w:type="dxa"/>
            <w:vAlign w:val="center"/>
          </w:tcPr>
          <w:p w14:paraId="378C1298">
            <w:pPr>
              <w:pStyle w:val="8"/>
              <w:spacing w:before="39" w:line="219" w:lineRule="auto"/>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计算投标报价</w:t>
            </w:r>
            <w:r>
              <w:rPr>
                <w:rFonts w:hint="eastAsia" w:asciiTheme="minorEastAsia" w:hAnsiTheme="minorEastAsia" w:eastAsiaTheme="minorEastAsia" w:cstheme="minorEastAsia"/>
                <w:b w:val="0"/>
                <w:bCs w:val="0"/>
                <w:spacing w:val="-6"/>
                <w:sz w:val="21"/>
                <w:szCs w:val="21"/>
              </w:rPr>
              <w:t>得分</w:t>
            </w:r>
          </w:p>
        </w:tc>
        <w:tc>
          <w:tcPr>
            <w:tcW w:w="6573" w:type="dxa"/>
          </w:tcPr>
          <w:p w14:paraId="7562BBCB">
            <w:pPr>
              <w:pStyle w:val="8"/>
              <w:spacing w:before="39"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5"/>
                <w:sz w:val="21"/>
                <w:szCs w:val="21"/>
                <w:lang w:eastAsia="zh-CN"/>
              </w:rPr>
              <w:t>满足招标文件要求且落实政府采购政策后折算的报价最低的作为基</w:t>
            </w:r>
            <w:r>
              <w:rPr>
                <w:rFonts w:hint="eastAsia" w:asciiTheme="minorEastAsia" w:hAnsiTheme="minorEastAsia" w:eastAsiaTheme="minorEastAsia" w:cstheme="minorEastAsia"/>
                <w:b w:val="0"/>
                <w:bCs w:val="0"/>
                <w:spacing w:val="-3"/>
                <w:sz w:val="21"/>
                <w:szCs w:val="21"/>
                <w:lang w:eastAsia="zh-CN"/>
              </w:rPr>
              <w:t>准价，其价格为满分。其他投标人的价格分按照下列公式计算：</w:t>
            </w:r>
            <w:r>
              <w:rPr>
                <w:rFonts w:hint="eastAsia" w:asciiTheme="minorEastAsia" w:hAnsiTheme="minorEastAsia" w:eastAsiaTheme="minorEastAsia" w:cstheme="minorEastAsia"/>
                <w:b w:val="0"/>
                <w:bCs w:val="0"/>
                <w:spacing w:val="-4"/>
                <w:sz w:val="21"/>
                <w:szCs w:val="21"/>
                <w:lang w:eastAsia="zh-CN"/>
              </w:rPr>
              <w:t>投标</w:t>
            </w:r>
            <w:r>
              <w:rPr>
                <w:rFonts w:hint="eastAsia" w:asciiTheme="minorEastAsia" w:hAnsiTheme="minorEastAsia" w:eastAsiaTheme="minorEastAsia" w:cstheme="minorEastAsia"/>
                <w:b w:val="0"/>
                <w:bCs w:val="0"/>
                <w:spacing w:val="-1"/>
                <w:sz w:val="21"/>
                <w:szCs w:val="21"/>
                <w:lang w:eastAsia="zh-CN"/>
              </w:rPr>
              <w:t>报价得分</w:t>
            </w:r>
            <w:r>
              <w:rPr>
                <w:rFonts w:hint="eastAsia" w:asciiTheme="minorEastAsia" w:hAnsiTheme="minorEastAsia" w:eastAsiaTheme="minorEastAsia" w:cstheme="minorEastAsia"/>
                <w:b w:val="0"/>
                <w:bCs w:val="0"/>
                <w:spacing w:val="-30"/>
                <w:sz w:val="21"/>
                <w:szCs w:val="21"/>
                <w:lang w:eastAsia="zh-CN"/>
              </w:rPr>
              <w:t>＝（</w:t>
            </w:r>
            <w:r>
              <w:rPr>
                <w:rFonts w:hint="eastAsia" w:asciiTheme="minorEastAsia" w:hAnsiTheme="minorEastAsia" w:eastAsiaTheme="minorEastAsia" w:cstheme="minorEastAsia"/>
                <w:b w:val="0"/>
                <w:bCs w:val="0"/>
                <w:spacing w:val="-1"/>
                <w:sz w:val="21"/>
                <w:szCs w:val="21"/>
                <w:lang w:eastAsia="zh-CN"/>
              </w:rPr>
              <w:t>评标基准价/投标报价）×15。</w:t>
            </w:r>
          </w:p>
        </w:tc>
        <w:tc>
          <w:tcPr>
            <w:tcW w:w="705" w:type="dxa"/>
            <w:vAlign w:val="center"/>
          </w:tcPr>
          <w:p w14:paraId="465C302D">
            <w:pPr>
              <w:pStyle w:val="8"/>
              <w:spacing w:before="19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4"/>
                <w:sz w:val="21"/>
                <w:szCs w:val="21"/>
                <w:lang w:eastAsia="zh-CN"/>
              </w:rPr>
              <w:t>15</w:t>
            </w:r>
          </w:p>
        </w:tc>
      </w:tr>
      <w:tr w14:paraId="0130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69" w:type="dxa"/>
            <w:vMerge w:val="restart"/>
            <w:tcBorders>
              <w:bottom w:val="nil"/>
            </w:tcBorders>
            <w:vAlign w:val="center"/>
          </w:tcPr>
          <w:p w14:paraId="3EB52AD3">
            <w:pPr>
              <w:pStyle w:val="8"/>
              <w:spacing w:before="39" w:line="219" w:lineRule="auto"/>
              <w:jc w:val="center"/>
              <w:rPr>
                <w:rFonts w:asciiTheme="minorEastAsia" w:hAnsiTheme="minorEastAsia" w:eastAsiaTheme="minorEastAsia" w:cstheme="minorEastAsia"/>
                <w:b w:val="0"/>
                <w:bCs w:val="0"/>
                <w:spacing w:val="-4"/>
                <w:sz w:val="21"/>
                <w:szCs w:val="21"/>
              </w:rPr>
            </w:pPr>
            <w:r>
              <w:rPr>
                <w:rFonts w:hint="eastAsia" w:asciiTheme="minorEastAsia" w:hAnsiTheme="minorEastAsia" w:eastAsiaTheme="minorEastAsia" w:cstheme="minorEastAsia"/>
                <w:b w:val="0"/>
                <w:bCs w:val="0"/>
                <w:spacing w:val="-4"/>
                <w:sz w:val="21"/>
                <w:szCs w:val="21"/>
              </w:rPr>
              <w:t>商务部分（</w:t>
            </w:r>
            <w:r>
              <w:rPr>
                <w:rFonts w:hint="eastAsia" w:asciiTheme="minorEastAsia" w:hAnsiTheme="minorEastAsia" w:eastAsiaTheme="minorEastAsia" w:cstheme="minorEastAsia"/>
                <w:b w:val="0"/>
                <w:bCs w:val="0"/>
                <w:spacing w:val="-4"/>
                <w:sz w:val="21"/>
                <w:szCs w:val="21"/>
                <w:lang w:eastAsia="zh-CN"/>
              </w:rPr>
              <w:t>16</w:t>
            </w:r>
            <w:r>
              <w:rPr>
                <w:rFonts w:hint="eastAsia" w:asciiTheme="minorEastAsia" w:hAnsiTheme="minorEastAsia" w:eastAsiaTheme="minorEastAsia" w:cstheme="minorEastAsia"/>
                <w:b w:val="0"/>
                <w:bCs w:val="0"/>
                <w:spacing w:val="-4"/>
                <w:sz w:val="21"/>
                <w:szCs w:val="21"/>
              </w:rPr>
              <w:t>分）</w:t>
            </w:r>
          </w:p>
        </w:tc>
        <w:tc>
          <w:tcPr>
            <w:tcW w:w="1002" w:type="dxa"/>
            <w:vAlign w:val="center"/>
          </w:tcPr>
          <w:p w14:paraId="3AEDCB24">
            <w:pPr>
              <w:pStyle w:val="8"/>
              <w:spacing w:before="39" w:line="219" w:lineRule="auto"/>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类似业绩</w:t>
            </w:r>
          </w:p>
        </w:tc>
        <w:tc>
          <w:tcPr>
            <w:tcW w:w="6573" w:type="dxa"/>
          </w:tcPr>
          <w:p w14:paraId="12E57E23">
            <w:pPr>
              <w:widowControl/>
              <w:jc w:val="left"/>
              <w:rPr>
                <w:rFonts w:asciiTheme="minorEastAsia" w:hAnsiTheme="minorEastAsia" w:cstheme="minorEastAsia"/>
                <w:b w:val="0"/>
                <w:bCs w:val="0"/>
                <w:sz w:val="21"/>
                <w:szCs w:val="21"/>
              </w:rPr>
            </w:pPr>
            <w:r>
              <w:rPr>
                <w:rFonts w:hint="eastAsia" w:asciiTheme="minorEastAsia" w:hAnsiTheme="minorEastAsia" w:cstheme="minorEastAsia"/>
                <w:b w:val="0"/>
                <w:bCs w:val="0"/>
                <w:spacing w:val="5"/>
                <w:sz w:val="21"/>
                <w:szCs w:val="21"/>
              </w:rPr>
              <w:t>投标人近五年（从开标截止日往前推算的五年，以合同签订日期为准）已完成或正在履行的类似项目业绩，每有一个得2分，最高得10分。（须提供合同关键页作为证明材料，否则不计分）</w:t>
            </w:r>
          </w:p>
        </w:tc>
        <w:tc>
          <w:tcPr>
            <w:tcW w:w="705" w:type="dxa"/>
            <w:vAlign w:val="center"/>
          </w:tcPr>
          <w:p w14:paraId="5021B267">
            <w:pPr>
              <w:pStyle w:val="8"/>
              <w:spacing w:before="78" w:line="241" w:lineRule="auto"/>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4"/>
                <w:sz w:val="21"/>
                <w:szCs w:val="21"/>
                <w:lang w:eastAsia="zh-CN"/>
              </w:rPr>
              <w:t>10</w:t>
            </w:r>
          </w:p>
        </w:tc>
      </w:tr>
      <w:tr w14:paraId="76DA9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969" w:type="dxa"/>
            <w:vMerge w:val="continue"/>
            <w:tcBorders>
              <w:top w:val="nil"/>
            </w:tcBorders>
            <w:vAlign w:val="center"/>
          </w:tcPr>
          <w:p w14:paraId="654FFFE4">
            <w:pPr>
              <w:jc w:val="center"/>
              <w:rPr>
                <w:rFonts w:asciiTheme="minorEastAsia" w:hAnsiTheme="minorEastAsia" w:cstheme="minorEastAsia"/>
                <w:b w:val="0"/>
                <w:bCs w:val="0"/>
                <w:sz w:val="21"/>
                <w:szCs w:val="21"/>
              </w:rPr>
            </w:pPr>
          </w:p>
        </w:tc>
        <w:tc>
          <w:tcPr>
            <w:tcW w:w="1002" w:type="dxa"/>
            <w:vAlign w:val="center"/>
          </w:tcPr>
          <w:p w14:paraId="7746AF3B">
            <w:pPr>
              <w:pStyle w:val="8"/>
              <w:spacing w:before="39" w:line="219" w:lineRule="auto"/>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4"/>
                <w:sz w:val="21"/>
                <w:szCs w:val="21"/>
                <w:lang w:eastAsia="zh-CN"/>
              </w:rPr>
              <w:t>项目小组人员配备</w:t>
            </w:r>
          </w:p>
        </w:tc>
        <w:tc>
          <w:tcPr>
            <w:tcW w:w="6573" w:type="dxa"/>
          </w:tcPr>
          <w:p w14:paraId="7D855AE5">
            <w:pPr>
              <w:widowControl/>
              <w:jc w:val="left"/>
              <w:rPr>
                <w:rFonts w:asciiTheme="minorEastAsia" w:hAnsiTheme="minorEastAsia" w:cstheme="minorEastAsia"/>
                <w:b w:val="0"/>
                <w:bCs w:val="0"/>
                <w:sz w:val="21"/>
                <w:szCs w:val="21"/>
              </w:rPr>
            </w:pPr>
            <w:r>
              <w:rPr>
                <w:rFonts w:asciiTheme="minorEastAsia" w:hAnsiTheme="minorEastAsia" w:cstheme="minorEastAsia"/>
                <w:b w:val="0"/>
                <w:spacing w:val="5"/>
                <w:sz w:val="21"/>
                <w:szCs w:val="21"/>
              </w:rPr>
              <w:t>拟投入团队人员配备齐全：具有人员6-8人得3分，9-12人得5分，13人及以上得6分。6人以下不得分。（提供团队全员劳动合同）</w:t>
            </w:r>
          </w:p>
        </w:tc>
        <w:tc>
          <w:tcPr>
            <w:tcW w:w="705" w:type="dxa"/>
            <w:vAlign w:val="center"/>
          </w:tcPr>
          <w:p w14:paraId="753CADF4">
            <w:pPr>
              <w:pStyle w:val="8"/>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4"/>
                <w:sz w:val="21"/>
                <w:szCs w:val="21"/>
                <w:lang w:eastAsia="zh-CN"/>
              </w:rPr>
              <w:t>6</w:t>
            </w:r>
          </w:p>
        </w:tc>
      </w:tr>
      <w:tr w14:paraId="6AB9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69" w:type="dxa"/>
            <w:vMerge w:val="restart"/>
            <w:vAlign w:val="center"/>
          </w:tcPr>
          <w:p w14:paraId="2EACC0E1">
            <w:pPr>
              <w:pStyle w:val="8"/>
              <w:spacing w:before="78" w:line="219" w:lineRule="auto"/>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技术部分（6</w:t>
            </w:r>
            <w:r>
              <w:rPr>
                <w:rFonts w:hint="eastAsia" w:asciiTheme="minorEastAsia" w:hAnsiTheme="minorEastAsia" w:eastAsiaTheme="minorEastAsia" w:cstheme="minorEastAsia"/>
                <w:b w:val="0"/>
                <w:bCs w:val="0"/>
                <w:spacing w:val="-4"/>
                <w:sz w:val="21"/>
                <w:szCs w:val="21"/>
                <w:lang w:eastAsia="zh-CN"/>
              </w:rPr>
              <w:t>9</w:t>
            </w:r>
            <w:r>
              <w:rPr>
                <w:rFonts w:hint="eastAsia" w:asciiTheme="minorEastAsia" w:hAnsiTheme="minorEastAsia" w:eastAsiaTheme="minorEastAsia" w:cstheme="minorEastAsia"/>
                <w:b w:val="0"/>
                <w:bCs w:val="0"/>
                <w:spacing w:val="-7"/>
                <w:sz w:val="21"/>
                <w:szCs w:val="21"/>
              </w:rPr>
              <w:t>分）</w:t>
            </w:r>
          </w:p>
        </w:tc>
        <w:tc>
          <w:tcPr>
            <w:tcW w:w="1002" w:type="dxa"/>
            <w:vAlign w:val="center"/>
          </w:tcPr>
          <w:p w14:paraId="1454C220">
            <w:pPr>
              <w:pStyle w:val="8"/>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项目分析与背景解读</w:t>
            </w:r>
          </w:p>
        </w:tc>
        <w:tc>
          <w:tcPr>
            <w:tcW w:w="6573" w:type="dxa"/>
          </w:tcPr>
          <w:p w14:paraId="01BB6224">
            <w:pPr>
              <w:widowControl/>
              <w:jc w:val="left"/>
              <w:rPr>
                <w:rFonts w:hint="eastAsia" w:asciiTheme="minorEastAsia" w:hAnsiTheme="minorEastAsia" w:cstheme="minorEastAsia"/>
                <w:b w:val="0"/>
                <w:sz w:val="21"/>
                <w:szCs w:val="21"/>
              </w:rPr>
            </w:pPr>
            <w:r>
              <w:rPr>
                <w:rFonts w:asciiTheme="minorEastAsia" w:hAnsiTheme="minorEastAsia" w:cstheme="minorEastAsia"/>
                <w:b w:val="0"/>
                <w:sz w:val="21"/>
                <w:szCs w:val="21"/>
              </w:rPr>
              <w:t>投标人提供的项目分析与背景解读方案，包含但不限于以下几点：</w:t>
            </w:r>
          </w:p>
          <w:p w14:paraId="41A3E8BE">
            <w:pPr>
              <w:widowControl/>
              <w:jc w:val="left"/>
              <w:rPr>
                <w:rFonts w:hint="eastAsia" w:asciiTheme="minorEastAsia" w:hAnsiTheme="minorEastAsia" w:cstheme="minorEastAsia"/>
                <w:b w:val="0"/>
                <w:sz w:val="21"/>
                <w:szCs w:val="21"/>
              </w:rPr>
            </w:pPr>
            <w:r>
              <w:rPr>
                <w:rFonts w:asciiTheme="minorEastAsia" w:hAnsiTheme="minorEastAsia" w:cstheme="minorEastAsia"/>
                <w:b w:val="0"/>
                <w:sz w:val="21"/>
                <w:szCs w:val="21"/>
              </w:rPr>
              <w:t>1.方案中对征迁前调工作开展的基本概况及需求应了解全面（4分）；</w:t>
            </w:r>
          </w:p>
          <w:p w14:paraId="67920F9F">
            <w:pPr>
              <w:widowControl/>
              <w:jc w:val="left"/>
              <w:rPr>
                <w:rFonts w:hint="eastAsia" w:asciiTheme="minorEastAsia" w:hAnsiTheme="minorEastAsia" w:cstheme="minorEastAsia"/>
                <w:b w:val="0"/>
                <w:sz w:val="21"/>
                <w:szCs w:val="21"/>
              </w:rPr>
            </w:pPr>
            <w:r>
              <w:rPr>
                <w:rFonts w:asciiTheme="minorEastAsia" w:hAnsiTheme="minorEastAsia" w:cstheme="minorEastAsia"/>
                <w:b w:val="0"/>
                <w:sz w:val="21"/>
                <w:szCs w:val="21"/>
              </w:rPr>
              <w:t xml:space="preserve">2.方案中对征迁前调工作开展的必要性应分析合理、理由充分（4分）；3.方案中对征迁前调工作开展的目标与背景分析切合实际、严谨适用（4分）。 </w:t>
            </w:r>
          </w:p>
          <w:p w14:paraId="246493B0">
            <w:pPr>
              <w:widowControl/>
              <w:jc w:val="left"/>
              <w:rPr>
                <w:rFonts w:hint="eastAsia" w:asciiTheme="minorEastAsia" w:hAnsiTheme="minorEastAsia" w:cstheme="minorEastAsia"/>
                <w:b w:val="0"/>
                <w:sz w:val="21"/>
                <w:szCs w:val="21"/>
              </w:rPr>
            </w:pPr>
            <w:r>
              <w:rPr>
                <w:rFonts w:asciiTheme="minorEastAsia" w:hAnsiTheme="minorEastAsia" w:cstheme="minorEastAsia"/>
                <w:b w:val="0"/>
                <w:sz w:val="21"/>
                <w:szCs w:val="21"/>
              </w:rPr>
              <w:t>评审考核标准：</w:t>
            </w:r>
          </w:p>
          <w:p w14:paraId="4E4990CA">
            <w:pPr>
              <w:widowControl/>
              <w:jc w:val="left"/>
              <w:rPr>
                <w:rFonts w:hint="eastAsia" w:asciiTheme="minorEastAsia" w:hAnsiTheme="minorEastAsia" w:cstheme="minorEastAsia"/>
                <w:b w:val="0"/>
                <w:sz w:val="21"/>
                <w:szCs w:val="21"/>
              </w:rPr>
            </w:pPr>
            <w:r>
              <w:rPr>
                <w:rFonts w:asciiTheme="minorEastAsia" w:hAnsiTheme="minorEastAsia" w:cstheme="minorEastAsia"/>
                <w:b w:val="0"/>
                <w:sz w:val="21"/>
                <w:szCs w:val="21"/>
              </w:rPr>
              <w:t xml:space="preserve">（1）完整性：方案内容完整； </w:t>
            </w:r>
          </w:p>
          <w:p w14:paraId="3F0FC158">
            <w:pPr>
              <w:widowControl/>
              <w:jc w:val="left"/>
              <w:rPr>
                <w:rFonts w:hint="eastAsia" w:asciiTheme="minorEastAsia" w:hAnsiTheme="minorEastAsia" w:cstheme="minorEastAsia"/>
                <w:b w:val="0"/>
                <w:sz w:val="21"/>
                <w:szCs w:val="21"/>
              </w:rPr>
            </w:pPr>
            <w:r>
              <w:rPr>
                <w:rFonts w:asciiTheme="minorEastAsia" w:hAnsiTheme="minorEastAsia" w:cstheme="minorEastAsia"/>
                <w:b w:val="0"/>
                <w:sz w:val="21"/>
                <w:szCs w:val="21"/>
              </w:rPr>
              <w:t>（2）合理性：方案合理、恰当，遵循客观规律，符合法律法规要求；</w:t>
            </w:r>
          </w:p>
          <w:p w14:paraId="7D0E3D09">
            <w:pPr>
              <w:widowControl/>
              <w:jc w:val="left"/>
              <w:rPr>
                <w:rFonts w:hint="eastAsia" w:asciiTheme="minorEastAsia" w:hAnsiTheme="minorEastAsia" w:cstheme="minorEastAsia"/>
                <w:b w:val="0"/>
                <w:sz w:val="21"/>
                <w:szCs w:val="21"/>
              </w:rPr>
            </w:pPr>
            <w:r>
              <w:rPr>
                <w:rFonts w:asciiTheme="minorEastAsia" w:hAnsiTheme="minorEastAsia" w:cstheme="minorEastAsia"/>
                <w:b w:val="0"/>
                <w:sz w:val="21"/>
                <w:szCs w:val="21"/>
              </w:rPr>
              <w:t>（3）针对性：方案必须契合本项目实际情况。</w:t>
            </w:r>
          </w:p>
          <w:p w14:paraId="360BEF16">
            <w:pPr>
              <w:widowControl/>
              <w:jc w:val="left"/>
              <w:rPr>
                <w:rFonts w:hint="eastAsia" w:asciiTheme="minorEastAsia" w:hAnsiTheme="minorEastAsia" w:cstheme="minorEastAsia"/>
                <w:b w:val="0"/>
                <w:sz w:val="21"/>
                <w:szCs w:val="21"/>
              </w:rPr>
            </w:pPr>
            <w:r>
              <w:rPr>
                <w:rFonts w:asciiTheme="minorEastAsia" w:hAnsiTheme="minorEastAsia" w:cstheme="minorEastAsia"/>
                <w:b w:val="0"/>
                <w:sz w:val="21"/>
                <w:szCs w:val="21"/>
              </w:rPr>
              <w:t xml:space="preserve">（4）科学性：切合采购人及本项目实际情况，叙述清楚、符合本项目客观实际； </w:t>
            </w:r>
          </w:p>
          <w:p w14:paraId="59F1FCFB">
            <w:pPr>
              <w:widowControl/>
              <w:jc w:val="left"/>
              <w:rPr>
                <w:rFonts w:asciiTheme="minorEastAsia" w:hAnsiTheme="minorEastAsia" w:cstheme="minorEastAsia"/>
                <w:b w:val="0"/>
                <w:bCs w:val="0"/>
                <w:sz w:val="21"/>
                <w:szCs w:val="21"/>
              </w:rPr>
            </w:pPr>
            <w:r>
              <w:rPr>
                <w:rFonts w:asciiTheme="minorEastAsia" w:hAnsiTheme="minorEastAsia" w:cstheme="minorEastAsia"/>
                <w:b w:val="0"/>
                <w:sz w:val="21"/>
                <w:szCs w:val="21"/>
              </w:rPr>
              <w:t>对上述3项评审内容进行打分，每项评审内容完全满足（1）－（4）项评审标准的，得4分；满足3项的，得3分；满足2项的，得2分；满足1项的，得1分；其他情况不得分。满分为12分</w:t>
            </w:r>
          </w:p>
        </w:tc>
        <w:tc>
          <w:tcPr>
            <w:tcW w:w="705" w:type="dxa"/>
            <w:vAlign w:val="center"/>
          </w:tcPr>
          <w:p w14:paraId="1A0FFAFD">
            <w:pPr>
              <w:pStyle w:val="8"/>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12</w:t>
            </w:r>
          </w:p>
        </w:tc>
      </w:tr>
      <w:tr w14:paraId="39980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9" w:type="dxa"/>
            <w:vMerge w:val="continue"/>
            <w:vAlign w:val="center"/>
          </w:tcPr>
          <w:p w14:paraId="784B6AAD">
            <w:pPr>
              <w:jc w:val="center"/>
              <w:rPr>
                <w:rFonts w:asciiTheme="minorEastAsia" w:hAnsiTheme="minorEastAsia" w:cstheme="minorEastAsia"/>
                <w:b w:val="0"/>
                <w:bCs w:val="0"/>
                <w:sz w:val="21"/>
                <w:szCs w:val="21"/>
              </w:rPr>
            </w:pPr>
          </w:p>
        </w:tc>
        <w:tc>
          <w:tcPr>
            <w:tcW w:w="1002" w:type="dxa"/>
            <w:vAlign w:val="center"/>
          </w:tcPr>
          <w:p w14:paraId="09334348">
            <w:pPr>
              <w:pStyle w:val="8"/>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重难点分析及措施</w:t>
            </w:r>
          </w:p>
        </w:tc>
        <w:tc>
          <w:tcPr>
            <w:tcW w:w="6573" w:type="dxa"/>
          </w:tcPr>
          <w:p w14:paraId="6C574E1B">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投标人提供的重难点分析及措施分析，包含但不限于以下几点：</w:t>
            </w:r>
          </w:p>
          <w:p w14:paraId="11734A8F">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1.在合理分析国家、湖北省、武汉市有关前调工作政策及制度规定的基础上提出项目的重难点及分析内容完整，条理清晰，符合项目实际（3 分）；</w:t>
            </w:r>
          </w:p>
          <w:p w14:paraId="52B3DD67">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2.对应的重难点处理措施内容完整，条理清晰，符合项目实际（3分）；3.信息沟通与反馈方案内容完整，能充分考虑各主体方的沟通需求，符合项目的实际情况。（3 分） </w:t>
            </w:r>
          </w:p>
          <w:p w14:paraId="344D4ADD">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评审考核标准： </w:t>
            </w:r>
          </w:p>
          <w:p w14:paraId="6AFA5376">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（1）全面性：分析内容全面，能满足招标文件所需的要求；</w:t>
            </w:r>
          </w:p>
          <w:p w14:paraId="76D7C797">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（2）合理性：方案合理、恰当，遵循客观规律，符合法律法规要求；</w:t>
            </w:r>
          </w:p>
          <w:p w14:paraId="448E026F">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（3）针对性：根据本项目的特点，应提出切合实际，科学合理，可操作性强，服务措施完善的应对措施。 </w:t>
            </w:r>
          </w:p>
          <w:p w14:paraId="2C7D1C5E">
            <w:pPr>
              <w:pStyle w:val="8"/>
              <w:spacing w:before="27" w:line="204" w:lineRule="auto"/>
              <w:rPr>
                <w:rFonts w:asciiTheme="minorEastAsia" w:hAnsiTheme="minorEastAsia" w:eastAsiaTheme="minorEastAsia" w:cstheme="minorEastAsia"/>
                <w:b w:val="0"/>
                <w:bCs w:val="0"/>
                <w:sz w:val="21"/>
                <w:szCs w:val="21"/>
                <w:lang w:eastAsia="zh-CN"/>
              </w:rPr>
            </w:pPr>
            <w:r>
              <w:rPr>
                <w:rFonts w:asciiTheme="minorEastAsia" w:hAnsiTheme="minorEastAsia" w:eastAsiaTheme="minorEastAsia" w:cstheme="minorEastAsia"/>
                <w:b w:val="0"/>
                <w:sz w:val="21"/>
                <w:szCs w:val="21"/>
                <w:lang w:eastAsia="zh-CN"/>
              </w:rPr>
              <w:t>对上述 3 项评审内容进行打分，每项评审内容完全满足（1）－（3）项评审标准的，得 3 分；满足 2 项的，得 2 分；满足1 项的，得1 分；其他情况不得分。满分为 9 分。</w:t>
            </w:r>
          </w:p>
        </w:tc>
        <w:tc>
          <w:tcPr>
            <w:tcW w:w="705" w:type="dxa"/>
            <w:vAlign w:val="center"/>
          </w:tcPr>
          <w:p w14:paraId="66ADF0BB">
            <w:pPr>
              <w:pStyle w:val="8"/>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9</w:t>
            </w:r>
          </w:p>
        </w:tc>
      </w:tr>
      <w:tr w14:paraId="6BD83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69" w:type="dxa"/>
            <w:vMerge w:val="continue"/>
            <w:vAlign w:val="center"/>
          </w:tcPr>
          <w:p w14:paraId="3E3FBC5D">
            <w:pPr>
              <w:jc w:val="center"/>
              <w:rPr>
                <w:rFonts w:asciiTheme="minorEastAsia" w:hAnsiTheme="minorEastAsia" w:cstheme="minorEastAsia"/>
                <w:b w:val="0"/>
                <w:bCs w:val="0"/>
                <w:sz w:val="21"/>
                <w:szCs w:val="21"/>
              </w:rPr>
            </w:pPr>
          </w:p>
        </w:tc>
        <w:tc>
          <w:tcPr>
            <w:tcW w:w="1002" w:type="dxa"/>
            <w:vAlign w:val="center"/>
          </w:tcPr>
          <w:p w14:paraId="3D45747F">
            <w:pPr>
              <w:pStyle w:val="8"/>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工作方案与工作思路</w:t>
            </w:r>
          </w:p>
        </w:tc>
        <w:tc>
          <w:tcPr>
            <w:tcW w:w="6573" w:type="dxa"/>
          </w:tcPr>
          <w:p w14:paraId="33A74538">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投标人提供的工作方案与工作思路，应充分结合国家政策规定以及项目实际需求，根据征迁的工作特征和特点，注重工作统筹协调及沟通，综合利用新技术和新方法，包含但不限于以下几点：</w:t>
            </w:r>
          </w:p>
          <w:p w14:paraId="74B7FB01">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 1.整体工作程序内容完整，条理清晰，符合项目实际（4 分）；</w:t>
            </w:r>
          </w:p>
          <w:p w14:paraId="28AA1ECD">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2.工作思路与技术路线内容完整，条理清晰，符合项目实际（4 分）；</w:t>
            </w:r>
          </w:p>
          <w:p w14:paraId="063F459E">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3.房屋情况调查方法的选择与技术手段使用正确，内容完整，条理清晰，符合项目实际（4 分）。 </w:t>
            </w:r>
          </w:p>
          <w:p w14:paraId="55DC3F0B">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评审考核标准： </w:t>
            </w:r>
          </w:p>
          <w:p w14:paraId="7AA3C1FF">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（1）完整性：方案内容完整； </w:t>
            </w:r>
          </w:p>
          <w:p w14:paraId="3A7D588E">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（2）合理性：方案合理、恰当，遵循客观规律，符合法律法规要求；</w:t>
            </w:r>
          </w:p>
          <w:p w14:paraId="6952EDAC">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（3）针对性：方案必须契合本项目实际情况。</w:t>
            </w:r>
          </w:p>
          <w:p w14:paraId="1281558E">
            <w:pPr>
              <w:pStyle w:val="8"/>
              <w:spacing w:before="27" w:line="204" w:lineRule="auto"/>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（4）科学性：切合采购人及本项目实际情况，叙述清楚、符合本项目客观实际； </w:t>
            </w:r>
          </w:p>
          <w:p w14:paraId="69A5D87C">
            <w:pPr>
              <w:pStyle w:val="8"/>
              <w:spacing w:before="27" w:line="204" w:lineRule="auto"/>
              <w:rPr>
                <w:rFonts w:asciiTheme="minorEastAsia" w:hAnsiTheme="minorEastAsia" w:eastAsiaTheme="minorEastAsia" w:cstheme="minorEastAsia"/>
                <w:b w:val="0"/>
                <w:bCs w:val="0"/>
                <w:sz w:val="21"/>
                <w:szCs w:val="21"/>
                <w:lang w:eastAsia="zh-CN"/>
              </w:rPr>
            </w:pPr>
            <w:r>
              <w:rPr>
                <w:rFonts w:asciiTheme="minorEastAsia" w:hAnsiTheme="minorEastAsia" w:eastAsiaTheme="minorEastAsia" w:cstheme="minorEastAsia"/>
                <w:b w:val="0"/>
                <w:sz w:val="21"/>
                <w:szCs w:val="21"/>
                <w:lang w:eastAsia="zh-CN"/>
              </w:rPr>
              <w:t>对上述 3 项评审内容进行打分，每项评审内容完全满足（1）－（4）项评审标准的，得 4 分；满足 3 项的，得 3 分；满足2 项的，得2 分；满足1项的，得1 分；其他情况不得分。满分为 12 分。</w:t>
            </w:r>
          </w:p>
        </w:tc>
        <w:tc>
          <w:tcPr>
            <w:tcW w:w="705" w:type="dxa"/>
            <w:vAlign w:val="center"/>
          </w:tcPr>
          <w:p w14:paraId="29365669">
            <w:pPr>
              <w:pStyle w:val="8"/>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12</w:t>
            </w:r>
          </w:p>
        </w:tc>
      </w:tr>
      <w:tr w14:paraId="78D28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69" w:type="dxa"/>
            <w:vMerge w:val="continue"/>
            <w:vAlign w:val="center"/>
          </w:tcPr>
          <w:p w14:paraId="232CA0B3">
            <w:pPr>
              <w:jc w:val="center"/>
              <w:rPr>
                <w:rFonts w:asciiTheme="minorEastAsia" w:hAnsiTheme="minorEastAsia" w:cstheme="minorEastAsia"/>
                <w:b w:val="0"/>
                <w:bCs w:val="0"/>
                <w:sz w:val="21"/>
                <w:szCs w:val="21"/>
              </w:rPr>
            </w:pPr>
          </w:p>
        </w:tc>
        <w:tc>
          <w:tcPr>
            <w:tcW w:w="1002" w:type="dxa"/>
            <w:vAlign w:val="center"/>
          </w:tcPr>
          <w:p w14:paraId="3C4A404B">
            <w:pPr>
              <w:pStyle w:val="8"/>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前调工作实施方案</w:t>
            </w:r>
          </w:p>
        </w:tc>
        <w:tc>
          <w:tcPr>
            <w:tcW w:w="6573" w:type="dxa"/>
          </w:tcPr>
          <w:p w14:paraId="60DC0D78">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投标人提供的前调工作实施方案，包含但不限于以下几点：</w:t>
            </w:r>
          </w:p>
          <w:p w14:paraId="42EDEA18">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1.组织实施方案内容完整，条理清晰，符合项目实际（3 分）；</w:t>
            </w:r>
          </w:p>
          <w:p w14:paraId="5AE3F75B">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2.前期资料收集与实地踏勘的内容完整，依据合理，条理清晰，符合项目实际（3 分）； </w:t>
            </w:r>
          </w:p>
          <w:p w14:paraId="4B933E9F">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3.合理化建议条理清晰、内容充实合理并切实可行，符合政策文件的规定（3分）。 </w:t>
            </w:r>
          </w:p>
          <w:p w14:paraId="124ABCD6">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评审考核标准： </w:t>
            </w:r>
          </w:p>
          <w:p w14:paraId="11E0BADC">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（1）完整性：工作程序全面、严谨，能保证工作规范化，精细化；</w:t>
            </w:r>
          </w:p>
          <w:p w14:paraId="794B8369">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（2）清晰性：前调工作实施方案清晰、明确；</w:t>
            </w:r>
          </w:p>
          <w:p w14:paraId="05F0BB29">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（3）针对性：方案必须契合本项目实际情况。</w:t>
            </w:r>
          </w:p>
          <w:p w14:paraId="4E82F732">
            <w:pPr>
              <w:pStyle w:val="8"/>
              <w:spacing w:before="26" w:line="223" w:lineRule="auto"/>
              <w:ind w:right="102"/>
              <w:rPr>
                <w:rFonts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对上述 3 项评审内容进行打分，每项评审内容完全满足（1）－（3）项评审标准的，得3分；满足2项的，得2分；满足1项的，得1分；其他情况不得分。满分为9分。</w:t>
            </w:r>
          </w:p>
        </w:tc>
        <w:tc>
          <w:tcPr>
            <w:tcW w:w="705" w:type="dxa"/>
            <w:vAlign w:val="center"/>
          </w:tcPr>
          <w:p w14:paraId="0CFBED8D">
            <w:pPr>
              <w:pStyle w:val="8"/>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9</w:t>
            </w:r>
          </w:p>
        </w:tc>
      </w:tr>
      <w:tr w14:paraId="79640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9" w:type="dxa"/>
            <w:vMerge w:val="continue"/>
            <w:vAlign w:val="center"/>
          </w:tcPr>
          <w:p w14:paraId="587175D0">
            <w:pPr>
              <w:jc w:val="center"/>
              <w:rPr>
                <w:rFonts w:asciiTheme="minorEastAsia" w:hAnsiTheme="minorEastAsia" w:cstheme="minorEastAsia"/>
                <w:b w:val="0"/>
                <w:bCs w:val="0"/>
                <w:sz w:val="21"/>
                <w:szCs w:val="21"/>
              </w:rPr>
            </w:pPr>
          </w:p>
        </w:tc>
        <w:tc>
          <w:tcPr>
            <w:tcW w:w="1002" w:type="dxa"/>
            <w:vAlign w:val="center"/>
          </w:tcPr>
          <w:p w14:paraId="0AD774A4">
            <w:pPr>
              <w:pStyle w:val="8"/>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质量保障措施</w:t>
            </w:r>
          </w:p>
        </w:tc>
        <w:tc>
          <w:tcPr>
            <w:tcW w:w="6573" w:type="dxa"/>
          </w:tcPr>
          <w:p w14:paraId="5B063306">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针对本项目实际情况制定质量保障措施，包含但不限于以下几点：</w:t>
            </w:r>
          </w:p>
          <w:p w14:paraId="5A1ACF9B">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1.质量管理规章制度内容完整，目标明确、流程条理清晰，满足本项目实际需要（3 分）； </w:t>
            </w:r>
          </w:p>
          <w:p w14:paraId="25898234">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2.前调工作成果审查核定措施及人员安排满足本项目实际需要，符合政策文件的规定（3 分）； </w:t>
            </w:r>
          </w:p>
          <w:p w14:paraId="43D302F1">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3.因成果质量问题造成采购人损失的处理措施内容完整，条理清晰，满足本项目实际需要（3 分）。 </w:t>
            </w:r>
          </w:p>
          <w:p w14:paraId="273E78C0">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评审考核标准： </w:t>
            </w:r>
          </w:p>
          <w:p w14:paraId="13DFE5DF">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（1）科学性：切合采购人及本项目实际情况，叙述清楚、符合本项目客观实际； </w:t>
            </w:r>
          </w:p>
          <w:p w14:paraId="7586E8C1">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（2）合理性：方案合理、恰当，遵循客观规律，满足本项目客观实际，符合法律法规要求； </w:t>
            </w:r>
          </w:p>
          <w:p w14:paraId="1E51DF7E">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（3）针对性：方案必须契合本项目实际情况。</w:t>
            </w:r>
          </w:p>
          <w:p w14:paraId="26BA2CD7">
            <w:pPr>
              <w:pStyle w:val="8"/>
              <w:spacing w:before="26" w:line="223" w:lineRule="auto"/>
              <w:ind w:right="102"/>
              <w:rPr>
                <w:rFonts w:asciiTheme="minorEastAsia" w:hAnsiTheme="minorEastAsia" w:eastAsiaTheme="minorEastAsia" w:cstheme="minorEastAsia"/>
                <w:b w:val="0"/>
                <w:bCs w:val="0"/>
                <w:sz w:val="21"/>
                <w:szCs w:val="21"/>
                <w:lang w:eastAsia="zh-CN"/>
              </w:rPr>
            </w:pPr>
            <w:r>
              <w:rPr>
                <w:rFonts w:asciiTheme="minorEastAsia" w:hAnsiTheme="minorEastAsia" w:eastAsiaTheme="minorEastAsia" w:cstheme="minorEastAsia"/>
                <w:b w:val="0"/>
                <w:sz w:val="21"/>
                <w:szCs w:val="21"/>
                <w:lang w:eastAsia="zh-CN"/>
              </w:rPr>
              <w:t>对上述 3 项评审内容进行打分，每项评审内容完全满足（1）－（3）项评审标准的，得3分；满足2项的，得2分；满足1项的，得1分；其他情况不得分。满分为9分。</w:t>
            </w:r>
          </w:p>
        </w:tc>
        <w:tc>
          <w:tcPr>
            <w:tcW w:w="705" w:type="dxa"/>
            <w:vAlign w:val="center"/>
          </w:tcPr>
          <w:p w14:paraId="3AD594B5">
            <w:pPr>
              <w:pStyle w:val="8"/>
              <w:spacing w:before="78"/>
              <w:jc w:val="center"/>
              <w:rPr>
                <w:rFonts w:asciiTheme="minorEastAsia" w:hAnsiTheme="minorEastAsia" w:eastAsiaTheme="minorEastAsia" w:cstheme="minorEastAsia"/>
                <w:b w:val="0"/>
                <w:bCs w:val="0"/>
                <w:spacing w:val="-14"/>
                <w:sz w:val="21"/>
                <w:szCs w:val="21"/>
                <w:lang w:eastAsia="zh-CN"/>
              </w:rPr>
            </w:pPr>
            <w:r>
              <w:rPr>
                <w:rFonts w:hint="eastAsia" w:asciiTheme="minorEastAsia" w:hAnsiTheme="minorEastAsia" w:eastAsiaTheme="minorEastAsia" w:cstheme="minorEastAsia"/>
                <w:b w:val="0"/>
                <w:bCs w:val="0"/>
                <w:spacing w:val="-14"/>
                <w:sz w:val="21"/>
                <w:szCs w:val="21"/>
                <w:lang w:eastAsia="zh-CN"/>
              </w:rPr>
              <w:t>9</w:t>
            </w:r>
          </w:p>
        </w:tc>
      </w:tr>
      <w:tr w14:paraId="0922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69" w:type="dxa"/>
            <w:vMerge w:val="continue"/>
            <w:vAlign w:val="center"/>
          </w:tcPr>
          <w:p w14:paraId="152A33BD">
            <w:pPr>
              <w:jc w:val="center"/>
              <w:rPr>
                <w:rFonts w:asciiTheme="minorEastAsia" w:hAnsiTheme="minorEastAsia" w:cstheme="minorEastAsia"/>
                <w:b w:val="0"/>
                <w:bCs w:val="0"/>
                <w:sz w:val="21"/>
                <w:szCs w:val="21"/>
              </w:rPr>
            </w:pPr>
          </w:p>
        </w:tc>
        <w:tc>
          <w:tcPr>
            <w:tcW w:w="1002" w:type="dxa"/>
            <w:vAlign w:val="center"/>
          </w:tcPr>
          <w:p w14:paraId="50581BF2">
            <w:pPr>
              <w:pStyle w:val="8"/>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服务保障相应方案</w:t>
            </w:r>
          </w:p>
        </w:tc>
        <w:tc>
          <w:tcPr>
            <w:tcW w:w="6573" w:type="dxa"/>
          </w:tcPr>
          <w:p w14:paraId="5350C719">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针对本项目实际情况制定服务保障响应方案，包含但不限于以下几点：1.服务响应措施内容完整，条理清晰，符合项目实际，优于本项目服务要求（3分）； </w:t>
            </w:r>
          </w:p>
          <w:p w14:paraId="231500FF">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2.本地化服务方案内容完整，条理清晰，符合项目实际（3 分）；</w:t>
            </w:r>
          </w:p>
          <w:p w14:paraId="7EB83B7F">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3.应急预案与应急管理实施方案内容完整，条理清晰，符合项目实际（3分）。</w:t>
            </w:r>
          </w:p>
          <w:p w14:paraId="41CDA826">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评审考核标准：</w:t>
            </w:r>
          </w:p>
          <w:p w14:paraId="0D7FFB87">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（1）完整性：方案内容完整，完全满足本项目服务要求；</w:t>
            </w:r>
          </w:p>
          <w:p w14:paraId="3EDC9B09">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（2）合理性：方案合理、恰当，遵循客观规律，符合法律法规要求；</w:t>
            </w:r>
          </w:p>
          <w:p w14:paraId="67D19427">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（3）针对性：方案必须契合本项目实际情况。</w:t>
            </w:r>
          </w:p>
          <w:p w14:paraId="78B74671">
            <w:pPr>
              <w:pStyle w:val="8"/>
              <w:spacing w:before="26" w:line="223" w:lineRule="auto"/>
              <w:ind w:right="102"/>
              <w:rPr>
                <w:rFonts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对上述3项评审内容进行打分，每项评审内容完全满足（1）－（3）项评审标准的，得3分；满足2项的，得2分；满足1项的，得1分；其他情况不得分。满分为9分。</w:t>
            </w:r>
          </w:p>
        </w:tc>
        <w:tc>
          <w:tcPr>
            <w:tcW w:w="705" w:type="dxa"/>
            <w:vAlign w:val="center"/>
          </w:tcPr>
          <w:p w14:paraId="18A0450F">
            <w:pPr>
              <w:pStyle w:val="8"/>
              <w:spacing w:before="78"/>
              <w:jc w:val="center"/>
              <w:rPr>
                <w:rFonts w:asciiTheme="minorEastAsia" w:hAnsiTheme="minorEastAsia" w:eastAsiaTheme="minorEastAsia" w:cstheme="minorEastAsia"/>
                <w:b w:val="0"/>
                <w:bCs w:val="0"/>
                <w:spacing w:val="-14"/>
                <w:sz w:val="21"/>
                <w:szCs w:val="21"/>
                <w:lang w:eastAsia="zh-CN"/>
              </w:rPr>
            </w:pPr>
            <w:r>
              <w:rPr>
                <w:rFonts w:hint="eastAsia" w:asciiTheme="minorEastAsia" w:hAnsiTheme="minorEastAsia" w:eastAsiaTheme="minorEastAsia" w:cstheme="minorEastAsia"/>
                <w:b w:val="0"/>
                <w:bCs w:val="0"/>
                <w:spacing w:val="-14"/>
                <w:sz w:val="21"/>
                <w:szCs w:val="21"/>
                <w:lang w:eastAsia="zh-CN"/>
              </w:rPr>
              <w:t>9</w:t>
            </w:r>
          </w:p>
        </w:tc>
      </w:tr>
      <w:tr w14:paraId="0DFA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969" w:type="dxa"/>
            <w:vMerge w:val="continue"/>
            <w:vAlign w:val="center"/>
          </w:tcPr>
          <w:p w14:paraId="03572F70">
            <w:pPr>
              <w:jc w:val="center"/>
              <w:rPr>
                <w:rFonts w:asciiTheme="minorEastAsia" w:hAnsiTheme="minorEastAsia" w:cstheme="minorEastAsia"/>
                <w:b w:val="0"/>
                <w:bCs w:val="0"/>
                <w:sz w:val="21"/>
                <w:szCs w:val="21"/>
              </w:rPr>
            </w:pPr>
          </w:p>
        </w:tc>
        <w:tc>
          <w:tcPr>
            <w:tcW w:w="1002" w:type="dxa"/>
            <w:vAlign w:val="center"/>
          </w:tcPr>
          <w:p w14:paraId="098699DF">
            <w:pPr>
              <w:pStyle w:val="8"/>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项目人员保障方案</w:t>
            </w:r>
          </w:p>
        </w:tc>
        <w:tc>
          <w:tcPr>
            <w:tcW w:w="6573" w:type="dxa"/>
          </w:tcPr>
          <w:p w14:paraId="39D4339A">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投标人针对本项目应提供项目人员保障方案，包含但不限于以下几点：1.人员配备与管理方案内容完整，条理清晰，符合项目实际。（3分）</w:t>
            </w:r>
          </w:p>
          <w:p w14:paraId="15509B8F">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2.人员培训方案内容完整，条理清晰，符合项目实际。（3 分）</w:t>
            </w:r>
          </w:p>
          <w:p w14:paraId="6A550E9A">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3.人员安排与工作分工内容完整，条理清晰，符合项目实际。（3分）</w:t>
            </w:r>
          </w:p>
          <w:p w14:paraId="3004FAED">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评审考核标准： </w:t>
            </w:r>
          </w:p>
          <w:p w14:paraId="70557319">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 xml:space="preserve">（1）完整性：方案内容完整； </w:t>
            </w:r>
          </w:p>
          <w:p w14:paraId="47A979AA">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（2）合理性：方案合理、恰当，遵循客观规律，符合法律法规要求；</w:t>
            </w:r>
          </w:p>
          <w:p w14:paraId="44B420F2">
            <w:pPr>
              <w:pStyle w:val="8"/>
              <w:spacing w:before="26" w:line="223" w:lineRule="auto"/>
              <w:ind w:right="102"/>
              <w:rPr>
                <w:rFonts w:hint="eastAsia" w:asciiTheme="minorEastAsia" w:hAnsiTheme="minorEastAsia" w:eastAsiaTheme="minorEastAsia" w:cstheme="minorEastAsia"/>
                <w:b w:val="0"/>
                <w:sz w:val="21"/>
                <w:szCs w:val="21"/>
                <w:lang w:eastAsia="zh-CN"/>
              </w:rPr>
            </w:pPr>
            <w:r>
              <w:rPr>
                <w:rFonts w:asciiTheme="minorEastAsia" w:hAnsiTheme="minorEastAsia" w:eastAsiaTheme="minorEastAsia" w:cstheme="minorEastAsia"/>
                <w:b w:val="0"/>
                <w:sz w:val="21"/>
                <w:szCs w:val="21"/>
                <w:lang w:eastAsia="zh-CN"/>
              </w:rPr>
              <w:t>（3）针对性：方案必须契合本项目实际情况。</w:t>
            </w:r>
          </w:p>
          <w:p w14:paraId="2D319B23">
            <w:pPr>
              <w:pStyle w:val="8"/>
              <w:spacing w:before="26" w:line="223" w:lineRule="auto"/>
              <w:ind w:right="102"/>
              <w:rPr>
                <w:rFonts w:asciiTheme="minorEastAsia" w:hAnsiTheme="minorEastAsia" w:eastAsiaTheme="minorEastAsia" w:cstheme="minorEastAsia"/>
                <w:b w:val="0"/>
                <w:bCs w:val="0"/>
                <w:sz w:val="21"/>
                <w:szCs w:val="21"/>
                <w:lang w:eastAsia="zh-CN"/>
              </w:rPr>
            </w:pPr>
            <w:r>
              <w:rPr>
                <w:rFonts w:asciiTheme="minorEastAsia" w:hAnsiTheme="minorEastAsia" w:eastAsiaTheme="minorEastAsia" w:cstheme="minorEastAsia"/>
                <w:b w:val="0"/>
                <w:sz w:val="21"/>
                <w:szCs w:val="21"/>
                <w:lang w:eastAsia="zh-CN"/>
              </w:rPr>
              <w:t>对上述 3 项评审内容进行打分，每项评审内容完全满足（1）-（3）项评审标准的，得 3 分；满足 2 项的，得 2 分；满足1 项的，得1 分；其他情况不得分。满分为 9 分。</w:t>
            </w:r>
          </w:p>
        </w:tc>
        <w:tc>
          <w:tcPr>
            <w:tcW w:w="705" w:type="dxa"/>
            <w:vAlign w:val="center"/>
          </w:tcPr>
          <w:p w14:paraId="2B9F8C08">
            <w:pPr>
              <w:pStyle w:val="8"/>
              <w:spacing w:before="78"/>
              <w:jc w:val="center"/>
              <w:rPr>
                <w:rFonts w:asciiTheme="minorEastAsia" w:hAnsiTheme="minorEastAsia" w:eastAsiaTheme="minorEastAsia" w:cstheme="minorEastAsia"/>
                <w:b w:val="0"/>
                <w:bCs w:val="0"/>
                <w:spacing w:val="-14"/>
                <w:sz w:val="21"/>
                <w:szCs w:val="21"/>
                <w:lang w:eastAsia="zh-CN"/>
              </w:rPr>
            </w:pPr>
            <w:r>
              <w:rPr>
                <w:rFonts w:hint="eastAsia" w:asciiTheme="minorEastAsia" w:hAnsiTheme="minorEastAsia" w:eastAsiaTheme="minorEastAsia" w:cstheme="minorEastAsia"/>
                <w:b w:val="0"/>
                <w:bCs w:val="0"/>
                <w:spacing w:val="-14"/>
                <w:sz w:val="21"/>
                <w:szCs w:val="21"/>
                <w:lang w:eastAsia="zh-CN"/>
              </w:rPr>
              <w:t>9</w:t>
            </w:r>
          </w:p>
        </w:tc>
      </w:tr>
    </w:tbl>
    <w:p w14:paraId="31BA0CCB">
      <w:pPr>
        <w:spacing w:before="183" w:line="360" w:lineRule="auto"/>
        <w:rPr>
          <w:rFonts w:hint="eastAsia" w:ascii="宋体" w:hAnsi="宋体" w:eastAsia="宋体" w:cs="宋体"/>
          <w:b w:val="0"/>
          <w:spacing w:val="-1"/>
          <w:sz w:val="24"/>
          <w:szCs w:val="24"/>
        </w:rPr>
      </w:pPr>
      <w:r>
        <w:rPr>
          <w:rFonts w:hint="eastAsia" w:ascii="宋体" w:hAnsi="宋体" w:eastAsia="宋体" w:cs="宋体"/>
          <w:b w:val="0"/>
          <w:spacing w:val="-1"/>
          <w:sz w:val="24"/>
          <w:szCs w:val="24"/>
        </w:rPr>
        <w:t>备注：</w:t>
      </w:r>
    </w:p>
    <w:p w14:paraId="000485A4">
      <w:pPr>
        <w:pStyle w:val="2"/>
        <w:rPr>
          <w:b w:val="0"/>
          <w:lang w:val="en-US"/>
        </w:rPr>
      </w:pPr>
      <w:r>
        <w:rPr>
          <w:rFonts w:hint="eastAsia"/>
          <w:b w:val="0"/>
          <w:lang w:val="en-US"/>
        </w:rPr>
        <w:t>评分标准中投标单位提供的证明材料仅限于投标单位本身，参股或控股单位及独立法人子公司的材料不能作为证明材料。</w:t>
      </w:r>
    </w:p>
    <w:p w14:paraId="4BBF9FD5">
      <w:pPr>
        <w:rPr>
          <w:rFonts w:hint="eastAsia" w:ascii="宋体" w:hAnsi="宋体" w:eastAsia="宋体" w:cs="宋体"/>
          <w:szCs w:val="28"/>
        </w:rPr>
      </w:pPr>
      <w:r>
        <w:rPr>
          <w:rFonts w:hint="eastAsia" w:ascii="宋体" w:hAnsi="宋体" w:eastAsia="宋体" w:cs="宋体"/>
          <w:szCs w:val="28"/>
        </w:rPr>
        <w:br w:type="page"/>
      </w:r>
    </w:p>
    <w:p w14:paraId="25812EF9">
      <w:pPr>
        <w:spacing w:before="183" w:line="360" w:lineRule="auto"/>
        <w:jc w:val="center"/>
        <w:rPr>
          <w:rFonts w:ascii="宋体" w:hAnsi="宋体" w:eastAsia="宋体" w:cs="宋体"/>
          <w:color w:val="000000"/>
          <w:kern w:val="0"/>
          <w:sz w:val="30"/>
          <w:szCs w:val="30"/>
        </w:rPr>
      </w:pPr>
      <w:r>
        <w:rPr>
          <w:rFonts w:hint="eastAsia" w:ascii="宋体" w:hAnsi="宋体" w:eastAsia="宋体" w:cs="宋体"/>
          <w:szCs w:val="28"/>
        </w:rPr>
        <w:t>五、合同书格式和基本条款（仅供参考）</w:t>
      </w:r>
    </w:p>
    <w:p w14:paraId="0F491E92"/>
    <w:p w14:paraId="62C52B48">
      <w:pPr>
        <w:spacing w:line="360" w:lineRule="auto"/>
        <w:ind w:left="360" w:hanging="360"/>
        <w:jc w:val="left"/>
        <w:rPr>
          <w:rFonts w:ascii="宋体" w:hAnsi="宋体"/>
          <w:sz w:val="24"/>
          <w:szCs w:val="32"/>
        </w:rPr>
      </w:pPr>
      <w:r>
        <w:rPr>
          <w:rFonts w:hint="eastAsia" w:ascii="宋体" w:hAnsi="宋体"/>
        </w:rPr>
        <w:t>合同编号：</w:t>
      </w:r>
    </w:p>
    <w:p w14:paraId="6E26A8CA">
      <w:pPr>
        <w:pStyle w:val="10"/>
        <w:ind w:firstLine="530"/>
      </w:pPr>
    </w:p>
    <w:p w14:paraId="7D507C59">
      <w:pPr>
        <w:spacing w:line="360" w:lineRule="auto"/>
        <w:ind w:left="3406" w:hanging="3406" w:hangingChars="771"/>
        <w:jc w:val="center"/>
        <w:rPr>
          <w:rFonts w:ascii="黑体" w:eastAsia="黑体"/>
          <w:sz w:val="44"/>
        </w:rPr>
      </w:pPr>
    </w:p>
    <w:p w14:paraId="5CCD0FD7">
      <w:pPr>
        <w:jc w:val="center"/>
        <w:rPr>
          <w:rFonts w:ascii="黑体" w:hAnsi="黑体" w:eastAsia="黑体" w:cs="黑体"/>
          <w:sz w:val="52"/>
          <w:szCs w:val="52"/>
        </w:rPr>
      </w:pPr>
      <w:r>
        <w:rPr>
          <w:rFonts w:hint="eastAsia" w:ascii="黑体" w:hAnsi="黑体" w:eastAsia="黑体" w:cs="黑体"/>
          <w:sz w:val="52"/>
          <w:szCs w:val="52"/>
        </w:rPr>
        <w:t>技 术 服 务 合 同</w:t>
      </w:r>
    </w:p>
    <w:p w14:paraId="420FABC2">
      <w:pPr>
        <w:jc w:val="center"/>
        <w:rPr>
          <w:rFonts w:ascii="黑体" w:hAnsi="黑体" w:eastAsia="黑体" w:cs="黑体"/>
          <w:sz w:val="52"/>
          <w:szCs w:val="52"/>
        </w:rPr>
      </w:pPr>
    </w:p>
    <w:p w14:paraId="406915FA">
      <w:pPr>
        <w:widowControl/>
        <w:jc w:val="center"/>
      </w:pPr>
      <w:r>
        <w:rPr>
          <w:rFonts w:hint="eastAsia" w:ascii="宋体" w:hAnsi="宋体" w:cs="宋体"/>
          <w:szCs w:val="28"/>
        </w:rPr>
        <w:t>项目名称：</w:t>
      </w:r>
      <w:r>
        <w:rPr>
          <w:rFonts w:hint="eastAsia" w:ascii="Times New Roman" w:hAnsi="Times New Roman" w:eastAsia="宋体" w:cs="Times New Roman"/>
          <w:sz w:val="32"/>
          <w:szCs w:val="32"/>
          <w:u w:val="single"/>
        </w:rPr>
        <w:t xml:space="preserve"> 新建铁路武汉枢纽直通线工程项目征迁工作房屋情况调查服务</w:t>
      </w:r>
    </w:p>
    <w:p w14:paraId="3811A913">
      <w:pPr>
        <w:spacing w:beforeLines="100"/>
        <w:ind w:firstLine="1606" w:firstLineChars="500"/>
        <w:rPr>
          <w:rFonts w:hint="eastAsia" w:ascii="黑体" w:eastAsia="黑体"/>
          <w:sz w:val="32"/>
          <w:szCs w:val="32"/>
        </w:rPr>
      </w:pPr>
    </w:p>
    <w:p w14:paraId="1C660F9F">
      <w:pPr>
        <w:spacing w:beforeLines="100"/>
        <w:ind w:firstLine="1606" w:firstLineChars="500"/>
        <w:rPr>
          <w:rFonts w:ascii="黑体" w:eastAsia="黑体"/>
          <w:sz w:val="32"/>
          <w:szCs w:val="32"/>
          <w:u w:val="single"/>
        </w:rPr>
      </w:pPr>
      <w:r>
        <w:rPr>
          <w:rFonts w:hint="eastAsia" w:ascii="黑体" w:eastAsia="黑体"/>
          <w:sz w:val="32"/>
          <w:szCs w:val="32"/>
        </w:rPr>
        <w:t>招标人：</w:t>
      </w:r>
      <w:r>
        <w:rPr>
          <w:rFonts w:hint="eastAsia" w:ascii="黑体" w:eastAsia="黑体"/>
          <w:sz w:val="32"/>
          <w:szCs w:val="32"/>
          <w:u w:val="single"/>
        </w:rPr>
        <w:t>武汉市东西湖区住房和城市更新局</w:t>
      </w:r>
    </w:p>
    <w:p w14:paraId="16AFA4D8">
      <w:pPr>
        <w:spacing w:beforeLines="100"/>
        <w:ind w:firstLine="1606" w:firstLineChars="500"/>
        <w:rPr>
          <w:rFonts w:ascii="黑体" w:eastAsia="黑体"/>
          <w:sz w:val="32"/>
          <w:szCs w:val="32"/>
          <w:u w:val="single"/>
        </w:rPr>
      </w:pPr>
      <w:r>
        <w:rPr>
          <w:rFonts w:hint="eastAsia" w:ascii="黑体" w:eastAsia="黑体"/>
          <w:sz w:val="32"/>
          <w:szCs w:val="32"/>
        </w:rPr>
        <w:t>中标人：</w:t>
      </w:r>
    </w:p>
    <w:p w14:paraId="1405AD26">
      <w:pPr>
        <w:pStyle w:val="10"/>
        <w:ind w:firstLine="707"/>
        <w:rPr>
          <w:rFonts w:ascii="黑体" w:eastAsia="黑体"/>
          <w:bCs/>
          <w:sz w:val="32"/>
          <w:szCs w:val="32"/>
          <w:u w:val="single"/>
        </w:rPr>
      </w:pPr>
    </w:p>
    <w:p w14:paraId="68BA4427">
      <w:pPr>
        <w:pStyle w:val="3"/>
        <w:ind w:left="266" w:leftChars="95" w:firstLine="1127"/>
      </w:pPr>
    </w:p>
    <w:p w14:paraId="556379E3">
      <w:pPr>
        <w:spacing w:beforeLines="100"/>
        <w:jc w:val="center"/>
        <w:rPr>
          <w:rFonts w:ascii="黑体" w:eastAsia="黑体"/>
          <w:szCs w:val="28"/>
        </w:rPr>
      </w:pPr>
      <w:r>
        <w:rPr>
          <w:rFonts w:hint="eastAsia" w:ascii="黑体" w:eastAsia="黑体"/>
          <w:szCs w:val="28"/>
        </w:rPr>
        <w:t>签订时间：</w:t>
      </w:r>
      <w:r>
        <w:rPr>
          <w:rFonts w:hint="eastAsia" w:ascii="黑体" w:eastAsia="黑体"/>
          <w:szCs w:val="28"/>
          <w:u w:val="single"/>
        </w:rPr>
        <w:t xml:space="preserve">     年    月    日</w:t>
      </w:r>
    </w:p>
    <w:p w14:paraId="3296B273">
      <w:pPr>
        <w:spacing w:beforeLines="100"/>
        <w:jc w:val="center"/>
        <w:rPr>
          <w:rFonts w:ascii="方正小标宋简体" w:hAnsi="方正小标宋简体" w:eastAsia="方正小标宋简体" w:cs="方正小标宋简体"/>
          <w:b w:val="0"/>
          <w:bCs w:val="0"/>
          <w:sz w:val="44"/>
        </w:rPr>
      </w:pPr>
      <w:r>
        <w:rPr>
          <w:rFonts w:hint="eastAsia" w:ascii="黑体" w:eastAsia="黑体"/>
          <w:szCs w:val="28"/>
        </w:rPr>
        <w:t>签订地点：</w:t>
      </w:r>
      <w:r>
        <w:rPr>
          <w:rFonts w:hint="eastAsia" w:ascii="黑体" w:eastAsia="黑体"/>
          <w:szCs w:val="28"/>
          <w:u w:val="single"/>
        </w:rPr>
        <w:t>湖北省武汉市东西湖区</w:t>
      </w:r>
    </w:p>
    <w:p w14:paraId="7E58F4F7">
      <w:pPr>
        <w:rPr>
          <w:rFonts w:hint="eastAsia" w:asciiTheme="minorEastAsia" w:hAnsiTheme="minorEastAsia" w:cstheme="minorEastAsia"/>
          <w:szCs w:val="28"/>
        </w:rPr>
      </w:pPr>
      <w:r>
        <w:rPr>
          <w:rFonts w:hint="eastAsia" w:asciiTheme="minorEastAsia" w:hAnsiTheme="minorEastAsia" w:cstheme="minorEastAsia"/>
          <w:szCs w:val="28"/>
        </w:rPr>
        <w:br w:type="page"/>
      </w:r>
    </w:p>
    <w:p w14:paraId="3B2C561E">
      <w:pPr>
        <w:tabs>
          <w:tab w:val="left" w:pos="0"/>
        </w:tabs>
        <w:spacing w:line="600" w:lineRule="exact"/>
        <w:jc w:val="center"/>
        <w:rPr>
          <w:rFonts w:asciiTheme="minorEastAsia" w:hAnsiTheme="minorEastAsia" w:cstheme="minorEastAsia"/>
          <w:szCs w:val="28"/>
        </w:rPr>
      </w:pPr>
      <w:r>
        <w:rPr>
          <w:rFonts w:hint="eastAsia" w:asciiTheme="minorEastAsia" w:hAnsiTheme="minorEastAsia" w:cstheme="minorEastAsia"/>
          <w:szCs w:val="28"/>
        </w:rPr>
        <w:t>新建铁路武汉枢纽直通线工程项目</w:t>
      </w:r>
    </w:p>
    <w:p w14:paraId="45D36029">
      <w:pPr>
        <w:tabs>
          <w:tab w:val="left" w:pos="0"/>
        </w:tabs>
        <w:spacing w:line="600" w:lineRule="exact"/>
        <w:jc w:val="center"/>
        <w:rPr>
          <w:rFonts w:asciiTheme="minorEastAsia" w:hAnsiTheme="minorEastAsia" w:cstheme="minorEastAsia"/>
          <w:b w:val="0"/>
          <w:bCs w:val="0"/>
          <w:szCs w:val="28"/>
        </w:rPr>
      </w:pPr>
      <w:r>
        <w:rPr>
          <w:rFonts w:hint="eastAsia" w:asciiTheme="minorEastAsia" w:hAnsiTheme="minorEastAsia" w:cstheme="minorEastAsia"/>
          <w:szCs w:val="28"/>
        </w:rPr>
        <w:t>征迁工作房屋情况调查服务合同</w:t>
      </w:r>
    </w:p>
    <w:p w14:paraId="13973389">
      <w:pPr>
        <w:snapToGrid w:val="0"/>
        <w:spacing w:line="360" w:lineRule="auto"/>
        <w:jc w:val="left"/>
        <w:rPr>
          <w:rFonts w:ascii="宋体" w:hAnsi="宋体" w:eastAsia="宋体" w:cs="宋体"/>
          <w:b w:val="0"/>
          <w:sz w:val="24"/>
          <w:szCs w:val="24"/>
          <w:u w:val="single"/>
        </w:rPr>
      </w:pPr>
      <w:r>
        <w:rPr>
          <w:rFonts w:ascii="宋体" w:hAnsi="宋体" w:eastAsia="宋体" w:cs="宋体"/>
          <w:b w:val="0"/>
          <w:sz w:val="24"/>
          <w:szCs w:val="24"/>
        </w:rPr>
        <w:t>委托方（招标人）：</w:t>
      </w:r>
      <w:r>
        <w:rPr>
          <w:rFonts w:ascii="宋体" w:hAnsi="宋体" w:eastAsia="宋体" w:cs="宋体"/>
          <w:b w:val="0"/>
          <w:sz w:val="24"/>
          <w:szCs w:val="24"/>
          <w:u w:val="single"/>
          <w:lang w:val="en-GB"/>
        </w:rPr>
        <w:t xml:space="preserve">  </w:t>
      </w:r>
      <w:r>
        <w:rPr>
          <w:rFonts w:ascii="宋体" w:hAnsi="宋体" w:eastAsia="宋体" w:cs="宋体"/>
          <w:b w:val="0"/>
          <w:sz w:val="24"/>
          <w:szCs w:val="24"/>
          <w:u w:val="single"/>
        </w:rPr>
        <w:t>武汉市东西湖区</w:t>
      </w:r>
      <w:r>
        <w:rPr>
          <w:rFonts w:hint="eastAsia" w:ascii="宋体" w:hAnsi="宋体" w:eastAsia="宋体" w:cs="宋体"/>
          <w:b w:val="0"/>
          <w:sz w:val="24"/>
          <w:szCs w:val="24"/>
          <w:u w:val="single"/>
        </w:rPr>
        <w:t>住房和城市更新局</w:t>
      </w:r>
      <w:r>
        <w:rPr>
          <w:rFonts w:ascii="宋体" w:hAnsi="宋体" w:eastAsia="宋体" w:cs="宋体"/>
          <w:b w:val="0"/>
          <w:sz w:val="24"/>
          <w:szCs w:val="24"/>
          <w:u w:val="single"/>
        </w:rPr>
        <w:t xml:space="preserve">   </w:t>
      </w:r>
    </w:p>
    <w:p w14:paraId="1BD41E06">
      <w:pPr>
        <w:snapToGrid w:val="0"/>
        <w:spacing w:line="360" w:lineRule="auto"/>
        <w:jc w:val="left"/>
        <w:rPr>
          <w:rFonts w:ascii="宋体" w:hAnsi="宋体" w:eastAsia="宋体" w:cs="宋体"/>
          <w:b w:val="0"/>
          <w:sz w:val="24"/>
          <w:szCs w:val="24"/>
          <w:u w:val="single"/>
        </w:rPr>
      </w:pPr>
      <w:r>
        <w:rPr>
          <w:rFonts w:ascii="宋体" w:hAnsi="宋体" w:eastAsia="宋体" w:cs="宋体"/>
          <w:b w:val="0"/>
          <w:sz w:val="24"/>
          <w:szCs w:val="24"/>
        </w:rPr>
        <w:t>受托方（中标人）：</w:t>
      </w:r>
      <w:r>
        <w:rPr>
          <w:rFonts w:ascii="宋体" w:hAnsi="宋体" w:eastAsia="宋体" w:cs="宋体"/>
          <w:b w:val="0"/>
          <w:sz w:val="24"/>
          <w:szCs w:val="24"/>
          <w:u w:val="single"/>
        </w:rPr>
        <w:t xml:space="preserve"> </w:t>
      </w:r>
      <w:r>
        <w:rPr>
          <w:rFonts w:hint="eastAsia" w:ascii="宋体" w:hAnsi="宋体" w:eastAsia="宋体" w:cs="宋体"/>
          <w:b w:val="0"/>
          <w:sz w:val="24"/>
          <w:szCs w:val="24"/>
          <w:u w:val="single"/>
        </w:rPr>
        <w:t xml:space="preserve">                                 </w:t>
      </w:r>
      <w:r>
        <w:rPr>
          <w:rFonts w:ascii="宋体" w:hAnsi="宋体" w:eastAsia="宋体" w:cs="宋体"/>
          <w:b w:val="0"/>
          <w:sz w:val="24"/>
          <w:szCs w:val="24"/>
          <w:u w:val="single"/>
        </w:rPr>
        <w:t xml:space="preserve"> </w:t>
      </w:r>
    </w:p>
    <w:p w14:paraId="6FD3E11C">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甲乙双方本着平等自愿、诚实守信的原则，根据《中华人民共和国民法典》等法律的相关规定，经双方协商一致，就     项目房屋情况调查服务项目，达成如下合同条款：</w:t>
      </w:r>
    </w:p>
    <w:p w14:paraId="4BD1DF23">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第一条服务项目</w:t>
      </w:r>
    </w:p>
    <w:p w14:paraId="54DCC553">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项目征迁建筑面积约平方米（暂定），最终具体范围与数据以审计结果为准。</w:t>
      </w:r>
    </w:p>
    <w:p w14:paraId="234BA559">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第二条服务完成时间</w:t>
      </w:r>
    </w:p>
    <w:p w14:paraId="48CE38F2">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计划服务期3</w:t>
      </w:r>
      <w:r>
        <w:rPr>
          <w:rFonts w:ascii="宋体" w:hAnsi="宋体" w:eastAsia="宋体" w:cs="宋体"/>
          <w:b w:val="0"/>
          <w:bCs w:val="0"/>
          <w:sz w:val="24"/>
          <w:szCs w:val="24"/>
        </w:rPr>
        <w:t>0</w:t>
      </w:r>
      <w:r>
        <w:rPr>
          <w:rFonts w:hint="eastAsia" w:ascii="宋体" w:hAnsi="宋体" w:eastAsia="宋体" w:cs="宋体"/>
          <w:b w:val="0"/>
          <w:bCs w:val="0"/>
          <w:sz w:val="24"/>
          <w:szCs w:val="24"/>
        </w:rPr>
        <w:t>日历天，实际项目服务期限具体以甲方要求为准。</w:t>
      </w:r>
    </w:p>
    <w:p w14:paraId="625CB74F">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第三条乙方承担的服务内容</w:t>
      </w:r>
    </w:p>
    <w:p w14:paraId="2982C448">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（一）建立征迁调查现场办公室，对被征迁房屋及被征迁人逐户进行精准调查摸底登记，并建立“一户一档”资料，调查内容具体要求如下：</w:t>
      </w:r>
    </w:p>
    <w:p w14:paraId="6A42379E">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1.房屋被征迁人情况。产权人或共有权人姓名、户籍信息、产权人联系地址及联系电话。产权人已故的尽量搜集继承人身份信息及联系电话。</w:t>
      </w:r>
    </w:p>
    <w:p w14:paraId="0B5BCB24">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2.房屋坐落和门牌号码。写明街（路、巷）、门牌号（如产权证上的旧门牌号和新门牌号不一致，则注明两个门牌号码）；如没有门牌号码则现场标注、记录。</w:t>
      </w:r>
    </w:p>
    <w:p w14:paraId="2264DFE4">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房屋的权属证号、用地面积、土地性质、房屋结构、房屋用途、建筑面积（含有权属证书的证载面积和未登记的建筑面积）及居住使用情况。配合测绘部门进行未经登记建筑的测绘工作，留存未经登记建筑勘测报告及附图。如有规划部门的有效批文，在有效期内的，应相应注明，并附批文复印件。</w:t>
      </w:r>
    </w:p>
    <w:p w14:paraId="7F57B200">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4.房屋权属性质（直管，自管，私房等）。注明直管、自管的部门，登记私房产权人的工作单位及联系方式，留存其他权属性质房屋的有效文件。</w:t>
      </w:r>
    </w:p>
    <w:p w14:paraId="70334998">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5.对房屋室内装饰装修情况、房屋附属设施情况进行拍摄，留存相应影像资料。</w:t>
      </w:r>
    </w:p>
    <w:p w14:paraId="4EFEE1EC">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6.房屋住改非情况。包括确认经营现场、是否办理营业执照，以及用于营业面积等。</w:t>
      </w:r>
    </w:p>
    <w:p w14:paraId="225127DD">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收集核对房屋所有权证、土地使用证或者不动产权证的复印件、被征迁居民的户口及身份证明的复印件。与相关部门登记信息逐一核实，如果调查情况与相关部门登记不一致的，应查明原因，报相关管理部门审查决定。</w:t>
      </w:r>
    </w:p>
    <w:p w14:paraId="4F455146">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8.收集被征迁人的征迁与补偿意向。</w:t>
      </w:r>
    </w:p>
    <w:p w14:paraId="13FB838A">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9.收集核对经营户营业执照、纳税证明、已办理房屋租赁登记备案的房屋租赁合同及从业人员数量（以经营户提供的向社保投保人员资料为准）。</w:t>
      </w:r>
    </w:p>
    <w:p w14:paraId="370BC58A">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10.收集核对征迁范围内符合保障性住房政策、享受困难补助政策（低保、重症、残疾、失独等）的被征迁人的基本情况。</w:t>
      </w:r>
    </w:p>
    <w:p w14:paraId="7FB384A2">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11.完整填报每户被征迁人《国有土地上房屋征迁调查登记表》《入户调查情况汇总表》。对征迁相关原始资料进行登记、复印、拍照、摄影、存档。建档工作完成后及时移交“一户一档”资料（含电子档）。对于无法完成入户调查的房屋，乙方需保留不予配合或无法入户调查的相关资料，并作出书面的不予配合或无法入户调查的情况说明。</w:t>
      </w:r>
    </w:p>
    <w:p w14:paraId="550CA584">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（二）协助有关部门对征迁范围内的未经登记建筑面积的认定工作。</w:t>
      </w:r>
    </w:p>
    <w:p w14:paraId="20B3A9E1">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（三）负责在征迁范围内张贴和送达与征迁工作相关的所有公告及宣传资料，同时做好相关影像资料的保存及登记工作，并做好政策解释及宣传工作。</w:t>
      </w:r>
    </w:p>
    <w:p w14:paraId="273DDF9E">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（四）协助有关部门对征迁范围内的违章建筑进行管控。</w:t>
      </w:r>
    </w:p>
    <w:p w14:paraId="7DE6BBD7">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（五）其他与征迁调查相关的工作。</w:t>
      </w:r>
    </w:p>
    <w:p w14:paraId="7687BC00">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（六）接受审计部门审计。</w:t>
      </w:r>
    </w:p>
    <w:p w14:paraId="2334E1DF">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（七）乙方应甲方要求及项目实际需要，在日常工作中安排足量人员在</w:t>
      </w:r>
      <w:r>
        <w:rPr>
          <w:rFonts w:hint="eastAsia" w:ascii="宋体" w:hAnsi="宋体" w:eastAsia="宋体" w:cs="宋体"/>
          <w:b w:val="0"/>
          <w:sz w:val="24"/>
          <w:szCs w:val="24"/>
        </w:rPr>
        <w:t>项目现场设立</w:t>
      </w:r>
      <w:r>
        <w:rPr>
          <w:rFonts w:hint="eastAsia" w:ascii="宋体" w:hAnsi="宋体" w:eastAsia="宋体" w:cs="宋体"/>
          <w:b w:val="0"/>
          <w:bCs w:val="0"/>
          <w:sz w:val="24"/>
          <w:szCs w:val="24"/>
        </w:rPr>
        <w:t>办公地点进行办公，随时提供相关服务。</w:t>
      </w:r>
    </w:p>
    <w:p w14:paraId="558DD5B1">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（八）完成甲方或者实施单位交办的其他临时性任务。</w:t>
      </w:r>
    </w:p>
    <w:p w14:paraId="28649454">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第四条服务费用和付款方式</w:t>
      </w:r>
    </w:p>
    <w:p w14:paraId="2CB8432B">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（一）服务费用</w:t>
      </w:r>
    </w:p>
    <w:p w14:paraId="793D3829">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1.结算面积（户数）的确认：甲方根据跟踪审计机构出具的数据进行确认后的实际工作面积；</w:t>
      </w:r>
    </w:p>
    <w:p w14:paraId="7582726D">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2.本次调查费用最高限价（含税价）为人民币</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元），中标折扣</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%；最终结算调查费用以审计单位确认数据为准。结算价格：结算价格=基准价*投标报价（费率）；基准价按下表执行：</w:t>
      </w:r>
    </w:p>
    <w:tbl>
      <w:tblPr>
        <w:tblStyle w:val="5"/>
        <w:tblW w:w="8972" w:type="dxa"/>
        <w:jc w:val="center"/>
        <w:tblLayout w:type="autofit"/>
        <w:tblCellMar>
          <w:top w:w="0" w:type="dxa"/>
          <w:left w:w="108" w:type="dxa"/>
          <w:bottom w:w="0" w:type="dxa"/>
          <w:right w:w="108" w:type="dxa"/>
        </w:tblCellMar>
      </w:tblPr>
      <w:tblGrid>
        <w:gridCol w:w="1674"/>
        <w:gridCol w:w="3627"/>
        <w:gridCol w:w="3671"/>
      </w:tblGrid>
      <w:tr w14:paraId="5F98D464">
        <w:tblPrEx>
          <w:tblCellMar>
            <w:top w:w="0" w:type="dxa"/>
            <w:left w:w="108" w:type="dxa"/>
            <w:bottom w:w="0" w:type="dxa"/>
            <w:right w:w="108" w:type="dxa"/>
          </w:tblCellMar>
        </w:tblPrEx>
        <w:trPr>
          <w:trHeight w:val="405" w:hRule="atLeast"/>
          <w:jc w:val="center"/>
        </w:trPr>
        <w:tc>
          <w:tcPr>
            <w:tcW w:w="1674" w:type="dxa"/>
            <w:tcBorders>
              <w:top w:val="single" w:color="000000" w:sz="4" w:space="0"/>
              <w:left w:val="single" w:color="000000" w:sz="4" w:space="0"/>
              <w:bottom w:val="single" w:color="000000" w:sz="4" w:space="0"/>
              <w:right w:val="single" w:color="000000" w:sz="4" w:space="0"/>
            </w:tcBorders>
            <w:vAlign w:val="bottom"/>
          </w:tcPr>
          <w:p w14:paraId="677B4675">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取费方式</w:t>
            </w:r>
            <w:r>
              <w:rPr>
                <w:rFonts w:hint="eastAsia" w:ascii="MS Mincho" w:hAnsi="MS Mincho" w:eastAsia="MS Mincho" w:cs="MS Mincho"/>
                <w:b w:val="0"/>
                <w:bCs w:val="0"/>
                <w:sz w:val="24"/>
                <w:szCs w:val="24"/>
              </w:rPr>
              <w:t>↵</w:t>
            </w:r>
          </w:p>
        </w:tc>
        <w:tc>
          <w:tcPr>
            <w:tcW w:w="7298" w:type="dxa"/>
            <w:gridSpan w:val="2"/>
            <w:tcBorders>
              <w:top w:val="single" w:color="000000" w:sz="4" w:space="0"/>
              <w:left w:val="single" w:color="000000" w:sz="4" w:space="0"/>
              <w:bottom w:val="single" w:color="000000" w:sz="4" w:space="0"/>
              <w:right w:val="single" w:color="000000" w:sz="4" w:space="0"/>
            </w:tcBorders>
            <w:vAlign w:val="bottom"/>
          </w:tcPr>
          <w:p w14:paraId="4246D0F5">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取费标准</w:t>
            </w:r>
            <w:r>
              <w:rPr>
                <w:rFonts w:hint="eastAsia" w:ascii="MS Mincho" w:hAnsi="MS Mincho" w:eastAsia="MS Mincho" w:cs="MS Mincho"/>
                <w:b w:val="0"/>
                <w:bCs w:val="0"/>
                <w:sz w:val="24"/>
                <w:szCs w:val="24"/>
              </w:rPr>
              <w:t>↵</w:t>
            </w:r>
          </w:p>
        </w:tc>
      </w:tr>
      <w:tr w14:paraId="1407345A">
        <w:tblPrEx>
          <w:tblCellMar>
            <w:top w:w="0" w:type="dxa"/>
            <w:left w:w="108" w:type="dxa"/>
            <w:bottom w:w="0" w:type="dxa"/>
            <w:right w:w="108" w:type="dxa"/>
          </w:tblCellMar>
        </w:tblPrEx>
        <w:trPr>
          <w:trHeight w:val="390" w:hRule="atLeast"/>
          <w:jc w:val="center"/>
        </w:trPr>
        <w:tc>
          <w:tcPr>
            <w:tcW w:w="1674" w:type="dxa"/>
            <w:vMerge w:val="restart"/>
            <w:tcBorders>
              <w:top w:val="single" w:color="000000" w:sz="4" w:space="0"/>
              <w:left w:val="single" w:color="000000" w:sz="4" w:space="0"/>
              <w:bottom w:val="single" w:color="000000" w:sz="4" w:space="0"/>
              <w:right w:val="single" w:color="000000" w:sz="4" w:space="0"/>
            </w:tcBorders>
            <w:vAlign w:val="center"/>
          </w:tcPr>
          <w:p w14:paraId="2C056D58">
            <w:pPr>
              <w:snapToGrid w:val="0"/>
              <w:spacing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居民：按照审计确认的房屋建筑面积结算。</w:t>
            </w:r>
          </w:p>
        </w:tc>
        <w:tc>
          <w:tcPr>
            <w:tcW w:w="3627" w:type="dxa"/>
            <w:tcBorders>
              <w:top w:val="single" w:color="000000" w:sz="4" w:space="0"/>
              <w:left w:val="single" w:color="000000" w:sz="4" w:space="0"/>
              <w:bottom w:val="single" w:color="000000" w:sz="4" w:space="0"/>
              <w:right w:val="single" w:color="000000" w:sz="4" w:space="0"/>
            </w:tcBorders>
            <w:vAlign w:val="center"/>
          </w:tcPr>
          <w:p w14:paraId="5C35EE8D">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50000m²（含）以下</w:t>
            </w:r>
          </w:p>
        </w:tc>
        <w:tc>
          <w:tcPr>
            <w:tcW w:w="3671" w:type="dxa"/>
            <w:tcBorders>
              <w:top w:val="single" w:color="000000" w:sz="4" w:space="0"/>
              <w:left w:val="single" w:color="000000" w:sz="4" w:space="0"/>
              <w:bottom w:val="single" w:color="000000" w:sz="4" w:space="0"/>
              <w:right w:val="single" w:color="000000" w:sz="4" w:space="0"/>
            </w:tcBorders>
            <w:vAlign w:val="center"/>
          </w:tcPr>
          <w:p w14:paraId="4F2E6E5C">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25元/m²，总费用不超过100万</w:t>
            </w:r>
          </w:p>
        </w:tc>
      </w:tr>
      <w:tr w14:paraId="05E24548">
        <w:tblPrEx>
          <w:tblCellMar>
            <w:top w:w="0" w:type="dxa"/>
            <w:left w:w="108" w:type="dxa"/>
            <w:bottom w:w="0" w:type="dxa"/>
            <w:right w:w="108" w:type="dxa"/>
          </w:tblCellMar>
        </w:tblPrEx>
        <w:trPr>
          <w:trHeight w:val="390" w:hRule="atLeast"/>
          <w:jc w:val="center"/>
        </w:trPr>
        <w:tc>
          <w:tcPr>
            <w:tcW w:w="1674" w:type="dxa"/>
            <w:vMerge w:val="continue"/>
            <w:tcBorders>
              <w:top w:val="single" w:color="000000" w:sz="4" w:space="0"/>
              <w:left w:val="single" w:color="000000" w:sz="4" w:space="0"/>
              <w:bottom w:val="single" w:color="000000" w:sz="4" w:space="0"/>
              <w:right w:val="single" w:color="000000" w:sz="4" w:space="0"/>
            </w:tcBorders>
            <w:vAlign w:val="center"/>
          </w:tcPr>
          <w:p w14:paraId="2B426096">
            <w:pPr>
              <w:snapToGrid w:val="0"/>
              <w:spacing w:line="360" w:lineRule="auto"/>
              <w:jc w:val="left"/>
              <w:rPr>
                <w:rFonts w:hint="eastAsia" w:ascii="宋体" w:hAnsi="宋体" w:eastAsia="宋体" w:cs="宋体"/>
                <w:b w:val="0"/>
                <w:bCs w:val="0"/>
                <w:sz w:val="24"/>
                <w:szCs w:val="24"/>
              </w:rPr>
            </w:pPr>
          </w:p>
        </w:tc>
        <w:tc>
          <w:tcPr>
            <w:tcW w:w="3627" w:type="dxa"/>
            <w:tcBorders>
              <w:top w:val="single" w:color="000000" w:sz="4" w:space="0"/>
              <w:left w:val="single" w:color="000000" w:sz="4" w:space="0"/>
              <w:bottom w:val="single" w:color="000000" w:sz="4" w:space="0"/>
              <w:right w:val="single" w:color="000000" w:sz="4" w:space="0"/>
            </w:tcBorders>
            <w:vAlign w:val="center"/>
          </w:tcPr>
          <w:p w14:paraId="1DBB07E8">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50000-100000 m²（含100000 m²）</w:t>
            </w:r>
          </w:p>
        </w:tc>
        <w:tc>
          <w:tcPr>
            <w:tcW w:w="3671" w:type="dxa"/>
            <w:tcBorders>
              <w:top w:val="single" w:color="000000" w:sz="4" w:space="0"/>
              <w:left w:val="single" w:color="000000" w:sz="4" w:space="0"/>
              <w:bottom w:val="single" w:color="000000" w:sz="4" w:space="0"/>
              <w:right w:val="single" w:color="000000" w:sz="4" w:space="0"/>
            </w:tcBorders>
            <w:vAlign w:val="center"/>
          </w:tcPr>
          <w:p w14:paraId="7321E188">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20元/m²，总费用不超过150万</w:t>
            </w:r>
          </w:p>
        </w:tc>
      </w:tr>
      <w:tr w14:paraId="149D108E">
        <w:tblPrEx>
          <w:tblCellMar>
            <w:top w:w="0" w:type="dxa"/>
            <w:left w:w="108" w:type="dxa"/>
            <w:bottom w:w="0" w:type="dxa"/>
            <w:right w:w="108" w:type="dxa"/>
          </w:tblCellMar>
        </w:tblPrEx>
        <w:trPr>
          <w:trHeight w:val="335" w:hRule="atLeast"/>
          <w:jc w:val="center"/>
        </w:trPr>
        <w:tc>
          <w:tcPr>
            <w:tcW w:w="1674" w:type="dxa"/>
            <w:vMerge w:val="continue"/>
            <w:tcBorders>
              <w:top w:val="single" w:color="000000" w:sz="4" w:space="0"/>
              <w:left w:val="single" w:color="000000" w:sz="4" w:space="0"/>
              <w:bottom w:val="single" w:color="000000" w:sz="4" w:space="0"/>
              <w:right w:val="single" w:color="000000" w:sz="4" w:space="0"/>
            </w:tcBorders>
            <w:vAlign w:val="center"/>
          </w:tcPr>
          <w:p w14:paraId="686E8BD6">
            <w:pPr>
              <w:snapToGrid w:val="0"/>
              <w:spacing w:line="360" w:lineRule="auto"/>
              <w:jc w:val="left"/>
              <w:rPr>
                <w:rFonts w:hint="eastAsia" w:ascii="宋体" w:hAnsi="宋体" w:eastAsia="宋体" w:cs="宋体"/>
                <w:b w:val="0"/>
                <w:bCs w:val="0"/>
                <w:sz w:val="24"/>
                <w:szCs w:val="24"/>
              </w:rPr>
            </w:pPr>
          </w:p>
        </w:tc>
        <w:tc>
          <w:tcPr>
            <w:tcW w:w="3627" w:type="dxa"/>
            <w:tcBorders>
              <w:top w:val="single" w:color="000000" w:sz="4" w:space="0"/>
              <w:left w:val="single" w:color="000000" w:sz="4" w:space="0"/>
              <w:bottom w:val="single" w:color="000000" w:sz="4" w:space="0"/>
              <w:right w:val="single" w:color="000000" w:sz="4" w:space="0"/>
            </w:tcBorders>
            <w:vAlign w:val="center"/>
          </w:tcPr>
          <w:p w14:paraId="664717AB">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100000-200000 m²（含200000m²）</w:t>
            </w:r>
          </w:p>
        </w:tc>
        <w:tc>
          <w:tcPr>
            <w:tcW w:w="3671" w:type="dxa"/>
            <w:tcBorders>
              <w:top w:val="single" w:color="000000" w:sz="4" w:space="0"/>
              <w:left w:val="single" w:color="000000" w:sz="4" w:space="0"/>
              <w:bottom w:val="single" w:color="000000" w:sz="4" w:space="0"/>
              <w:right w:val="single" w:color="000000" w:sz="4" w:space="0"/>
            </w:tcBorders>
            <w:vAlign w:val="center"/>
          </w:tcPr>
          <w:p w14:paraId="1914E0A1">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15元/m²，总费用不超过200万</w:t>
            </w:r>
          </w:p>
        </w:tc>
      </w:tr>
      <w:tr w14:paraId="46EF8907">
        <w:tblPrEx>
          <w:tblCellMar>
            <w:top w:w="0" w:type="dxa"/>
            <w:left w:w="108" w:type="dxa"/>
            <w:bottom w:w="0" w:type="dxa"/>
            <w:right w:w="108" w:type="dxa"/>
          </w:tblCellMar>
        </w:tblPrEx>
        <w:trPr>
          <w:trHeight w:val="400" w:hRule="atLeast"/>
          <w:jc w:val="center"/>
        </w:trPr>
        <w:tc>
          <w:tcPr>
            <w:tcW w:w="1674" w:type="dxa"/>
            <w:vMerge w:val="continue"/>
            <w:tcBorders>
              <w:top w:val="single" w:color="000000" w:sz="4" w:space="0"/>
              <w:left w:val="single" w:color="000000" w:sz="4" w:space="0"/>
              <w:bottom w:val="single" w:color="000000" w:sz="4" w:space="0"/>
              <w:right w:val="single" w:color="000000" w:sz="4" w:space="0"/>
            </w:tcBorders>
            <w:vAlign w:val="center"/>
          </w:tcPr>
          <w:p w14:paraId="263F52BE">
            <w:pPr>
              <w:snapToGrid w:val="0"/>
              <w:spacing w:line="360" w:lineRule="auto"/>
              <w:jc w:val="left"/>
              <w:rPr>
                <w:rFonts w:hint="eastAsia" w:ascii="宋体" w:hAnsi="宋体" w:eastAsia="宋体" w:cs="宋体"/>
                <w:b w:val="0"/>
                <w:bCs w:val="0"/>
                <w:sz w:val="24"/>
                <w:szCs w:val="24"/>
              </w:rPr>
            </w:pPr>
          </w:p>
        </w:tc>
        <w:tc>
          <w:tcPr>
            <w:tcW w:w="3627" w:type="dxa"/>
            <w:tcBorders>
              <w:top w:val="single" w:color="000000" w:sz="4" w:space="0"/>
              <w:left w:val="single" w:color="000000" w:sz="4" w:space="0"/>
              <w:bottom w:val="single" w:color="000000" w:sz="4" w:space="0"/>
              <w:right w:val="single" w:color="000000" w:sz="4" w:space="0"/>
            </w:tcBorders>
            <w:vAlign w:val="center"/>
          </w:tcPr>
          <w:p w14:paraId="347A69BC">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200000 m²以上</w:t>
            </w:r>
          </w:p>
        </w:tc>
        <w:tc>
          <w:tcPr>
            <w:tcW w:w="3671" w:type="dxa"/>
            <w:tcBorders>
              <w:top w:val="single" w:color="000000" w:sz="4" w:space="0"/>
              <w:left w:val="single" w:color="000000" w:sz="4" w:space="0"/>
              <w:bottom w:val="single" w:color="000000" w:sz="4" w:space="0"/>
              <w:right w:val="single" w:color="000000" w:sz="4" w:space="0"/>
            </w:tcBorders>
            <w:vAlign w:val="center"/>
          </w:tcPr>
          <w:p w14:paraId="0764117D">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10元/m²，总费用不超过400万</w:t>
            </w:r>
          </w:p>
        </w:tc>
      </w:tr>
      <w:tr w14:paraId="169F935F">
        <w:tblPrEx>
          <w:tblCellMar>
            <w:top w:w="0" w:type="dxa"/>
            <w:left w:w="108" w:type="dxa"/>
            <w:bottom w:w="0" w:type="dxa"/>
            <w:right w:w="108" w:type="dxa"/>
          </w:tblCellMar>
        </w:tblPrEx>
        <w:trPr>
          <w:trHeight w:val="1150" w:hRule="atLeast"/>
          <w:jc w:val="center"/>
        </w:trPr>
        <w:tc>
          <w:tcPr>
            <w:tcW w:w="1674" w:type="dxa"/>
            <w:vMerge w:val="restart"/>
            <w:tcBorders>
              <w:top w:val="single" w:color="000000" w:sz="4" w:space="0"/>
              <w:left w:val="single" w:color="000000" w:sz="4" w:space="0"/>
              <w:bottom w:val="single" w:color="000000" w:sz="4" w:space="0"/>
              <w:right w:val="single" w:color="000000" w:sz="4" w:space="0"/>
            </w:tcBorders>
            <w:vAlign w:val="center"/>
          </w:tcPr>
          <w:p w14:paraId="2A37CCA2">
            <w:pPr>
              <w:snapToGrid w:val="0"/>
              <w:spacing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企业：按照审计确认的房屋建筑面积结算。</w:t>
            </w:r>
          </w:p>
        </w:tc>
        <w:tc>
          <w:tcPr>
            <w:tcW w:w="3627" w:type="dxa"/>
            <w:tcBorders>
              <w:top w:val="single" w:color="000000" w:sz="4" w:space="0"/>
              <w:left w:val="single" w:color="000000" w:sz="4" w:space="0"/>
              <w:bottom w:val="single" w:color="000000" w:sz="4" w:space="0"/>
              <w:right w:val="single" w:color="000000" w:sz="4" w:space="0"/>
            </w:tcBorders>
            <w:vAlign w:val="center"/>
          </w:tcPr>
          <w:p w14:paraId="70C236B0">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2000-10000m²（含10000 m²）</w:t>
            </w:r>
          </w:p>
        </w:tc>
        <w:tc>
          <w:tcPr>
            <w:tcW w:w="3671" w:type="dxa"/>
            <w:tcBorders>
              <w:top w:val="single" w:color="000000" w:sz="4" w:space="0"/>
              <w:left w:val="single" w:color="000000" w:sz="4" w:space="0"/>
              <w:bottom w:val="single" w:color="000000" w:sz="4" w:space="0"/>
              <w:right w:val="single" w:color="000000" w:sz="4" w:space="0"/>
            </w:tcBorders>
            <w:vAlign w:val="center"/>
          </w:tcPr>
          <w:p w14:paraId="3ECEAFB7">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2000 m²以下，5000元/户；每增加2000 m²，以5000元/户的标准上浮80%，封顶20000元/户</w:t>
            </w:r>
          </w:p>
        </w:tc>
      </w:tr>
      <w:tr w14:paraId="03223596">
        <w:tblPrEx>
          <w:tblCellMar>
            <w:top w:w="0" w:type="dxa"/>
            <w:left w:w="108" w:type="dxa"/>
            <w:bottom w:w="0" w:type="dxa"/>
            <w:right w:w="108" w:type="dxa"/>
          </w:tblCellMar>
        </w:tblPrEx>
        <w:trPr>
          <w:trHeight w:val="371" w:hRule="atLeast"/>
          <w:jc w:val="center"/>
        </w:trPr>
        <w:tc>
          <w:tcPr>
            <w:tcW w:w="1674" w:type="dxa"/>
            <w:vMerge w:val="continue"/>
            <w:tcBorders>
              <w:top w:val="single" w:color="000000" w:sz="4" w:space="0"/>
              <w:left w:val="single" w:color="000000" w:sz="4" w:space="0"/>
              <w:bottom w:val="single" w:color="000000" w:sz="4" w:space="0"/>
              <w:right w:val="single" w:color="000000" w:sz="4" w:space="0"/>
            </w:tcBorders>
            <w:vAlign w:val="center"/>
          </w:tcPr>
          <w:p w14:paraId="2DA7FD72">
            <w:pPr>
              <w:snapToGrid w:val="0"/>
              <w:spacing w:line="360" w:lineRule="auto"/>
              <w:jc w:val="left"/>
              <w:rPr>
                <w:rFonts w:hint="eastAsia" w:ascii="宋体" w:hAnsi="宋体" w:eastAsia="宋体" w:cs="宋体"/>
                <w:b w:val="0"/>
                <w:bCs w:val="0"/>
                <w:sz w:val="24"/>
                <w:szCs w:val="24"/>
              </w:rPr>
            </w:pPr>
          </w:p>
        </w:tc>
        <w:tc>
          <w:tcPr>
            <w:tcW w:w="3627" w:type="dxa"/>
            <w:tcBorders>
              <w:top w:val="single" w:color="000000" w:sz="4" w:space="0"/>
              <w:left w:val="single" w:color="000000" w:sz="4" w:space="0"/>
              <w:bottom w:val="single" w:color="000000" w:sz="4" w:space="0"/>
              <w:right w:val="single" w:color="000000" w:sz="4" w:space="0"/>
            </w:tcBorders>
            <w:vAlign w:val="center"/>
          </w:tcPr>
          <w:p w14:paraId="5A923610">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10000-50000m²（含5000 m²）</w:t>
            </w:r>
          </w:p>
        </w:tc>
        <w:tc>
          <w:tcPr>
            <w:tcW w:w="3671" w:type="dxa"/>
            <w:tcBorders>
              <w:top w:val="single" w:color="000000" w:sz="4" w:space="0"/>
              <w:left w:val="single" w:color="000000" w:sz="4" w:space="0"/>
              <w:bottom w:val="single" w:color="000000" w:sz="4" w:space="0"/>
              <w:right w:val="single" w:color="000000" w:sz="4" w:space="0"/>
            </w:tcBorders>
            <w:vAlign w:val="center"/>
          </w:tcPr>
          <w:p w14:paraId="6BD9B47C">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40000元/户</w:t>
            </w:r>
          </w:p>
        </w:tc>
      </w:tr>
      <w:tr w14:paraId="49878DF3">
        <w:tblPrEx>
          <w:tblCellMar>
            <w:top w:w="0" w:type="dxa"/>
            <w:left w:w="108" w:type="dxa"/>
            <w:bottom w:w="0" w:type="dxa"/>
            <w:right w:w="108" w:type="dxa"/>
          </w:tblCellMar>
        </w:tblPrEx>
        <w:trPr>
          <w:trHeight w:val="90" w:hRule="atLeast"/>
          <w:jc w:val="center"/>
        </w:trPr>
        <w:tc>
          <w:tcPr>
            <w:tcW w:w="1674" w:type="dxa"/>
            <w:vMerge w:val="continue"/>
            <w:tcBorders>
              <w:top w:val="single" w:color="000000" w:sz="4" w:space="0"/>
              <w:left w:val="single" w:color="000000" w:sz="4" w:space="0"/>
              <w:bottom w:val="single" w:color="000000" w:sz="4" w:space="0"/>
              <w:right w:val="single" w:color="000000" w:sz="4" w:space="0"/>
            </w:tcBorders>
            <w:vAlign w:val="center"/>
          </w:tcPr>
          <w:p w14:paraId="65459543">
            <w:pPr>
              <w:snapToGrid w:val="0"/>
              <w:spacing w:line="360" w:lineRule="auto"/>
              <w:jc w:val="left"/>
              <w:rPr>
                <w:rFonts w:hint="eastAsia" w:ascii="宋体" w:hAnsi="宋体" w:eastAsia="宋体" w:cs="宋体"/>
                <w:b w:val="0"/>
                <w:bCs w:val="0"/>
                <w:sz w:val="24"/>
                <w:szCs w:val="24"/>
              </w:rPr>
            </w:pPr>
          </w:p>
        </w:tc>
        <w:tc>
          <w:tcPr>
            <w:tcW w:w="3627" w:type="dxa"/>
            <w:tcBorders>
              <w:top w:val="single" w:color="000000" w:sz="4" w:space="0"/>
              <w:left w:val="single" w:color="000000" w:sz="4" w:space="0"/>
              <w:bottom w:val="single" w:color="000000" w:sz="4" w:space="0"/>
              <w:right w:val="single" w:color="000000" w:sz="4" w:space="0"/>
            </w:tcBorders>
            <w:vAlign w:val="center"/>
          </w:tcPr>
          <w:p w14:paraId="2C2AAF76">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50000m²以上</w:t>
            </w:r>
          </w:p>
        </w:tc>
        <w:tc>
          <w:tcPr>
            <w:tcW w:w="3671" w:type="dxa"/>
            <w:tcBorders>
              <w:top w:val="single" w:color="000000" w:sz="4" w:space="0"/>
              <w:left w:val="single" w:color="000000" w:sz="4" w:space="0"/>
              <w:bottom w:val="single" w:color="000000" w:sz="4" w:space="0"/>
              <w:right w:val="single" w:color="000000" w:sz="4" w:space="0"/>
            </w:tcBorders>
            <w:vAlign w:val="center"/>
          </w:tcPr>
          <w:p w14:paraId="3A004707">
            <w:pPr>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50000元/户</w:t>
            </w:r>
          </w:p>
        </w:tc>
      </w:tr>
    </w:tbl>
    <w:p w14:paraId="0F789C45">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（二）付款方式：</w:t>
      </w:r>
    </w:p>
    <w:p w14:paraId="03A1DB9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乙方完成提交全部成果，并提供相应金额的合法税务凭证，经审计、甲方验收合格后，甲方按项目应结算总价的70%（不超过合同总价70%），向乙方支付第一笔费用；征迁项目完毕，经审计、甲方确认合格后，甲方向乙方支付项目应结算总价剩余的30%。</w:t>
      </w:r>
    </w:p>
    <w:p w14:paraId="16673A6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2.若项目因区以上人民政府作出重大决策或其他不可抗力，甲方调整项目征迁范围或</w:t>
      </w:r>
      <w:r>
        <w:rPr>
          <w:rFonts w:ascii="宋体" w:hAnsi="宋体" w:eastAsia="宋体" w:cs="宋体"/>
          <w:b w:val="0"/>
          <w:bCs w:val="0"/>
          <w:sz w:val="24"/>
          <w:szCs w:val="24"/>
        </w:rPr>
        <w:t>中途停止项目</w:t>
      </w:r>
      <w:r>
        <w:rPr>
          <w:rFonts w:hint="eastAsia" w:ascii="宋体" w:hAnsi="宋体" w:eastAsia="宋体" w:cs="宋体"/>
          <w:b w:val="0"/>
          <w:bCs w:val="0"/>
          <w:sz w:val="24"/>
          <w:szCs w:val="24"/>
        </w:rPr>
        <w:t>。经甲方验收合格后，甲方按乙方完成的实际工作量据实结算或采取协商的方式进行解决。</w:t>
      </w:r>
    </w:p>
    <w:p w14:paraId="13261CB5">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第五条服务项目的评估验收</w:t>
      </w:r>
    </w:p>
    <w:p w14:paraId="6E3C6C7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（一）项目实施中期或项目实施完成后，甲方可会同跟踪审计机构开展评估验收，评估验收内容包括服务项目的工作绩效、服务对象满意度等项目开展情况。</w:t>
      </w:r>
    </w:p>
    <w:p w14:paraId="0D8709C0">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（二）乙方在项目结束后，需提供项目开展工作总结报告、以街道、以户为单位的入户调查信息数据汇总表，入户调查汇总表，以此数据作为项目资金结算依据。</w:t>
      </w:r>
    </w:p>
    <w:p w14:paraId="536A3F05">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第六条调查后的相关服务</w:t>
      </w:r>
    </w:p>
    <w:p w14:paraId="371B30B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乙方按本合同约定在完成调查服务后一年内，承担因调查产生的投诉、信访咨询记录及必要的复查服务。</w:t>
      </w:r>
    </w:p>
    <w:p w14:paraId="5F13C619">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第七条甲乙双方的权利和义务</w:t>
      </w:r>
    </w:p>
    <w:p w14:paraId="6F0ADFE4">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（一）甲方的权利和义务</w:t>
      </w:r>
    </w:p>
    <w:p w14:paraId="715F8112">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ascii="宋体" w:hAnsi="宋体" w:eastAsia="宋体" w:cs="宋体"/>
          <w:b w:val="0"/>
          <w:bCs w:val="0"/>
          <w:sz w:val="24"/>
          <w:szCs w:val="24"/>
        </w:rPr>
        <w:t>甲方</w:t>
      </w:r>
      <w:r>
        <w:rPr>
          <w:rFonts w:hint="eastAsia" w:ascii="宋体" w:hAnsi="宋体" w:eastAsia="宋体" w:cs="宋体"/>
          <w:b w:val="0"/>
          <w:bCs w:val="0"/>
          <w:sz w:val="24"/>
          <w:szCs w:val="24"/>
        </w:rPr>
        <w:t>统筹协调项目实施单位及第三方测绘等单位，向乙方提供项目征迁范围。乙方需入户调查征迁范围内所有的家庭及成员基本信息等必要的信息，资料提供单位对真实性、合法性负责。</w:t>
      </w:r>
    </w:p>
    <w:p w14:paraId="65BE3E0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2.甲方有权向乙方询问工作进展情况及相关内容，有权按政策规定纠正乙方在入户调查过程的不当行为，并对乙方提出合理化意见和建议。</w:t>
      </w:r>
    </w:p>
    <w:p w14:paraId="1B7F4F42">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3.甲方有义务为乙方开展调查工作提供力所能及的协调帮助。</w:t>
      </w:r>
    </w:p>
    <w:p w14:paraId="1E2CF40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4.甲方应按照本合同约定向乙方支付相应的款项。</w:t>
      </w:r>
    </w:p>
    <w:p w14:paraId="6EC69DF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（二）乙方的权利和义务</w:t>
      </w:r>
    </w:p>
    <w:p w14:paraId="1BE52CC9">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1.乙方需按合同约定时间完成所有入户调查、调查结果和调查报告。</w:t>
      </w:r>
    </w:p>
    <w:p w14:paraId="369F5A6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2.乙方有权要求甲方协调项目实施单位，联系需入户调查所在地居民及工作人员，提供提前通知、入户领带及家庭基本信息介绍等便利服务。</w:t>
      </w:r>
    </w:p>
    <w:p w14:paraId="00DD20EF">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3.乙方在我国现行法律、社会政策允许的范围内，遵循诚实、勤勉、尽职的原则，进行入户调查服务。</w:t>
      </w:r>
    </w:p>
    <w:p w14:paraId="48EAE3BF">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4.乙方需尽保密义务，未经甲方书面许可，乙方及其工作人员不得向任何人员提供（披露、转载等）入户调查数据项目全部信息资料。</w:t>
      </w:r>
    </w:p>
    <w:p w14:paraId="0D0AA4E2">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5.乙方在入户调查期间需定期或不定期向甲方报送入户调查信息数据。乙方要根据工作需要，安排专人接待调查对象来访，并做好信访维稳和调查结果等相关解释工作。</w:t>
      </w:r>
    </w:p>
    <w:p w14:paraId="7789D19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乙方在履行合同过程中，不得将服务项目委托给第三方，应按本合同如实报告项目进展情况，按时、按标准完成服务项目任务。如乙方未能在合同期内完成全部项目的服务内容，甲方有权解除合同，且无需向乙方支付任何服务费，乙方还应将甲方已支付款项返还甲方。</w:t>
      </w:r>
    </w:p>
    <w:p w14:paraId="3270FE89">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7.乙方在履行合同过程中，对潜在风险要积极做好防范和预控，加强安全管理工作，做好突发事件的应急处理工作。因相关纠纷产生损害由乙方承担。</w:t>
      </w:r>
    </w:p>
    <w:p w14:paraId="4EE88C3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8.乙方应当做好项目管理工作，因乙方原因造成的包括但不限于：劳动纠纷、工伤事故以及其他纠纷等由乙方自行处理，不得因此造成对项目的不利影响。</w:t>
      </w:r>
    </w:p>
    <w:p w14:paraId="5CAC562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9.乙方应当做好安全管理工作，履行安全生产义务并自行承担工作过程中的安全责任，因乙方原因造成的安全生产事故由乙方自行处理，如因乙方原因给甲方造成损失的，乙方应当予以赔偿包括但不限于：律师费、诉讼费、经济损失费等。</w:t>
      </w:r>
    </w:p>
    <w:p w14:paraId="46349A28">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第八条违约责任</w:t>
      </w:r>
    </w:p>
    <w:p w14:paraId="37FD6E7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（一）入户调查结束后，评估验收时随机抽查的入户调查不准确率达抽查户数5%的，按总项目服务费1%扣除违约金。</w:t>
      </w:r>
    </w:p>
    <w:p w14:paraId="660DC88D">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（二）在入户调查期间发现乙方利用核查权进行吃拿卡要等弄虚作假的，一经发现按总项目资金的1%扣除服务费</w:t>
      </w:r>
      <w:r>
        <w:rPr>
          <w:rFonts w:ascii="宋体" w:hAnsi="宋体" w:eastAsia="宋体" w:cs="宋体"/>
          <w:b w:val="0"/>
          <w:sz w:val="24"/>
          <w:szCs w:val="24"/>
        </w:rPr>
        <w:t>，并按情节严重性依法移交相关部门处理</w:t>
      </w:r>
      <w:r>
        <w:rPr>
          <w:rFonts w:hint="eastAsia" w:ascii="宋体" w:hAnsi="宋体" w:eastAsia="宋体" w:cs="宋体"/>
          <w:b w:val="0"/>
          <w:bCs w:val="0"/>
          <w:sz w:val="24"/>
          <w:szCs w:val="24"/>
        </w:rPr>
        <w:t>。</w:t>
      </w:r>
    </w:p>
    <w:p w14:paraId="7CAEB82F">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（三）签订合同3日内乙方未进场实施或因中标价格及其他非正当理由拖延实施工期的，视为放弃本项目，甲方有权另选中标人。</w:t>
      </w:r>
    </w:p>
    <w:p w14:paraId="21C8ACB4">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第九条合同效力与变更</w:t>
      </w:r>
    </w:p>
    <w:p w14:paraId="70518E8F">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（一）本合同生效后，除双方另行商定并达成书面协议，或本合同另有约定或法律规定的原因外，任何一方不得单方解除本合同。</w:t>
      </w:r>
    </w:p>
    <w:p w14:paraId="42184E8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（二）本合同未尽事宜，由双方另行协商并达成一致后，可以签订补充协议。补充协议是本合同的有效组成部分，与本合同具有同等法律效力。如补充协议的约定与本合同不一致的，则以补充协议为准。</w:t>
      </w:r>
    </w:p>
    <w:p w14:paraId="41A9F36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第十条声明条款</w:t>
      </w:r>
    </w:p>
    <w:p w14:paraId="65A0344F">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甲乙双方已阅读本合同所有条款，对本合同条款的含义及相应的法律后果已全部通晓并充分理解。</w:t>
      </w:r>
    </w:p>
    <w:p w14:paraId="7EE617E0">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第十一条争议处理及处理争议时的合同履行</w:t>
      </w:r>
    </w:p>
    <w:p w14:paraId="38306D8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一、甲乙双方在履行本合同的过程中若发生纠纷，应通过友好协商解决；协商不一致的，任何一方有权向甲方所在地人民法院提起诉讼。</w:t>
      </w:r>
    </w:p>
    <w:p w14:paraId="4753A1D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二、在诉讼或判决申请执行期间，若本合同未终止，本合同不涉及争议部分的条款，双方应继续履行。</w:t>
      </w:r>
    </w:p>
    <w:p w14:paraId="03EE2AC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第十二条附则</w:t>
      </w:r>
    </w:p>
    <w:p w14:paraId="1696A719">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（一）本合同自双方法定代表人或授权代表签字并盖章之日起生效。双方签字日期不一致的，自较迟的签字日起生效。</w:t>
      </w:r>
    </w:p>
    <w:p w14:paraId="73AF52D0">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（二）本合同一式肆份，甲乙双方各执贰份，具有同等法律效力。</w:t>
      </w:r>
    </w:p>
    <w:p w14:paraId="35EFE9C3">
      <w:pPr>
        <w:snapToGrid w:val="0"/>
        <w:spacing w:line="360" w:lineRule="auto"/>
        <w:jc w:val="left"/>
        <w:rPr>
          <w:rFonts w:hint="eastAsia" w:ascii="宋体" w:hAnsi="宋体" w:eastAsia="宋体" w:cs="宋体"/>
          <w:b w:val="0"/>
          <w:bCs w:val="0"/>
          <w:sz w:val="24"/>
          <w:szCs w:val="24"/>
        </w:rPr>
      </w:pPr>
    </w:p>
    <w:p w14:paraId="34A7CEBF">
      <w:pPr>
        <w:snapToGrid w:val="0"/>
        <w:spacing w:line="360" w:lineRule="auto"/>
        <w:jc w:val="left"/>
        <w:rPr>
          <w:rFonts w:hint="eastAsia" w:ascii="宋体" w:hAnsi="宋体" w:eastAsia="宋体" w:cs="宋体"/>
          <w:b w:val="0"/>
          <w:bCs w:val="0"/>
          <w:sz w:val="24"/>
          <w:szCs w:val="24"/>
        </w:rPr>
      </w:pPr>
    </w:p>
    <w:p w14:paraId="0B15851B">
      <w:pPr>
        <w:snapToGrid w:val="0"/>
        <w:spacing w:line="360" w:lineRule="auto"/>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甲方（签章）：                    乙方 （签章）： </w:t>
      </w:r>
    </w:p>
    <w:p w14:paraId="2FE7FC9D">
      <w:pPr>
        <w:snapToGrid w:val="0"/>
        <w:spacing w:line="360" w:lineRule="auto"/>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法定代表人                       法定代表人                                                                       </w:t>
      </w:r>
    </w:p>
    <w:p w14:paraId="6A837FA8">
      <w:pPr>
        <w:snapToGrid w:val="0"/>
        <w:spacing w:line="360" w:lineRule="auto"/>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或委托代理人：                   或委托代理人：</w:t>
      </w:r>
    </w:p>
    <w:p w14:paraId="47F7D3BB">
      <w:pPr>
        <w:snapToGrid w:val="0"/>
        <w:spacing w:line="360" w:lineRule="auto"/>
        <w:ind w:firstLine="240" w:firstLineChars="100"/>
        <w:jc w:val="left"/>
        <w:rPr>
          <w:rFonts w:ascii="宋体" w:hAnsi="宋体" w:eastAsia="宋体" w:cs="宋体"/>
          <w:b w:val="0"/>
          <w:bCs w:val="0"/>
          <w:sz w:val="24"/>
          <w:szCs w:val="24"/>
        </w:rPr>
      </w:pPr>
      <w:r>
        <w:rPr>
          <w:rFonts w:hint="eastAsia" w:ascii="宋体" w:hAnsi="宋体" w:eastAsia="宋体" w:cs="宋体"/>
          <w:b w:val="0"/>
          <w:bCs w:val="0"/>
          <w:sz w:val="24"/>
          <w:szCs w:val="24"/>
        </w:rPr>
        <w:t>年   月   日                     年   月   日</w:t>
      </w:r>
    </w:p>
    <w:p w14:paraId="22E098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B170B"/>
    <w:rsid w:val="0F5B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
      <w:bCs/>
      <w:kern w:val="2"/>
      <w:sz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 w:val="24"/>
      <w:szCs w:val="22"/>
      <w:lang w:val="zh-CN"/>
    </w:rPr>
  </w:style>
  <w:style w:type="paragraph" w:styleId="3">
    <w:name w:val="Body Text Indent"/>
    <w:basedOn w:val="1"/>
    <w:qFormat/>
    <w:uiPriority w:val="0"/>
    <w:pPr>
      <w:ind w:firstLine="830" w:firstLineChars="352"/>
    </w:pPr>
    <w:rPr>
      <w:rFonts w:ascii="仿宋_GB2312" w:eastAsia="仿宋_GB2312"/>
      <w:sz w:val="32"/>
    </w:rPr>
  </w:style>
  <w:style w:type="paragraph" w:styleId="4">
    <w:name w:val="Body Text Indent 2"/>
    <w:basedOn w:val="1"/>
    <w:qFormat/>
    <w:uiPriority w:val="0"/>
    <w:pPr>
      <w:spacing w:line="480" w:lineRule="auto"/>
      <w:ind w:left="420" w:leftChars="200"/>
    </w:pPr>
  </w:style>
  <w:style w:type="paragraph" w:customStyle="1" w:styleId="7">
    <w:name w:val="正文文本首行缩进1"/>
    <w:basedOn w:val="1"/>
    <w:qFormat/>
    <w:uiPriority w:val="0"/>
    <w:pPr>
      <w:ind w:firstLine="420" w:firstLineChars="100"/>
    </w:pPr>
    <w:rPr>
      <w:rFonts w:ascii="Calibri" w:hAnsi="Calibri" w:eastAsia="宋体" w:cs="Times New Roman"/>
    </w:rPr>
  </w:style>
  <w:style w:type="paragraph" w:customStyle="1" w:styleId="8">
    <w:name w:val="Table Text"/>
    <w:basedOn w:val="1"/>
    <w:semiHidden/>
    <w:qFormat/>
    <w:uiPriority w:val="0"/>
    <w:rPr>
      <w:rFonts w:ascii="宋体" w:hAnsi="宋体" w:eastAsia="宋体" w:cs="宋体"/>
      <w:sz w:val="24"/>
      <w:szCs w:val="24"/>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Default"/>
    <w:next w:val="3"/>
    <w:qFormat/>
    <w:uiPriority w:val="0"/>
    <w:pPr>
      <w:widowControl w:val="0"/>
      <w:autoSpaceDE w:val="0"/>
      <w:autoSpaceDN w:val="0"/>
      <w:adjustRightInd w:val="0"/>
      <w:spacing w:line="360" w:lineRule="auto"/>
      <w:ind w:firstLine="221" w:firstLineChars="221"/>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2026-01-04T11:52:00Z</dcterms:created>
  <dc:creator>秦禹.</dc:creator>
  <cp:lastModifiedBy>秦禹.</cp:lastModifiedBy>
  <dcterms:modified xsi:type="dcterms:W3CDTF">2026-01-04T11:54:17Z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C716707F913E4C09A05344D0172FD0CD_11</vt:lpwstr>
  </property>
  <property fmtid="{D5CDD505-2E9C-101B-9397-08002B2CF9AE}" pid="4" name="KSOTemplateDocerSaveRecord">
    <vt:lpwstr>eyJoZGlkIjoiYTY4MzhmZGJhNzFhOTMyMDY0MDM4MGIzODYwMWE2Y2QiLCJ1c2VySWQiOiIxNTMyODgyMzU0In0=</vt:lpwstr>
  </property>
</Properties>
</file>